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摘要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现实中的高阶交互往往是有向的：施加影响的一方与接受影响的一方并不对称。我们在有向超图上建立并求解 SIR 传播模型。每条超边分为尾集与头集（二者不相交）；尾集中被感染的成员数达到群体阈值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康复，控制参数为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对简单传播（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）我们给出完整的含时解。技术困难在于一条超边只有一个激活时钟，却由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个尾成员共同驱动：激活时长是各成员感染期之并，不能逐成员相乘，朴素的乘积闭合失效。以尾集中易感、感染、康复的成员计数为状态，可把"尚未传递"重新写成一条带湮灭的 Markov 链，得到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维的闭方程组，维数与系统规模无关。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线性化给出爆发阈值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κ=(⟨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时它退化为有向随机图上 SIR 的已知结果。阈值经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，却与超边重叠无关——后者是树状闭合的一条可证伪推论。与精确 Gillespie 仿真比较，闭合的偏差随系统规模趋零（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时终态误差 </w:t>
      </w:r>
      <w:r>
        <w:rPr>
          <w:rFonts w:ascii="Cambria Math" w:eastAsia="SimSun" w:hAnsi="Cambria Math"/>
          <w:i w:val="false"/>
          <w:iCs w:val="false"/>
        </w:rPr>
        <w:t xml:space="preserve">0.8%</w:t>
      </w:r>
      <w:r>
        <w:rPr>
          <w:rFonts w:ascii="Times New Roman" w:cs="Times New Roman" w:eastAsia="SimSun" w:hAnsi="Times New Roman"/>
        </w:rPr>
        <w:t xml:space="preserve">），而同一模型的度均场把阈值压低到 </w:t>
      </w:r>
      <w:r>
        <w:rPr>
          <w:rFonts w:ascii="Cambria Math" w:eastAsia="SimSun" w:hAnsi="Cambria Math"/>
          <w:i w:val="false"/>
          <w:iCs w:val="false"/>
        </w:rPr>
        <w:t xml:space="preserve">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，在真实的亚临界区就给出宏观爆发，其误差不随规模消失。阈值本身亦由亚临界终态外推独立测得，与解析值相差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模型还给出两个与直觉相反的结构结论：均匀单种子下的平均爆发规模几乎不能探测方向对称性破缺，破缺须以爆发概率与条件爆发规模为序参量；而方向翻转下的奇宇称是破缺的必要而远非充分条件。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许多传染并非沿边逐个发生，而是在一个群体内集体发生 [1, 2]，这类高阶交互在真实数据中普遍存在 [3]。但群体交互往往是</w:t>
      </w:r>
      <w:r>
        <w:rPr>
          <w:rFonts w:ascii="Times New Roman" w:cs="Times New Roman" w:eastAsia="SimSun" w:hAnsi="Times New Roman"/>
          <w:b/>
          <w:bCs/>
        </w:rPr>
        <w:t xml:space="preserve">有向</w:t>
      </w:r>
      <w:r>
        <w:rPr>
          <w:rFonts w:ascii="Times New Roman" w:cs="Times New Roman" w:eastAsia="SimSun" w:hAnsi="Times New Roman"/>
        </w:rPr>
        <w:t xml:space="preserve">的：施加影响的一方与接受影响的一方并不对称。代谢反应把一组底物转化为一组产物 [4]，比特币交易与引用数据同样是一组主体指向另一组 [5]。有向超图正是为刻画这种不对称而设的形式化——每条超边分为施加影响的尾集与接受影响的头集（二者不相交），这一结构在算法与运筹领域已使用三十余年 [6]。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已有的理论工具恰好绕开了这个交叉点。成对网络上的 SIR 已由两条彼此独立的路径解决：渗流给出阈值与终态 [7, 8, 9]——度分布二阶矩发散时阈值趋零 [10]，方程给出峰值与时间演化——Volz 的低维闭合 [11] 经 Miller 等整理为边基房室模型（EBCM），以"沿一条边尚未传来感染"的概率为核心变量 [12]；二者可相互印证 [13]。方向性作为</w:t>
      </w:r>
      <w:r>
        <w:rPr>
          <w:rFonts w:ascii="Times New Roman" w:cs="Times New Roman" w:eastAsia="SimSun" w:hAnsi="Times New Roman"/>
          <w:b/>
          <w:bCs/>
        </w:rPr>
        <w:t xml:space="preserve">成对</w:t>
      </w:r>
      <w:r>
        <w:rPr>
          <w:rFonts w:ascii="Times New Roman" w:cs="Times New Roman" w:eastAsia="SimSun" w:hAnsi="Times New Roman"/>
        </w:rPr>
        <w:t xml:space="preserve">网络的属性也已处理成熟：有向随机图各巨分支的规模由入出度联合分布决定 [14]，阈值与分支规模可解析求出 [15, 16]，且再生数经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依赖于入出度的相关 [17]。高阶交互一侧同样成果丰富：单纯复形与超图上的传播可出现不连续相变与双稳 [18, 19, 20]，结构的影响也已刻画——链接度异质性抑制爆炸式相变 [21]，超核分解给出局域化的中心性 [22]，高阶连通分支的巨分支是单种子全局爆发的必要条件 [23]，最佳种子群体已被刻画 [24]，而超边重叠决定转变是否爆炸式且方向与直觉相反 [25, 26, 27]，超图渗流理论亦已建立 [28, 29]。这些工作共享同一前提：超边是无向的。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有向超图上，结构刻画的工具近年已迅速成型——真实数据的微观组织与高阶互惠性 [5, 30]、重叠测度 [31]、位形模型与保度随机化 [32, 33]、保入出度序列的均匀采样 [34, 35]。动力学一侧则只有 Li 等一项：他们在有向超图上建立社会传播模型，发现双稳区间随有向强度减弱而收缩 [36]。该工作采用均场闭合，方向性由单一标量参数调节。均场忽略邻域相关，误差在阈值邻域最大；成对网络上正是 EBCM 补上了这一层 [11, 12]。因此，有向超图上的传播阈值如何依赖于结构，目前既无超出均场的含时理论，也无可供解析扫描的渗流理论。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本文建立并求解有向超图上的 SIR 模型。第 II 节定义模型：尾集中被感染的成员数达到群体阈值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康复，控制参数为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；非指数康复期会显著改变成对网络的流行阈值 [37]，其推广见附录。第 III 节给出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的并发型 EBCM 方程。技术困难在于一条超边只有一个激活时钟却由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个尾成员共同驱动——激活时长是各成员感染期之并，因而闭合变量不能逐成员相乘。以尾集中易感、感染、康复的成员计数为状态，可把"尚未传递"重新写成一条带湮灭的 Markov 链，得到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维、与系统规模无关的闭方程组。爆发条件由线性化给出，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时退化为有向随机图的已知阈值 [16, 17]。阈值经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，却与超边重叠无关——这不是疏漏，而是树状闭合的一条可证伪推论。入出度相关影响传播已有独立证据：有向网络的阈值型传播中，正的入出度相关在较宽的平均入度范围内改变系统稳健性 [38]。与精确 Gillespie 仿真 [39] 比较，闭合的偏差随系统规模趋零，均场的不然：它把阈值压低四分之一，在真实的亚临界区就给出宏观爆发。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 IV 节转向渗流一侧，把成对网络上的 SIR–渗流映射及其半有向修正 [8, 40] 与有向渗流的生成函数机制 [14, 15] 推广到有向超图。两条路径互不依赖，因而可互为验证；我们进一步证明二者的自洽方程在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 [41, 42, 43]，亦在该节处理。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为使结构依赖可被受控地检验，第 II 节给出有向超边重叠的可计算定义：对每一对有序超边构造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列联矩阵，四个通道分别对应共享节点同为尾成员、同为头成员、或一为头一为尾。四通道之和精确等于无向重叠，因而结果可与无向文献直接对照 [25, 26]；互惠方向另采用文献中的强互惠判据 [5]。入出度相关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作用在生成流程的不同环节，因而可独立扫描；零模型基线取自已有的均匀采样器 [34, 35]。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方向对称性破缺的分析（第 II、VI 节）给出两个与直觉相反的结果。其一，均匀单种子下的平均爆发规模几乎不能用来探测破缺：可达有序对的总数在方向翻转下近乎守恒，翻转真正改变的是这些可达对如何分配——大爆发的概率由巨入分支决定、终态规模由巨出分支决定，而翻转恰好交换二者 [17, 40]。我们因而以爆发概率与条件爆发规模为序参量。其二，翻转奇是破缺的必要条件却远非充分：双度序列的不对称驱动的破缺是数十个标准差的效应，而同样翻转奇的重叠极性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效应始终不可分辨，我们只能给出上界。破缺因而由分支结构的不对称驱动，而非由重叠的极性驱动。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节给出模型定义、有向超边重叠的可计算形式，以及结构量在方向翻转下的宇称分类。第 III 节推导并发型 EBCM 方程并给出仿真校验。第 IV 节建立渗流映射与生成函数阈值理论。第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[44]。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[45, 46]。两者的渗流对应物不同，将在第 IV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[39]——这是第 III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[42]，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[25, 26]；引入尾/头之分后，共享节点在两条超边中各自扮演的角色也成为信息。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[26]；本文只是在其每个矩阵元上再展开出四个方向通道。同质阶数下阶指标退化，以下略去并简记为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[5]：若存在一组超边，其尾集之并覆盖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[40]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[40]，大爆发的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恰好交换这两者。成对有向图上这一分离已有明确表述：爆发概率由沿出边的前向分支过程给出，爆发规模由沿入边的后向分支过程给出，后者等价于时间反演模型中的前向计算 [17]。本文的命题 2 正是该结构在有向超图上的推论。因此本文取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[11, 12]。移到有向超图上有两重并发需要处理：一个头节点同时暴露于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[12]——依次为伙伴处于易感、已感染但尚未传递、已康复且未曾传递的概率——唯一的实质替换是把余度生成函数换成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有必要把"求解"的含义说清楚。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时，(24) 与 (29)–(30)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III.E 逐项校验；爆发阈值 (37)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(44)。但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</w:t>
      </w:r>
      <w:r>
        <w:rPr>
          <w:rFonts w:ascii="Times New Roman" w:cs="Times New Roman" w:eastAsia="SimSun" w:hAnsi="Times New Roman"/>
          <w:b/>
          <w:bCs/>
        </w:rPr>
        <w:t xml:space="preserve">没有</w:t>
      </w:r>
      <w:r>
        <w:rPr>
          <w:rFonts w:ascii="Times New Roman" w:cs="Times New Roman" w:eastAsia="SimSun" w:hAnsi="Times New Roman"/>
        </w:rPr>
        <w:t xml:space="preserve">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(23)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[17]。由握手关系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[15, 16, 17]。[16]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，[17]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[17]；(40)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[11, 12]，本文把它推广到有向超图并给出闭式。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[36]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[39]，取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）。偏差始终为正，且在阈值邻域出现尖峰。这一高估是有限尺寸效应而非闭合误差，已直接验证：在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L. Hébert-Dufresne, </w:t>
      </w:r>
      <w:r>
        <w:rPr>
          <w:rFonts w:ascii="Times New Roman" w:cs="Times New Roman" w:eastAsia="SimSun" w:hAnsi="Times New Roman"/>
          <w:i/>
          <w:iCs/>
        </w:rPr>
        <w:t xml:space="preserve">SIAM Review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65</w:t>
      </w:r>
      <w:r>
        <w:rPr>
          <w:rFonts w:ascii="Times New Roman" w:cs="Times New Roman" w:eastAsia="SimSun" w:hAnsi="Times New Roman"/>
        </w:rPr>
        <w:t xml:space="preserve">, 471–492 (2023). doi:10.1137/20M1383811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2026-08-09T14:49:48.979Z</dcterms:created>
  <dcterms:modified xsi:type="dcterms:W3CDTF">2026-08-09T14:49:48.994Z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