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(2.7) 把结构压缩成两样东西：联合层度分布的二阶矩，以及各层的群体基数。压缩得越狠，可问的问题就越具体——哪些结构自由度真的移动阈值，哪些被压掉了。本节沿三条方向扫描前者（图 5、图 6），再用一条被压掉的自由度检验公式本身（图 7）。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协同区：两条弱渠道合并后的超临界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统一定标。放开这一约束，令两层各自的速率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就不再是一个点，而是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平面上的一条曲线。与之对照的是两条单层条件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，即各层若被孤立出来自行点燃所需的速率。三条线围出一个楔形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5(a)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画出该楔形。单层各自的阈值为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）正落在楔内紧贴边界处，图中以菱形标出。楔形之大值得留意：它并非临界线附近的一条窄缝，而是占据了整个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楔形的宽窄由层间耦合决定。图 5(b) 取图 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而整体下压，对称阈值由 0.106203 降到 0.092956，与图 4 的两个端点逐位相同。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协同不是可有可无的修饰，而是多重结构的默认状态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：只要两层都不是完全孤立，合并阈值就严格低于任一单层阈值——这一点在 §2.1 已由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给出，图 5 把它在整个平面上兑现。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协同区相图。(a)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，两条灰虚线为单层条件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，橙色区域即 (3.1) 的楔形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——两层各自亚临界而合并后超临界；菱形为 §2.5 的解析锚点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，空心圆为对称合并阈值 0.128162，细灰线为对角线。(b) 图 4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族：边缘固定使两条单层线不动（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=0.2493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），仅临界曲线随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移动，阴影为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两条曲线之间的展宽。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，在两层之间转移权重，问哪种分配最危险。答案在四组构型上一致：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，从不是把预算全部押在最强的那条渠道上。理由可以从 (2.7) 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的那一列整列归零，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把 N 的非对角元一并关掉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，而跨层项恰是多重结构的全部收益所在。图 6(a) 以各构型自身最优纯配置为单位作归一：对称的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13.8%。即便层间差异大到最劣点几乎贴住某一端（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0.45%），它仍严格落在内部。此问题为多层所特有：单层没有可供分配的自由度。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「少数大群体」与「多数小群体」孰更危险，在问清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之前没有答案，而两种自然的固定方式给出相反的结论。固定每节点的群体数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6b），阈值从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一路降到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0.044149，大群体危险得多，与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超线性增长的预期一致。改为固定接触预算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，即每节点可及的邻居数相同（图 6c），结论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反转的来源是单层阈值条件本身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这一条否证了「大群体更危险」的朴素预期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时成立，一旦按可及邻居数作公平比较便告失效。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两个多层特有的结构问题。(a) 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在两层间转移，纵轴以各构型自身最优纯配置归一，圆点为最劣（阈值最低）配置——四组构型的最劣点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下降（纵轴对数）。(c) 改固定接触预算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后结论反转，阈值随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上升；各点旁标注相应的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m=13、k=1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k−1=0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而永不传播，未予绘出。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层间重叠：一条可证伪的推论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以上三条扫描都在公式看得见的自由度上进行。更能说明理论边界的，是一条它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看不见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的自由度。(2.7) 只读取联合层度分布与群体基数，因此两个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，无论两层的群体在节点上如何相对摆放。定义层间重叠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一个被重复使用的节点对恰好闭合一条 4-循环，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正是局域树状假设所丢弃的东西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。于是得到一条可证伪的推论：固定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必须不动。若测得阈值随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移动，移动的幅度就是树状闭合失效的定量刻度。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。独立测得的比值与独立推出的解析比值就此相互印证，说明抬升的幅度本身是真实的，而非窗口选择的产物。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层间重叠不是可以忽略的高阶修正，而是比层间参与相关更强的阈值调控量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扫遍全程只移动阈值 12.5%，此处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7(c)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：它要求层间群体近乎不相交，位形模型系综自动满足（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），而任何具有实质层间重叠的真实系统都会落在公式之外。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7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层间重叠的可证伪检验。全族共享同一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（每节点层度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(2,2)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，仅 (3.3) 的重叠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变化。(a) 测得的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单调上升，误差棒为回归标准误；下方水平线为 (2.7) 的预言（与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无关），上方水平线为 (3.4)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解析值。(b) 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下的亚临界外推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，空心圈为 x 截距，按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着色。(c) 机制：(2.7) 所计的群体层面分支因子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实际过程的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的位置即各自的阈值；前者系统性偏高，重叠越大高估越甚。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cb0f76a257a1042f74dade53f05d861d7508fa2.png"/><Relationship Id="rId8" Type="http://schemas.openxmlformats.org/officeDocument/2006/relationships/image" Target="media/1c9f64b9109f4014a300015931616b2827ad0e27.png"/><Relationship Id="rId9" Type="http://schemas.openxmlformats.org/officeDocument/2006/relationships/image" Target="media/685072237176add4719308429bd16c58b9bafb6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2026-08-22T10:35:36.513Z</dcterms:created>
  <dcterms:modified xsi:type="dcterms:W3CDTF">2026-08-22T10:35:36.524Z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