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+1,2)+2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无关，积分一次即给出完整的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S(t)、I(t)、R(t)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31.1%，并非可忽略的修正；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2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+0.47，全部落在 1.5σ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内的线性拟合，虚线为其向零点的延长，空心圆为三线共同的零点，即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的预言（竖虚线）。(b)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，全部构型落在 1.5σ 之内，阴影分别为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、全部落在 1.5σ 之内。这是对爆发阈值的一次全非线性的独立确认，与前述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0a0acb9e23aa5c1c48bb1d88c60f5ecccb0e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2026-08-16T14:56:37.271Z</dcterms:created>
  <dcterms:modified xsi:type="dcterms:W3CDTF">2026-08-16T14:56:37.271Z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