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是本文唯一的动力学控制参数，爆发阈值指其临界值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初始条件取单个均匀随机选取的种子节点感染、其余易感。有限系统几乎必然在有限时间内到达无感染者的吸收态；记该吸收态中康复节点的占比为爆发规模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对动力学随机性与种子选取的条件期望。种子分布均匀因而与超边方向无关，这一点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[5, 6]；引入尾/头之分后，共享节点在两条超边中各自扮演的角色也成为信息。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[7]：若存在一组超边，其尾集之并覆盖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由此得到一个可直接检验的推论：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节破缺实验的设计：在互换对称的双度序列上做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扫描，作为无破缺的阴性对照；破缺实验则保持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对称、只用保度重排调节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，从而把观测到的不对称单独归因于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2026-08-08T14:53:28.171Z</dcterms:created>
  <dcterms:modified xsi:type="dcterms:W3CDTF">2026-08-08T14:53:28.172Z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