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，二阶矩发散时阈值趋于零——这一结论最早在无标度网络上的 SIS 模型中给出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[34]。在此定义下，我们在严格保持逐节点入出度的约束下，运行以入出度相关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为目标的定向重连，从而沿单一结构坐标做受控扫描；零模型基线取自已有的均匀采样器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-奇的结构量共有三类：尾集与头集基数之差、联合度分布关于对角线的反对称部分，以及共发重叠与共收重叠之差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。把前两类置零后，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就是破缺的最低阶来源；我们据此设计破缺实验，并给出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扫描下无破缺的阴性对照。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动力学的定义，以及有向超边重叠的可计算形式。第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为接受影响的一方。尾集与头集不相交，这既排除了自作用，也是后文重叠退化关系 (10) 成立的前提。主线取同质阶数，即对所有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退化为普通有向图；忽略尾/头之分则退化为无向超图。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相关系数。它刻画的是同一节点两个方向的度值关系，与相连节点之间的度—度同配性 [14] 是不同的量。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每个节点在任一时刻处于易感（S）、感染（I）、康复（R）三态之一。感染只沿尾→头方向传递：一条超边的尾集成员被感染后，对其头集中的易感节点施加压力，反向不发生传递。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即尾集中感染成员数达到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时超边被激活，此后以恒定率向头集传递。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对应简单传播：任一尾成员被感染即足以激活超边。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22]，两者的渗流对应物不同，将在第 IV 节分别处理。取线性核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可回收"每个感染尾成员独立传递"的情形；含时间累积的剂量核见附录。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上的状态演化因而是一个连续时间 Markov 过程，可用 Gillespie 算法精确抽样 [42]，这是第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，共享节点同为头成员，来自两个不同尾集的压力在同一节点上汇聚，群体阈值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正是在此累积跨超边的剂量；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也就是说，对任意一对超边，四通道之和精确等于其无向重叠。本文的重叠量因而是现行定义的方向细化，而非另一套互不相容的定义，这使得后文结果可与无向文献直接对照。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聚合方式需要谨慎。对固定的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：无条件平均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正比于该常数除以超边对数，恒定不变，无法作为可调参数。可变的是重叠的堆积方式——是让少数超边对深度共享，还是让共享摊薄到大量超边对上。据此定义条件平均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∝常数/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(13)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(10)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据此把四通道重组为宇称本征量：串联重叠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必须在扫描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时固定，否则三种效应混在同一条扫描线上。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。据此可把结构量按宇称分类，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-奇者共三类：尾头基数之差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、联合度分布关于对角线的反对称部分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)-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为在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上按 II.B 演化所得的终态爆发规模。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系综层面的破缺要求上述三类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-奇量至少有一个非零。</w:t>
      </w:r>
      <w:r>
        <w:rPr>
          <w:rFonts w:ascii="Times New Roman" w:cs="Times New Roman" w:eastAsia="SimSun" w:hAnsi="Times New Roman"/>
        </w:rPr>
        <w:t xml:space="preserve"> 由此立即可知，在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且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 关于对角线对称的设定下单独扫描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不可能产生破缺——尽管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确实移动阈值。这一推论决定了第 VI 节破缺实验的设计：固定前两类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-奇量为零，只扫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，并以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扫描作为无破缺的阴性对照。需要强调命题 1 是关于系综平均的陈述；对单个实现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2026-08-08T14:20:45.082Z</dcterms:created>
  <dcterms:modified xsi:type="dcterms:W3CDTF">2026-08-08T14:20:45.083Z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