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ind w:firstLine="0"/>
      </w:pPr>
      <w:r>
        <w:rPr>
          <w:rFonts w:ascii="SimHei" w:cs="SimHei" w:eastAsia="SimHei" w:hAnsi="SimHei"/>
          <w:b/>
          <w:bCs/>
          <w:color w:val="000000"/>
          <w:sz w:val="26"/>
          <w:szCs w:val="26"/>
        </w:rPr>
        <w:t xml:space="preserve">2. 由亚临界终态测定爆发阈值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2.1. 模型与次代矩阵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设节点集为 V，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N=|V|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；层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a=1,…,M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，层 a 是 V 上的超图，主线取同质基数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。节点的参与由层度向量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k=(k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(1)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,…,k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(M)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编码，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为该节点所属的层 a 群体数，其联合分布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P(k)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是本节唯一的结构输入。一个群体在其感染成员数达到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时激活，随即以速率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=λw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μ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向其中每个易感成员独立传递；感染者以速率 μ 康复。以 μ 归一时间后，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是唯一的标量控制参数（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w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为固定的渠道权重）。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固定一个检验节点 u 并人为令其永久保持易感（空腔节点），取 u 所属的一个层 a 群体 e，定义边基变量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 = Pr[ e 到 t 时刻尚未向 u 传递感染 ]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(2.1)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无向群体与有向超图的分界在此显现。有向情形下尾集与头集不相交，头成员被感染并不延长激活，故</w:t>
      </w:r>
      <w:r>
        <w:rPr>
          <w:rFonts w:ascii="SimSun" w:cs="SimSun" w:eastAsia="SimSun" w:hAnsi="SimSun"/>
          <w:i/>
          <w:iCs/>
          <w:color w:val="000000"/>
          <w:sz w:val="21"/>
          <w:szCs w:val="21"/>
        </w:rPr>
        <w:t xml:space="preserve">尾成员相互独立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是一条可用的假设；无向群体中每个成员既是传染源也是传染靶，一个成员被感染后群体随即激活，它可以感染同群其他成员，而后者被感染又延长群体的激活时长，从而进一步提高剩余成员被感染的概率。这一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群内级联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使逐成员的乘积闭合失效。可行的做法不是忽略群内耦合，而是把它完整吸收进状态：以 e 中除 u 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个成员的计数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(s,i,r)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（易感、感染、康复，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s+i+r=m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）为房室，定义未传递子概率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 = Pr[ e 尚未向 u 传递 ∧ e∖{u} 处于 (s,i,r) ]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(2.2)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于是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=Σ 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，而激活且尚未传递的部分为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i≥θa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sir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。由于 u 恒为易感，它不计入群体的感染计数，群体的激活只取决于 i。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闭合建立在两条假设上。其一为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局域树状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：位形模型系综在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N→∞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时局域收敛于超树，任一有限邻域内出现回路的概率为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O(1/N)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，据此 u 所属各群体的上游分支互不相交，节点侧因而因子化为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S(t) = (1−ε)·Ψ(Φ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(t),…,Φ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M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(t))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(2.3)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其中 ε 为初始均匀感染比例，Ψ 为节点侧生成函数。其二为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成员外部暴露的独立同分布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：去掉 e 之后其各成员落在互不相交的分支中，故它们经由自身其他群体被感染的过程相互独立。该假设弱于有向情形下的</w:t>
      </w:r>
      <w:r>
        <w:rPr>
          <w:rFonts w:ascii="SimSun" w:cs="SimSun" w:eastAsia="SimSun" w:hAnsi="SimSun"/>
          <w:i/>
          <w:iCs/>
          <w:color w:val="000000"/>
          <w:sz w:val="21"/>
          <w:szCs w:val="21"/>
        </w:rPr>
        <w:t xml:space="preserve">尾内无相互作用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——它只断言</w:t>
      </w:r>
      <w:r>
        <w:rPr>
          <w:rFonts w:ascii="SimSun" w:cs="SimSun" w:eastAsia="SimSun" w:hAnsi="SimSun"/>
          <w:i/>
          <w:iCs/>
          <w:color w:val="000000"/>
          <w:sz w:val="21"/>
          <w:szCs w:val="21"/>
        </w:rPr>
        <w:t xml:space="preserve">外部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暴露独立，群内耦合并未被忽略，而是已由 (2.2) 的计数状态承载。方程组的维数为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+1,2)+2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，与系统规模 N 无关，积分一次即给出完整的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S(t)、I(t)、R(t)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与终态规模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R(∞) = 1 − (1−ε)·Ψ(Φ(∞))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(2.4)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群内级联。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一个种子在一个孤立的 m 元群体内造成的感染数并非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(m−1)T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，因为群体在整个级联期间持续激活。记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u(i,s)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为从 i 个感染、s 个易感出发此后新增感染数的期望，以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α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i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=λs·1[i≥θ]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记群体的总感染率（以康复率为单位），则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u(i,s) = [α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i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/(α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i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+i)]·[1+u(i+1,s−1)] + [i/(α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i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+i)]·u(i−1,s)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(2.5)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边界为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u(0,s)=u(i,0)=0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，级联规模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C(m,λ,θ) = u(1, m−1)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(2.6)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是一个可精确计算的标量。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C=λ/(1+λ)=T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，级联消失而回到成对传递概率；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m≥3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C&gt;(m−1)T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m=3,4,5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分别超出 11.1%、21.5% 与 31.1%，并非可忽略的修正；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θ≥2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时单个种子无法激活群体，故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C=0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次代矩阵。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分支过程必须定义在群体层面：每个新感染节点点燃它的其余各群体，每个被点燃的群体产出 C 个新感染成员，这些成员再点燃各自的其余群体。若改在节点层面朴素地统计谁直接传染了谁，群内级联的后继会被重复计入。以</w:t>
      </w:r>
      <w:r>
        <w:rPr>
          <w:rFonts w:ascii="SimSun" w:cs="SimSun" w:eastAsia="SimSun" w:hAnsi="SimSun"/>
          <w:i/>
          <w:iCs/>
          <w:color w:val="000000"/>
          <w:sz w:val="21"/>
          <w:szCs w:val="21"/>
        </w:rPr>
        <w:t xml:space="preserve">感染经由哪一层传来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为型，经由层 a 感染的节点其层 b 群体数的期望为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⟩/⟨k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⟩−δ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，故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= C(m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)·[ 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⟩/⟨k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 − δ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],    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=λw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(2.7)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爆发阈值由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确定，ρ 为谱半径。标量再生数由此升维为矩阵：单层、多层、成对、高阶均为其特例。全部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C=T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，(2.7) 回到多层网络 SIR 的已知阈值；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M=1、m=2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时回到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⟨k⟩/(⟨k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⟩−⟨k⟩)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。此外，N 逐元非负，故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ρ(N)≥max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，而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恰为孤立层 a 的分支数：多重超图的阈值因而不高于任一单层的阈值。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2.2. 亚临界簇规模与外推判据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(2.7) 给出的阈值是线性化的产物。本小节给出一条不经由线性化的独立判据，其思路与谱方法正相反：始终停在阈值以下，由小种子所引发簇的规模发散读出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。阈值以下单个种子只引发有限簇，但其平均总规模随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λ→λ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无界增长。以同一多型分支过程计数，该平均总规模为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χ(λ) = 1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T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(I−N)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v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0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(2.8)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其中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v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为种子的型分布。须注意 χ 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不可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写成标量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1/(1−ρ)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：后者仅在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v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恰为 Perron 向量时成立，多层情形下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(I−N)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对各型的权重并不相同。可用的性质是 (2.8) 的极点来自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(I−N)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，故它恰在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处按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(1−ρ)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发散。其倒数因而是一条在阈值处线性穿零的光滑函数：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ε/R(∞) = 1/χ(λ) ≃ c·(λ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−λ),    λ→λ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(2.9)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零点即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。该判据与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不共享任何中间量：一侧把非线性方程组 (2.2)–(2.4) 积分至终态、再对 (2.9) 作线性拟合，另一侧对次代矩阵 (2.7) 求谱半径并二分，二者仅共享模型定义。两条路线的一致因而是对彼此的非平凡检验，这正是图 2 所报告者。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有限种子偏置。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(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2.9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) 是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ε→0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的陈述。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ε&gt;0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时即便恰在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R(∞)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仍为有限，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ε/R(∞)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因而不归零，零点被系统性地推高。由于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R(∞)/ε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对小 ε 为线性，该偏置可由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ε→0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 Richardson 外推消去，即以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2f(ε/2)−f(ε)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代替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f(ε)=R(∞)/ε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。其效果可以直接读出：在代表性构型上，未作外推时零点一致偏高 0.37%–0.44%，作外推后降至 0.031%–0.065%。偏置的系统性（各构型同号且量级相当）与该修正的有效性由此同时确认。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2.3. 数值结果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取窗口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λ∈[0.90,0.995]λ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上的十个点，每点按上述方式求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ε→0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ε/R(∞)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，作线性拟合并取其 x 截距。八组构型的阈值覆盖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∈[0.08,0.40]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，含单层高阶超图、成对退化网络与双层多重超图，其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值依次为 0.080302、0.099309、0.128162、0.174483、0.185417、0.250000、0.333333 与 0.400567，而外推值依次为 0.080354、0.099370、0.128236、0.174536、0.185512、0.250096、0.333440 与 0.400702。相对偏差依次为 +0.065%、+0.062%、+0.058%、+0.031%、+0.052%、+0.039%、+0.032% 与 +0.034%，最大者为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6.5×10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。以外推截距的回归标准误 σ 为单位，偏离依次为 +1.51、+1.38、+1.26、+0.55、+1.03、+0.76、+0.57 与 +0.47，最大者 1.51σ，全部落在 1.6σ 之内。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残余偏差为线性律 (2.9) 的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有限窗口效应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，而非闭合与谱方法之间的实质分歧。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1/χ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仅在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的紧邻严格线性，有限窗口上的拟合因而带一个由曲率所致的偏置；实测该偏置的符号随窗口位置翻转——窗口取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[0.85,0.99]λ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时为负、取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[0.92,0.998]λ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时为正——其量级与 σ 相当，故不可与真实偏离相区分。</w:t>
      </w:r>
    </w:p>
    <w:p>
      <w:pPr>
        <w:spacing w:after="70" w:before="160"/>
        <w:ind w:firstLine="0"/>
        <w:jc w:val="center"/>
      </w:pPr>
      <w:r>
        <w:drawing>
          <wp:inline distT="0" distB="0" distL="0" distR="0">
            <wp:extent cx="56388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64"/>
        <w:ind w:firstLine="0"/>
        <w:jc w:val="both"/>
      </w:pPr>
      <w:r>
        <w:rPr>
          <w:rFonts w:ascii="SimSun" w:cs="SimSun" w:eastAsia="SimSun" w:hAnsi="SimSun"/>
          <w:b/>
          <w:bCs/>
          <w:color w:val="000000"/>
          <w:sz w:val="18"/>
          <w:szCs w:val="18"/>
        </w:rPr>
        <w:t xml:space="preserve">图 2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　由亚临界终态外推测定爆发阈值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λ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，并与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ρ(N)=1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独立比对。(a) 逆平均簇规模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ε/R(∞)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随归一化控制参数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λ/λ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线性趋零，示例三组构型为双层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m=(3,4)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、成对 6-正则与单层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m=3、k∈{2,3}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；散点为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ε→0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外推后的闭合终态，实线为窗口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[0.90,0.995]λ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内的线性拟合，虚线为其向零点的延长，空心圆标出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ρ(N)=1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的预言（即横坐标 1，与竖虚线同处）；三条延长线各自的零点分别位于 1.000616、1.000386 与 1.000336，皆在其右侧而在此标度下与之不可分辨。(b) 八组构型的外推值与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ρ(N)=1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值落在对角线上，最大相对偏差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6.5×10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perscript"/>
        </w:rPr>
        <w:t xml:space="preserve">−4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，误差棒为回归标准误 σ，在此标度下小于标记。(c) 偏离的 σ 数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(λ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perscript"/>
        </w:rPr>
        <w:t xml:space="preserve">extr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−λ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perscript"/>
        </w:rPr>
        <w:t xml:space="preserve">ρ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)/σ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，最大者 1.51σ，阴影分别为 ±1σ 与 ±2σ 带。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2.4. 数值校验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校验分四层：闭合内部的自洽、阈值公式的解析锚点、亚临界规模的独立复算，以及级联量本身的蒙特卡洛复核。脚本见 verify.py、verify_ode.py、datacheck.py 与 recheck_mc.py。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内部自洽。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对 (2.2) 的方程组求和，外部风险项、群内项与康复项各自守恒相消，只余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Φ̇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=−β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；数值上该求和规则的残差为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−17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量级，达机器精度。全部成员易感蕴含群体从未激活、因而必未传递，故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ma−1,0,0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(t)=[(1−ε)ψ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(Φ(t))]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ma−1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对一切 t 成立；该恒等式不是额外假设而是方程组的推论，其残差为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量级，纯属积分误差。此外，把 (2.2) 在无病定态作数值 Jacobian，其谱横标在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所给的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处为零，达机器精度：闭合与次代矩阵共享同一个阈值，(2.9) 的外推所测者因而确为 (2.7) 的阈值。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解析锚点。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级联递推 (2.5)–(2.6) 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时给出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C=λ/(1+λ)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λ=0.13、0.35、1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2 处与解析值相差不超过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；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θ≥2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时恒为零。阈值公式 (2.7) 在成对退化的 5-正则单层上给出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=1/3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，与解析值逐位相同至十位有效数字。在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P={(2,2),(3,3)}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m=(3,3)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λ=0.13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22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=0.3860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，两层各自处于深度亚临界，而合并后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ρ=1.0132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已越过临界——两条各自亚临界的弱渠道合并之后可以超临界。最后，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的层因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C=0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而在 N 中整列为零，精确出列，所得阈值与相应单层值逐位相同：一条高门槛渠道不改变爆发与否，只改变爆发规模。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独立复算。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闭合的亚临界终态与 (2.8) 的解析值不共享代码——一侧积分非线性方程组，另一侧求一个矩阵逆。以均匀播种写出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χ=1+1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T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(I−N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T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g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g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⟩C(m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，二者的相对差随 ε 单调下降：ε 依次取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2×10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5×10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2×10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时，相对差依次为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3.7×10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1.0×10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2.7×10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4.5×10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1.1×10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。这证实闭合的亚临界终态在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ε→0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极限下即为 (2.8)，其极点严格位于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。终态本身亦已收敛：在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t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max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∈[2×10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4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,1.2×10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5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上 χ 逐位不变，残余的激活且未传递质量在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−18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以下。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蒙特卡洛复核。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级联递推 (2.5) 由单群体的直接 Gillespie 抽样独立复核，该检验既不使用方程组也不使用次代矩阵。在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(m,λ,θ)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的八组取值上，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2×10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次实现给出的估计与递推值一致，偏离多在一个统计标准误以内；其中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m=2、λ=0.35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一组初次测得 3.4σ，以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6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次实现、四个独立随机种子复测后分别为 0.64σ、0.74σ、1.12σ 与 1.03σ，确认该偏离纯属统计涨落而非递推的系统误差。作为整体行为的旁证，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ρ(λ)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在扫描区间上严格单调递增（由 0.207 增至 2.715），二分因而适定；而以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ε=0.02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跨越阈值积分时，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R(∞)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在阈值以下保持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O(ε)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量级、在阈值以上抬升为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O(1)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的宏观爆发。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综上，由亚临界终态外推测得的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在八组构型上一致到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6.5×10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、偏离最大者 1.51σ。这是对爆发阈值的一次全非线性的独立确认，与前述 Jacobian 复核互补——后者检验线性化谱，前者检验非线性终态所继承的同一阈值。</w:t>
      </w:r>
    </w:p>
    <w:sectPr>
      <w:pgSz w:w="11906" w:h="16838" w:orient="portrait"/>
      <w:pgMar w:top="14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952e96e5126cbb322b9a8a558b0c77d3700f4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2026-08-17T02:09:11.455Z</dcterms:created>
  <dcterms:modified xsi:type="dcterms:W3CDTF">2026-08-17T02:09:11.455Z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