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interactions)：单纯复形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跨层共享。个体在任一渠道被感染，即在所有渠道中都为感染态；这与多层网络中的意识-疫病耦合模型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下成立。位形模型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 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个新感染成员，其中 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的阶一致。该恒等式是方程组的严格推论，残差纯属积分误差。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第 1 节建立的次代矩阵阈值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源于线性化分析，其有效性有待一条不经线性化的独立检验。本节即构造这样一条判据，从亚临界区 (subcritical regime) 的终态规模发散行为反向测定阈值，与谱方法互为非平凡检验。该思路与渗流理论 (percolation theory) [1] 中从簇规模分布的临界发散读出渗流阈值 (percolation threshold) 同源。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上的均匀超图，超边基数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是模型唯一的结构输入。群体在其感染成员数达到激活阈值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时被激活，随即以速率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为固定的渠道权重），类似于经典 SIR 中基本再生数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的角色。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 [11] 的分界正在于此。有向情形下传播图 (transmission graph) [11] 的尾集与头集不相交，头成员被感染并不延长激活，故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是一条可用的假设，Allard 等 [11] 的入度 (in-degree) 与出度 (out-degree) 可解耦即建立在这一点上。第 1 节已指出无向群体不具备该性质：一个成员被感染后群体随即激活，可感染同群其他成员；后者被感染又延长群体的激活时长，剩余成员被感染的概率随之抬高。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因而使逐成员的乘积闭合失效。本文的策略不是忽略群内耦合（如 MMCA [7,10] 对逐节点状态的独立性假设），而是把耦合完整吸收进群体层面的状态空间：取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）为房室，其构造类似于 Ding 和 Zhu [9] 的状态转移树 (state transition tree)，但直接建立在连续时间下；据此定义未传递子概率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 (locally tree-like)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 (configuration model) [1] 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时局域收敛于超树（Bethe 格近似 [12]），任一有限邻域内出现短环路的概率为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暴露独立；群内耦合并未被忽略，而是已由 (2.2) 的计数状态完整承载。方程组的维数为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，与系统规模 N 无关（相较 MMCA [7,10]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维和配对近似 [8]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维，复杂度不随网络增大），积分一次即给出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 (final size)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 (intra-group cascade)。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元群体内造成的期望感染数并非成对独立传递的简单加和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，因为群体在整个级联期间持续激活。这一非线性反馈在成对网络中不存在，是高阶相互作用的核心区别 [3,4]。记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个易感出发此后新增感染数的条件期望，以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记群体的总感染速率（以康复速率为单位），由全概率公式得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2 给出 C 的完整定量刻画及其独立校验。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超出量的走势本身有结构（图 2b）：超出比例并非随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单调，而是在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λ≈0.7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附近取极大后回落。极限两端都退化。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时群体来不及产生二次感染，级联无从展开；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时群体内几乎必然全员感染，朴素计数也趋于饱和上限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。级联修正因而在中等传染强度下最为显著，恰是阈值所在的区间。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762500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群内级联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C(m,λ,θ)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的定量刻画与蒙特卡洛校验。(a)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的增长（实线，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m=2,…,6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）与朴素的成对独立计数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（同色虚线）之比较；灰虚线为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超出量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C/[(m−1)T]−1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m=3,4,5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 11.1%、21.5% 与 31.0%。(c)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(λ,m)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平面上的分布（色标经幂律拉伸以展开低值区）；细线为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C=2,4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等值线，粗线为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等值线，即单个群体已足以自我复制的界。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一行始终位于该界之下，即成对规模的群体无论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多大都不能自我复制。(d) 递推 (2.5) 的状态格点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），格内数字即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的取值，灰色 0 为吸收边界（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熄灭、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群体耗尽）；级联规模由方框标出的角点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u(1,m−1)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读出。(e) 递推值与单群体直接 Gillespie 抽样的对照（十二组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，每组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4×10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次实现），落在对角线上。(f) 同一比较以蒙特卡洛标准误为单位，最大偏离 1.43σ，阴影为 ±1σ、±2σ 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 (next-generation matrix) [15]。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分支过程必须定义在群体层面而非节点层面，与 Allard 等 [11] 在有向传播图上以边为基本单元的计数类似。每个新感染节点点燃其余各群体，每个被点燃的群体产出 C 个新感染成员，这些成员再点燃各自其余的群体。若改在节点层面统计传染链，群内级联的后继会被重复计入。按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分型，即引入传播类型 (transmission type)。经由层 a 感染的节点，其层 b 群体数的期望为余度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确定。标量再生数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由此升维为矩阵，单层网络 [1]、多层网络 [5,6]、成对相互作用与高阶相互作用 [3,4] 均为其特例。极限行为一一对应：所有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 [5]；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Newman [1] 的键渗流公式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逐元非负，Perron–Frobenius 定理给出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的分支数，故多重结构的引入严格降低阈值，与多层网络的一般结论 [5,6] 一致。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给出的阈值是线性失稳分析 (linear stability analysis) 的产物。本小节构造一条非线性判据：始终停在亚临界区，从单一种子引发的有限簇 (finite cluster) 的平均总规模在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处的发散行为读出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。这与渗流理论中从平均簇规模 (mean cluster size) 的幂律发散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χ∼|p−p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测定渗流阈值 [1] 异曲同工。以同一多型分支过程计数，多型平均总规模为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不共享任何中间量。一侧把非线性方程组 (2.2)–(2.4) 积分至终态，再对 (2.9) 作线性拟合；另一侧对次代矩阵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有限种子偏置与 Richardson 外推。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的渐近陈述。有限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因而不归零，零点被系统性地推高。这是有限种子效应 (finite seed effect)，类似有限尺度标度 (finite-size scaling) [17] 中系统规模对临界点的偏移。由于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的展开以线性项为主导，该偏置可由 Richardson 外推 [18] 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。其效果可以定量验证：在下文八组构型上，不作外推时零点一律偏高 0.35%–0.42%，作外推后降到 0.031%–0.065%，约缩小一个量级。偏置的系统性（各构型同号、量级相当）连同修正的效力由此一并确认。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八组偏差同号（一律为正）本身需要交代。这是系统性的，不能以统计涨落作解。其来源是线性律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标度改正项 (correction-to-scaling)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，而非群体闭合与谱方法之间的实质分歧。(2.9)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的渐近陈述，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仅在临界区 (critical region) 内严格线性；拟合窗口一旦离开紧邻区域，次主导项 (subleading term) 即以曲率的形式进入，在 x 截距上留下一个系统偏置。区分二者的判据在于，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该偏置应随窗口位置移动而与构型无关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，实质分歧则恰恰相反，应随构型改变而对窗口位置无所谓。实测支持前者：窗口取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时八组偏差一律为负（均值 −1.6σ），取本节所用的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时一律为正（均值 +0.9σ），取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时进一步升至 +2.1σ。偏置随窗口单调变化并在其间过零，各构型的相对次序则始终不变。其量级与 σ 同阶，故在任一固定窗口上都无法与真实偏离相区分。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群体闭合的两重独立验证。(a) 含时演化：感染比例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的闭合解与精确 Gillespie 仿真（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、400 次实现、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）逐点吻合，实线为仿真、虚线为闭合、灰带为 95% 置信区间。(b) 阈值的亚临界测定：逆平均簇规模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ε/R(∞)=1/χ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x 截距即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（三组示例构型，虚线为向零点的延长，空心圆为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预言）。(c) 八组构型的外推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与谱值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σ。(d) 偏离的 σ 数，最大者 1.51σ，阴影为 ±1σ、±2σ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层间度相关对阈值的效应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多层网络中层间度相关 (inter-layer degree correlation) 是关键的结构特征 [5,6]，刻画同一节点在不同层的活跃程度是否相关。阈值只经由度矩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进入 N，故可构造一族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边缘分布固定、仅联合分布不同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的受控构型，隔离出纯粹的层间度相关效应。设两层度各以等概率取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相关系数。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−1（完全反相关）扫到 +1（完全正相关）时边缘分布不变，唯交叉矩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受调控。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。此曲线即图 4(b) 的蓝线：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上复现该曲线（图 4(b) 箱线），偏离最大 1.9σ、相对差不超过 1.1%。其机制在于，正相关使同一节点在两层同时充当度枢纽 (degree hub)，在边缘结构不变时集中了跨层传播能力，压低阈值；反相关则分散枢纽效应，抬高阈值。该图像与 Allard 等 [11] 所讨论的友谊悖论 (friendship paradox) 同时放大风险与范围相一致；在图 4 的相图中，它表现为临界曲线的整体平移（图 4(c)、(d)）。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3053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爆发阈值的相图。(a)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平面上的热力图（magma），白色细线为等值线、加粗白线为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临界曲线，两条白虚线为单层条件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；临界曲线与两条单层线围出的斜纹填充区即 (3.1) 的协同楔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（§3.1 详述），空心圆为解析锚点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ρ=1.0132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）。(b) 固定边缘的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族：精确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（蓝线）与直接 Gillespie 仿真的自助箱线（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）。(c) 同族在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=−1,0,+1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的临界曲线：边缘钉死，仅曲线随相关内移。(d)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相对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的移动量（发散色标）。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严格的数值校验是理论框架可靠性的基石。校验按逻辑层次分为四级：(i) 闭合方程组的内部自洽性 (internal consistency)；(ii) 已知极限下的解析锚点 (analytic benchmarks)；(iii) 亚临界簇规模的独立复算；(iv) 群内级联量的蒙特卡洛复核 (Monte Carlo verification)。四级校验所使用的代码路径互不共享，构成对理论的交叉验证。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已越过临界，即两条各自亚临界的弱渠道合并之后可以超临界。最后，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的解析值不共享代码，一侧积分非线性方程组，另一侧求一个矩阵逆。以均匀播种写出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精确抽样 [16] 独立复核，该检验既不使用方程组也不使用次代矩阵，遵循计算科学中代码验证 (code verification) 与解的确认 (solution validation) 的标准流程。在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次独立实现给出的估计和递推值一致，偏离多在一个统计标准误以内；其中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 (statistical fluctuation) 而非系统偏差。作为整体行为的旁证，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在亚临界区保持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量级、在超临界区抬升为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 (macroscopic outbreak)，符合连续相变 (continuous phase transition) 的特征。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1.51σ，构成对爆发阈值的全非线性独立确认，与 Jacobian 复核互补：后者检验线性化谱，前者检验非线性终态所继承的同一阈值。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次代矩阵 (2.7) 将网络结构压缩为两个充分统计量 (sufficient statistics)：联合层度分布的二阶矩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，以及各层的超边基数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。这种低维约化 (dimensional reduction) 赋予理论以预测力，但同时限定了其适用范围，被约化丢弃的结构自由度即构成理论的盲区。本节从三个方向系统考察阈值的结构依赖：(i) 将阈值推广至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平面上的相图，揭示多层协同效应 (synergy)（图 4）；(ii) 在理论可见的自由度内扫描渠道配置与群体粒度效应（图 5a、b）；(iii) 利用理论不可见的自由度，即层间重叠 (inter-layer overlap)，对树状闭合假设本身进行可证伪检验 (falsifiable test)（图 5c、d）。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协同区：多层耦合的超临界相变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两条各自亚临界的传播渠道合并之后能否引发宏观爆发，是跨层耦合研究的核心问题之一 [5,6]。此前各层的速率由一个标量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升维为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参数平面上的一条临界曲线 (critical curve)。与之对照的是两条单层条件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，即各层孤立时各自的渗流阈值 [1]。三条线围出协同区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4(a)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的谱半径热力图画出该楔形，白色等值线为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的等高线。单层各自的阈值为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）正落在楔内紧贴边界处，图中以菱形标出。楔形并非临界线附近的窄缝，而是占据了整个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楔形的宽窄由层间耦合决定。取 §2.4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而整体内移（图 4c），对称阈值由 0.106203 降到 0.092956，与 §2.4 的两个端点逐位相同；图 4(d) 把移动量画成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Δλ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2,c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的完整曲面。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协同是多重结构的默认态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。这一结论与多层网络传播的一般理论 [5,6] 一致，但本文将其从成对边推广至高阶超边：只要两层非完全孤立，合并阈值严格低于任一单层，§2.1 由 Perron–Frobenius 不等式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给出严格下界。图 4(b) 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的精确解析曲线与位形模型上的 Gillespie 精确仿真 [16] 自助分布 (bootstrap distribution) 对照，六点一致至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最劣渠道配置 (worst-case channel allocation)。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，在各层之间转移权重，问哪种分配使爆发阈值最低（传播最危险）。这是多层网络特有的优化问题，单层网络不存在可供分配的自由度。答案在四组构型上一致：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最劣配置总是内解 (interior solution)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，从不是边界解（把预算全部押在最强的那条渠道上）。原因可从 (2.7) 的矩阵结构直接读出。纯配置令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消去了 N 的全部非对角元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，而跨层项恰是多重结构降低阈值的唯一来源。图 5(a) 以各构型自身的最优纯配置为基准归一：对称构型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29.3%；非对称构型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13.8%。即便层间差异使最劣点几乎贴住某一端（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群体粒度反转 (granularity reversal)。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高阶相互作用中的一个基本问题，是「少数大群体」与「多数小群体」孰更有利于传播 [3,4]。答案取决于归一化方式，在问清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之前并无唯一答案。两种自然的归一化给出定性相反的结论（图 5b 叠示二者）。固定每节点的群体参与度 (membership)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单调降至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0.044149，大群体确实更危险，与群内级联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的超线性增长一致。改为固定接触预算 (contact budget)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，即每节点可及的邻居总数不变，结论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反转的机制可从单层阈值条件的分支因子分解中读出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的超线性增益（固定接触预算时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1.0000），但同时付出余度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余度坍缩 (excess degree collapse) 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：该预期只在固定参与度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时成立，一旦在接触预算可比条件下进行公平比较便不再成立（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时永不传播，未绘于图 5b）。该反转提示：在实际传播控制中，干预策略的评估必须明确归一化基准 [6]。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层间重叠：树状闭合的可证伪检验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以上扫描都在次代矩阵 (2.7) 可见的自由度上进行。任何理论的可信度不仅取决于它在已知极限下的正确性，更取决于它在何处失效；对理论边界的定量刻画，正是 Popper 意义上可证伪性 (falsifiability) 的体现。(2.7) 的输入仅为联合层度分布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与超边基数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，无论两层的超边在节点上如何相对排列。定义层间重叠 (inter-layer overlap)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一个被重复使用的节点对在两层间闭合一条长度为 4 的环路 (4-cycle)，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恰为局域树状假设所忽略的短环路效应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[1,12]。由此给出一条严格的可证伪推论：固定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必须不动。若实测阈值随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系统性移动，移动幅度即树状闭合失效的定量标尺 (quantitative gauge of breakdown)。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倍），其窗口跨越最宽的绝对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。独立测得的比值与独立推出的解析比值相互印证：抬升幅度确为真实，并非窗口效应。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层间重叠并非高阶修正，其调控力度远超层间参与相关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全程只移动阈值 12.5%，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5(d)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：它要求层间超边近乎不相交，位形模型系综自动满足（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），而任何具有实质层间重叠的真实网络都会落在公式之外。这一发现为将消息传递方法推广至聚类网络 (clustered networks) [19] 和具有显著层间关联的真实多层系统 [5,6] 提出了具体的修正方向。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40055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结构依赖与理论的边界。(a) 渠道配置：固定总预算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在两层间转移，纵轴以各构型最优纯配置归一，圆点为最劣配置；三组构型的最劣点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群体粒度：固定每节点群体数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下降，固定接触预算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时却随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上升，两种归一给出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相反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结论（纵轴对数）。(c) 层间重叠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的可证伪检验：固定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，(2.7) 预言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无关（下方蓝线），实测却单调升到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的解析值（上方红虚线），误差棒按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/dof)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标定。(d) 机制：(2.7) 所计分支因子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高于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处即各自阈值。</w:t>
      </w:r>
    </w:p>
    <w:p>
      <w:pPr>
        <w:spacing w:after="200" w:before="4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参考文献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[1] Newman M E J. Spread of epidemic disease on networks. Phys Rev E, 2002, 66: 016128.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[2] Newman M E J. Random graphs with clustering. Phys Rev Lett, 2009, 103: 058701.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[3] Iacopini I, Petri G, Barrat A, Latora V. Simplicial models of social contagion. Nat Commun, 2019, 10: 2485.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[4] de Arruda G F, Petri G, Moreno Y. Social contagion models on hypergraphs. Phys Rev Research, 2020, 2: 023032.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[5] Boccaletti S, Bianconi G, Criado R, et al. The structure and dynamics of multilayer networks. Phys Rep, 2014, 544: 1–122.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[6] De Domenico M, Granell C, Porter M A, Arenas A. The physics of spreading processes in multilayer networks. Nat Phys, 2016, 12: 901–906.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[7] Gómez S, Arenas A, Borge-Holthoefer J, Meloni S, Moreno Y. Discrete-time Markov chain approach to contact-based disease spreading in complex networks. Europhys Lett, 2010, 89: 38009.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[8] Mata A S, Ferreira S C. Pair quenched mean-field theory for the susceptible-infected-susceptible model on complex networks. Europhys Lett, 2013, 103: 48003.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[9] Ding L, Zhu Y. Epidemic dynamics in higher-order networks with directed edges. Commun Nonlinear Sci Numer Simul, 2026.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[10] Wang W, Tang M, Stanley H E, Braunstein L A. Unification of theoretical approaches for epidemic spreading on complex networks. Rep Prog Phys, 2017, 80: 036603.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[11] Allard A, Althouse B M, Scarpino S V, Hébert-Dufresne L. The role of directionality, heterogeneity, and correlations in epidemic risk and spread. SIAM Rev, 2023, 65: 471–492.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[12] Mézard M, Parisi G. The Bethe lattice spin glass revisited. Eur Phys J B, 2001, 20: 217–233.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[13] Karrer B, Newman M E J. Message passing approach for general epidemic models. Phys Rev E, 2010, 82: 016101.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[14] Diekmann O, Heesterbeek J A P, Metz J A J. On the definition and the computation of the basic reproduction ratio R₀ in models for infectious diseases in heterogeneous populations. J Math Biol, 1990, 28: 365–382.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[15] Diekmann O, Heesterbeek J A P, Roberts M G. The construction of next-generation matrices for compartmental epidemic models. J R Soc Interface, 2010, 7: 873–885.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[16] Gillespie D T. Exact stochastic simulation of coupled chemical reactions. J Phys Chem, 1977, 81: 2340–2361.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[17] Fisher M E, Barber M N. Scaling theory for finite-size effects in the critical region. Phys Rev Lett, 1972, 28: 1516–1519.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[18] Richardson L F. The approximate arithmetical solution by finite differences of physical problems. Phil Trans R Soc A, 1911, 210: 307–357.</w:t>
      </w:r>
    </w:p>
    <w:p>
      <w:pPr>
        <w:spacing w:after="60" w:line="280"/>
        <w:ind w:left="420" w:hanging="420" w:firstLine="0"/>
        <w:jc w:val="both"/>
      </w:pPr>
      <w:r>
        <w:rPr>
          <w:rFonts w:ascii="SimSun" w:cs="SimSun" w:eastAsia="SimSun" w:hAnsi="SimSun"/>
          <w:color w:val="000000"/>
          <w:sz w:val="18"/>
          <w:szCs w:val="18"/>
        </w:rPr>
        <w:t xml:space="preserve">[19] Miller J C. Percolation and epidemics in random clustered networks. Phys Rev E, 2009, 80: 020901(R).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image" Target="media/6ea71d4914c803521849c11a4bd4d6655b785f15.png"/><Relationship Id="rId9" Type="http://schemas.openxmlformats.org/officeDocument/2006/relationships/image" Target="media/27402e0d95702b3a180ebbb917a198ff5b7d633f.png"/><Relationship Id="rId10" Type="http://schemas.openxmlformats.org/officeDocument/2006/relationships/image" Target="media/89196f00b9ccdeb4a8a7f5c9e50eb32249bf7d1a.png"/><Relationship Id="rId11" Type="http://schemas.openxmlformats.org/officeDocument/2006/relationships/image" Target="media/744e736a8bf4e540bda70f2ffa1584a273f85a9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2026-08-30T03:17:23.542Z</dcterms:created>
  <dcterms:modified xsi:type="dcterms:W3CDTF">2026-08-30T03:17:23.543Z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