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执行计划（目标期刊已定后重排）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取代大纲 R.2 / R.3 · 目标期刊：PRE / Communications Physics · 短工期路线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重排原因：v2 的三项发现改变了工序与部分任务的实现方式，原 8 周骨架已不适用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0. 为什么要重排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大纲的 R.2/R.3 是在三件事都还没发生时排的。现在它们发生了：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v2 发现</w:t>
            </w:r>
          </w:p>
        </w:tc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对计划的影响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 定义已完成（</w:t>
            </w:r>
            <w:r>
              <w:rPr>
                <w:rFonts w:ascii="Consolas" w:eastAsia="SimSun" w:hAnsi="Consolas"/>
              </w:rPr>
              <w:t xml:space="preserve">alpha-definition.md</w:t>
            </w:r>
            <w:r>
              <w:rPr>
                <w:rFonts w:ascii="Times New Roman" w:cs="Times New Roman" w:eastAsia="SimSun" w:hAnsi="Times New Roman"/>
              </w:rPr>
              <w:t xml:space="preserve">）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解锁</w:t>
            </w:r>
            <w:r>
              <w:rPr>
                <w:rFonts w:ascii="Times New Roman" w:cs="Times New Roman" w:eastAsia="SimSun" w:hAnsi="Times New Roman"/>
              </w:rPr>
              <w:t xml:space="preserve">工具 2（V.4），但实现手柄从"调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 均值"变为"调重叠对数 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ab</w:t>
            </w:r>
            <w:r>
              <w:rPr>
                <w:rFonts w:ascii="Times New Roman" w:cs="Times New Roman" w:eastAsia="SimSun" w:hAnsi="Times New Roman"/>
              </w:rPr>
              <w:t xml:space="preserve">"——原实现思路会直接失败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是 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Times New Roman" w:cs="Times New Roman" w:eastAsia="SimSun" w:hAnsi="Times New Roman"/>
              </w:rPr>
              <w:t xml:space="preserve">-偶的（宇称定理）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作废</w:t>
            </w:r>
            <w:r>
              <w:rPr>
                <w:rFonts w:ascii="Times New Roman" w:cs="Times New Roman" w:eastAsia="SimSun" w:hAnsi="Times New Roman"/>
              </w:rPr>
              <w:t xml:space="preserve">大纲 V.5 的实验设计。扫 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得到的方向差异只是有限尺寸涨落，不是破缺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[li2024directed] 已在有向超图上做过均场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新增</w:t>
            </w:r>
            <w:r>
              <w:rPr>
                <w:rFonts w:ascii="Times New Roman" w:cs="Times New Roman" w:eastAsia="SimSun" w:hAnsi="Times New Roman"/>
              </w:rPr>
              <w:t xml:space="preserve">一项此前不在大纲里的必做实验：均场基线 + 边基对照。C1 的全部价值现在系于这个对照</w:t>
            </w:r>
          </w:p>
        </w:tc>
      </w:tr>
    </w:tbl>
    <w:p>
      <w:pPr>
        <w:spacing w:after="160"/>
      </w:pP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此外，C3 收窄后新增两项配套工作（外部均匀采样器接入、混杂审计面板），也不在原计划内。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净效果：原 8 周 → 现实约 10 周。</w:t>
      </w:r>
      <w:r>
        <w:rPr>
          <w:rFonts w:ascii="Times New Roman" w:cs="Times New Roman" w:eastAsia="SimSun" w:hAnsi="Times New Roman"/>
        </w:rPr>
        <w:t xml:space="preserve"> 下面按新的依赖关系重排。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1. 关键路径</w:t>
      </w:r>
    </w:p>
    <w:p>
      <w:pPr>
        <w:shd w:fill="F4F6F8" w:val="clear"/>
        <w:spacing w:after="0" w:before="14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V.1/V.2 生成器 ✅ ──┬─→ 均场基线 ──┐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│              ├─→ [W1] C1 对照实验 ──┐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├─→ Gillespie ─┘                      │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│                                     ├─→ [W6-7] 结果图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├─→ V.3 r_io 扫描 ✅ ─────────────────┤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│                                     │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└─→ [W3] V.4 α 扫描（新实现）─────────┤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          │                           │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          └─→ [W4] V.5 Δα 破缺（新设计）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          </w:t>
      </w:r>
    </w:p>
    <w:p>
      <w:pPr>
        <w:shd w:fill="F4F6F8" w:val="clear"/>
        <w:spacing w:after="14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[W2] 并发型 EBCM 手推 ──→ [W5] μ→0 桥接 ←── [W2] 渗流 PGF 阈值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关键路径是 </w:t>
      </w:r>
      <w:r>
        <w:rPr>
          <w:rFonts w:ascii="Consolas" w:eastAsia="SimSun" w:hAnsi="Consolas"/>
          <w:b/>
          <w:bCs/>
        </w:rPr>
        <w:t xml:space="preserve">均场基线 → C1 对照 → 结果图</w:t>
      </w:r>
      <w:r>
        <w:rPr>
          <w:rFonts w:ascii="Times New Roman" w:cs="Times New Roman" w:eastAsia="SimSun" w:hAnsi="Times New Roman"/>
        </w:rPr>
        <w:t xml:space="preserve">，不是原计划以为的 EBCM 推导。因为 C1 的贡献声明已经改成"相对均场的增益"，没有这个对照，C1 就只是一组无人要求的方程。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 周计划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1 周　C1 的立身之本：均场 vs 边基对照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这是新增的、也是最该先做的一周。</w:t>
      </w:r>
      <w:r>
        <w:rPr>
          <w:rFonts w:ascii="Times New Roman" w:cs="Times New Roman" w:eastAsia="SimSun" w:hAnsi="Times New Roman"/>
          <w:b/>
          <w:bCs/>
        </w:rPr>
        <w:t xml:space="preserve">先做它是因为：如果边基相对均场的增益在阈值邻域小到测不出来，C1 就不成立，整篇论文的骨架要重搭——这个风险必须最早暴露。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实现 [li2024directed] 式的均场基线（按超度分类的房室方程），作为对照组；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实现有向超图上的精确 Gillespie 仿真（大纲 III.4 步骤 1），作为真值；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在阈值邻域扫参，出第一张图：</w:t>
      </w:r>
      <w:r>
        <w:rPr>
          <w:rFonts w:ascii="Times New Roman" w:cs="Times New Roman" w:eastAsia="SimSun" w:hAnsi="Times New Roman"/>
          <w:b/>
          <w:bCs/>
        </w:rPr>
        <w:t xml:space="preserve">均场误差 vs 边基误差 vs </w:t>
      </w:r>
      <w:r>
        <w:rPr>
          <w:rFonts w:ascii="Cambria Math" w:eastAsia="SimSun" w:hAnsi="Cambria Math"/>
          <w:b/>
          <w:bCs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早停判据：</w:t>
      </w:r>
      <w:r>
        <w:rPr>
          <w:rFonts w:ascii="Times New Roman" w:cs="Times New Roman" w:eastAsia="SimSun" w:hAnsi="Times New Roman"/>
          <w:color w:val="3A4A5A"/>
        </w:rPr>
        <w:t xml:space="preserve"> 若边基在阈值邻域的误差改善不足一个量级，立即停下来重新评估 C1 的措辞与全文骨架，不要继续往下推。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2 周　两套理论的推导（可并行）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方程侧</w:t>
      </w:r>
      <w:r>
        <w:rPr>
          <w:rFonts w:ascii="Times New Roman" w:cs="Times New Roman" w:eastAsia="SimSun" w:hAnsi="Times New Roman"/>
        </w:rPr>
        <w:t xml:space="preserve">：并发型 EBCM 的 </w:t>
      </w:r>
      <w:r>
        <w:rPr>
          <w:rFonts w:ascii="Cambria Math" w:eastAsia="SimSun" w:hAnsi="Cambria Math"/>
          <w:i w:val="false"/>
          <w:iCs w:val="false"/>
        </w:rPr>
        <w:t xml:space="preserve">τ=1,2</w:t>
      </w:r>
      <w:r>
        <w:rPr>
          <w:rFonts w:ascii="Times New Roman" w:cs="Times New Roman" w:eastAsia="SimSun" w:hAnsi="Times New Roman"/>
        </w:rPr>
        <w:t xml:space="preserve"> 手推与闭合（大纲 III.2–III.3），标出闭合引入误差的位置；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渗流侧</w:t>
      </w:r>
      <w:r>
        <w:rPr>
          <w:rFonts w:ascii="Times New Roman" w:cs="Times New Roman" w:eastAsia="SimSun" w:hAnsi="Times New Roman"/>
        </w:rPr>
        <w:t xml:space="preserve">：SIR→有向超图渗流映射的等价性论证 + PGF 自洽方程 + 阈值条件（IV.1–IV.3）。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按 </w:t>
      </w:r>
      <w:r>
        <w:rPr>
          <w:rFonts w:ascii="Consolas" w:eastAsia="SimSun" w:hAnsi="Consolas"/>
        </w:rPr>
        <w:t xml:space="preserve">alpha-definition.md</w:t>
      </w:r>
      <w:r>
        <w:rPr>
          <w:rFonts w:ascii="Times New Roman" w:cs="Times New Roman" w:eastAsia="SimSun" w:hAnsi="Times New Roman"/>
        </w:rPr>
        <w:t xml:space="preserve"> §3 作为四通道转移算子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的权重进入，阈值即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</w:rPr>
        <w:t xml:space="preserve">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顺带起草 IV.4 的 k-core 双声明。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3 周　V.4：α 扫描（按新定义重新实现）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不要照大纲原方案写。</w:t>
      </w:r>
      <w:r>
        <w:rPr>
          <w:rFonts w:ascii="Times New Roman" w:cs="Times New Roman" w:eastAsia="SimSun" w:hAnsi="Times New Roman"/>
        </w:rPr>
        <w:t xml:space="preserve"> 保度约束下四通道重叠总量被度序列锁死，调节手柄是重叠对数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实现条件均值形式的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测量；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实现以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为目标的保度双边交换（Metropolis，能量取 </w:t>
      </w:r>
      <w:r>
        <w:rPr>
          <w:rFonts w:ascii="Consolas" w:eastAsia="SimSun" w:hAnsi="Consolas"/>
        </w:rPr>
        <w:t xml:space="preserve">part1-introduction.md</w:t>
      </w:r>
      <w:r>
        <w:rPr>
          <w:rFonts w:ascii="Times New Roman" w:cs="Times New Roman" w:eastAsia="SimSun" w:hAnsi="Times New Roman"/>
        </w:rPr>
        <w:t xml:space="preserve"> I.2 中的形式）；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验证：保度严格成立、命中目标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、且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被固定住；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同时实现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⇄</w:t>
      </w:r>
      <w:r>
        <w:rPr>
          <w:rFonts w:ascii="Times New Roman" w:cs="Times New Roman" w:eastAsia="SimSun" w:hAnsi="Times New Roman"/>
        </w:rPr>
        <w:t xml:space="preserve">（Lotito strong 互惠档）的测量——注意它是超边级判据，与张量分量不同类。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4 周　V.5：方向对称性破缺（按宇称定理重新设计）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固定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、固定联合度分布关于对角线对称；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只扫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Δα=1/2(α</w:t>
      </w:r>
      <w:r>
        <w:rPr>
          <w:rFonts w:ascii="Cambria Math" w:eastAsia="SimSun" w:hAnsi="Cambria Math"/>
          <w:b/>
          <w:bCs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-α</w:t>
      </w:r>
      <w:r>
        <w:rPr>
          <w:rFonts w:ascii="Cambria Math" w:eastAsia="SimSun" w:hAnsi="Cambria Math"/>
          <w:b/>
          <w:bCs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，把破缺单独归因到它；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作为阴性对照：在同一设定下扫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，验证破缺量确实落在有限尺寸涨落带内——</w:t>
      </w:r>
      <w:r>
        <w:rPr>
          <w:rFonts w:ascii="Times New Roman" w:cs="Times New Roman" w:eastAsia="SimSun" w:hAnsi="Times New Roman"/>
          <w:b/>
          <w:bCs/>
        </w:rPr>
        <w:t xml:space="preserve">这张阴性对照图是宇称定理的实验证据，比正面结果更有说服力，务必出</w:t>
      </w:r>
      <w:r>
        <w:rPr>
          <w:rFonts w:ascii="Times New Roman" w:cs="Times New Roman" w:eastAsia="SimSun" w:hAnsi="Times New Roman"/>
        </w:rPr>
        <w:t xml:space="preserve">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附录 D 的后向张量算子定义（宇称即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↦ </w:t>
      </w:r>
      <w:r>
        <w:rPr>
          <w:rFonts w:ascii="Cambria Math" w:eastAsia="SimSun" w:hAnsi="Cambria Math"/>
          <w:i/>
          <w:iCs/>
        </w:rPr>
        <w:t xml:space="preserve">JM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⊤</w:t>
      </w:r>
      <w:r>
        <w:rPr>
          <w:rFonts w:ascii="Cambria Math" w:eastAsia="SimSun" w:hAnsi="Cambria Math"/>
          <w:i/>
          <w:iCs/>
        </w:rPr>
        <w:t xml:space="preserve">J</w:t>
      </w:r>
      <w:r>
        <w:rPr>
          <w:rFonts w:ascii="Times New Roman" w:cs="Times New Roman" w:eastAsia="SimSun" w:hAnsi="Times New Roman"/>
        </w:rPr>
        <w:t xml:space="preserve"> 下的不变性）。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5 周　C5：μ→0 桥接 + C3 配套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从 III.2 与 IV.2 的自洽方程分别取 </w:t>
      </w:r>
      <w:r>
        <w:rPr>
          <w:rFonts w:ascii="Cambria Math" w:eastAsia="SimSun" w:hAnsi="Cambria Math"/>
          <w:i w:val="false"/>
          <w:iCs w:val="false"/>
        </w:rPr>
        <w:t xml:space="preserve">μ→0</w:t>
      </w:r>
      <w:r>
        <w:rPr>
          <w:rFonts w:ascii="Times New Roman" w:cs="Times New Roman" w:eastAsia="SimSun" w:hAnsi="Times New Roman"/>
        </w:rPr>
        <w:t xml:space="preserve">，逐项对照证明同构；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数值验证两方法阈值一致（这是 VI.3 的图）；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接入外部均匀采样器</w:t>
      </w:r>
      <w:r>
        <w:rPr>
          <w:rFonts w:ascii="Times New Roman" w:cs="Times New Roman" w:eastAsia="SimSun" w:hAnsi="Times New Roman"/>
        </w:rPr>
        <w:t xml:space="preserve">（[kraakman2026sampling] / [abuissa2026dinghy]）作为零模型基线——我们自己的有偏链不能当零模型；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实现混杂审计面板：沿每条扫描线报告未靶向的重叠通道、超边级聚类、高阶互惠性、连通分支规模。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6–7 周　全部结果图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VI.1 阈值对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/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/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⇄</w:t>
      </w:r>
      <w:r>
        <w:rPr>
          <w:rFonts w:ascii="Times New Roman" w:cs="Times New Roman" w:eastAsia="SimSun" w:hAnsi="Times New Roman"/>
        </w:rPr>
        <w:t xml:space="preserve"> /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 的依赖；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VI.2 破缺相图（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为主轴）+ 阴性对照；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VI.3 两方法交叉验证；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附录 A/B/C 推导（异质阈值 PGF 求平均、剂量核、非指数康复）。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8 周　真实数据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见 §4——数据集需要先定。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9–10 周　整合与投稿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正文整合、摘要、图集定稿；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投稿前重跑一次 cite-verify 与全库检索</w:t>
      </w:r>
      <w:r>
        <w:rPr>
          <w:rFonts w:ascii="Times New Roman" w:cs="Times New Roman" w:eastAsia="SimSun" w:hAnsi="Times New Roman"/>
        </w:rPr>
        <w:t xml:space="preserve">（近半年会有新预印本，这次已经吃过一次亏）；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参考文献压缩：现有 59 条中，11 条严格化文献可压成一句或删除。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 与大纲 R.2 的差异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大纲 R.2 原顺序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现在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理由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 μ→0 桥接 + 两方法定位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降到第 5 周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定位文字已在 Part I 完成；桥接依赖第 2 周的两套方程，不能最先做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 EBCM 手推 + Gillespie 校验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拆开：Gillespie 提到第 1 周，手推留第 2 周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Gillespie 是均场/边基对照的前置件，而那个对照是 C1 的立身之本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 渗流 PGF + 双声明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并入第 2 周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与方程侧无依赖，可并行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4. 附录推导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并入第 6–7 周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不在关键路径上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5. α 定义 + 工具2 + 数据 + 图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α 定义已完成；工具 2 提到第 3 周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定义不再是阻塞项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（无）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新增</w:t>
            </w:r>
            <w:r>
              <w:rPr>
                <w:rFonts w:ascii="Times New Roman" w:cs="Times New Roman" w:eastAsia="SimSun" w:hAnsi="Times New Roman"/>
              </w:rPr>
              <w:t xml:space="preserve">：均场基线对照、外部采样器接入、混杂审计面板、破缺阴性对照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均为 v2 收窄后的必需配套</w:t>
            </w:r>
          </w:p>
        </w:tc>
      </w:tr>
    </w:tbl>
    <w:p>
      <w:pPr>
        <w:spacing w:after="160"/>
      </w:pP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4. 唯一仍然开放的事项：真实数据（大纲 1.1）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这是现在唯一还需要你/老师定的东西。</w:t>
      </w:r>
      <w:r>
        <w:rPr>
          <w:rFonts w:ascii="Times New Roman" w:cs="Times New Roman" w:eastAsia="SimSun" w:hAnsi="Times New Roman"/>
          <w:b/>
          <w:bCs/>
        </w:rPr>
        <w:t xml:space="preserve">建议直接用 [lotito2026directed] 的三个数据集</w:t>
      </w:r>
      <w:r>
        <w:rPr>
          <w:rFonts w:ascii="Times New Roman" w:cs="Times New Roman" w:eastAsia="SimSun" w:hAnsi="Times New Roman"/>
        </w:rPr>
        <w:t xml:space="preserve">：比特币交易、代谢网络、引用数据。理由：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它们本来就是有向超图，无需自己构造方向；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该文已在其上报告了指纹、高阶互惠性、motif 的测量值，</w:t>
      </w:r>
      <w:r>
        <w:rPr>
          <w:rFonts w:ascii="Times New Roman" w:cs="Times New Roman" w:eastAsia="SimSun" w:hAnsi="Times New Roman"/>
          <w:b/>
          <w:bCs/>
        </w:rPr>
        <w:t xml:space="preserve">我们的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α</w:t>
      </w:r>
      <w:r>
        <w:rPr>
          <w:rFonts w:ascii="Cambria Math" w:eastAsia="SimSun" w:hAnsi="Cambria Math"/>
          <w:b/>
          <w:bCs/>
          <w:i w:val="false"/>
          <w:iCs w:val="false"/>
          <w:vertAlign w:val="superscript"/>
        </w:rPr>
        <w:t xml:space="preserve">⇄</w:t>
      </w:r>
      <w:r>
        <w:rPr>
          <w:rFonts w:ascii="Times New Roman" w:cs="Times New Roman" w:eastAsia="SimSun" w:hAnsi="Times New Roman"/>
          <w:b/>
          <w:bCs/>
        </w:rPr>
        <w:t xml:space="preserve">（同为 strong 互惠档）可以直接与其报告值并列</w:t>
      </w:r>
      <w:r>
        <w:rPr>
          <w:rFonts w:ascii="Times New Roman" w:cs="Times New Roman" w:eastAsia="SimSun" w:hAnsi="Times New Roman"/>
        </w:rPr>
        <w:t xml:space="preserve">，不必自证测量口径可比；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代谢网络还与 [klamt2009] 的化学反应超图传统衔接，物理刊读者熟悉。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若采用，第 8 周的工作是：测其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、四通道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，用实测结构跑模型，并与均匀零模型对照。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5. 风险台账（更新）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编号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风险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状态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处置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保度重连生成器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已完成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工具1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扫描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已完成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现另作破缺实验的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阴性对照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2.2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 定义与解析入口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已关闭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onsolas" w:eastAsia="SimSun" w:hAnsi="Consolas"/>
              </w:rPr>
              <w:t xml:space="preserve">alpha-definition.md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G-3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目标期刊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已关闭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物理刊，短工期路线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5.x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两方法叙事定位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已完成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Part I v2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G-1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k-core 双声明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🟡 待写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2 周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工具2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 扫描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⬜ 待做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3 周，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按新手柄实现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工具3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破缺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⬜ 待做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4 周，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按新设计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B.3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EBCM 校验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⬜ 待做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1–2 周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2.1′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μ→0 桥接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⬜ 待做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5 周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新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边基相对均场的增益可能不显著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⚠️ 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最高风险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1 周就测，设早停判据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新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混杂审计可能显示未靶向量漂移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⬜ 待做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5 周；若越界须与结论一并讨论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真实数据集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⚠️ 待定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建议 [lotito2026directed] 三数据集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G-4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工期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本文档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约 10 周</w:t>
            </w:r>
          </w:p>
        </w:tc>
      </w:tr>
    </w:tbl>
    <w:p>
      <w:pPr>
        <w:spacing w:after="160"/>
      </w:pP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6. 一句话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原计划把推导排在最前，但收窄后 C1 的价值系于一个</w:t>
      </w:r>
      <w:r>
        <w:rPr>
          <w:rFonts w:ascii="Times New Roman" w:cs="Times New Roman" w:eastAsia="SimSun" w:hAnsi="Times New Roman"/>
          <w:b/>
          <w:bCs/>
        </w:rPr>
        <w:t xml:space="preserve">实验</w:t>
      </w:r>
      <w:r>
        <w:rPr>
          <w:rFonts w:ascii="Times New Roman" w:cs="Times New Roman" w:eastAsia="SimSun" w:hAnsi="Times New Roman"/>
        </w:rPr>
        <w:t xml:space="preserve">（边基 vs 均场），而不是推导本身。所以新计划把那个实验提到第 1 周，并给它一个早停判据——</w:t>
      </w:r>
      <w:r>
        <w:rPr>
          <w:rFonts w:ascii="Times New Roman" w:cs="Times New Roman" w:eastAsia="SimSun" w:hAnsi="Times New Roman"/>
          <w:b/>
          <w:bCs/>
        </w:rPr>
        <w:t xml:space="preserve">如果它不成立，越早知道越好。</w:t>
      </w:r>
    </w:p>
    <w:p>
      <w:pPr>
        <w:pBdr>
          <w:bottom w:val="single" w:color="BBBBBB" w:sz="6" w:space="1"/>
        </w:pBdr>
        <w:spacing w:after="200" w:before="200"/>
      </w:pPr>
    </w:p>
    <w:p>
      <w:pPr>
        <w:pStyle w:val="Heading2"/>
        <w:spacing w:after="160" w:before="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spacing w:after="120" w:before="120" w:line="320"/>
      </w:pPr>
      <w:r>
        <w:rPr>
          <w:rFonts w:ascii="Times New Roman" w:cs="Times New Roman" w:eastAsia="SimSun" w:hAnsi="Times New Roman"/>
        </w:rPr>
        <w:t xml:space="preserve">按 BibTeX key 字母序排列，正文中的 [key] 与此处一一对应。全部条目已通过 cite-verify 核验。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[abuissa2026dinghy] </w:t>
      </w:r>
      <w:r>
        <w:rPr>
          <w:rFonts w:ascii="Times New Roman" w:cs="Times New Roman" w:eastAsia="SimSun" w:hAnsi="Times New Roman"/>
          <w:sz w:val="19"/>
          <w:szCs w:val="19"/>
        </w:rPr>
        <w:t xml:space="preserve">Maryam Abuissa, Matteo Riondato, Eli Upfal (2026) DiNgHy: null models for non-degenerate directed hypergraphs. Data Mining and Knowledge Discovery 40.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doi:10.1007/s10618-026-01209-8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[ball2014intersection] </w:t>
      </w:r>
      <w:r>
        <w:rPr>
          <w:rFonts w:ascii="Times New Roman" w:cs="Times New Roman" w:eastAsia="SimSun" w:hAnsi="Times New Roman"/>
          <w:sz w:val="19"/>
          <w:szCs w:val="19"/>
        </w:rPr>
        <w:t xml:space="preserve">Frank G. Ball, David J. Sirl, Pieter Trapman (2014) Epidemics on random intersection graphs. The Annals of Applied Probability 24.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doi:10.1214/13-AAP942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[barbour2013] </w:t>
      </w:r>
      <w:r>
        <w:rPr>
          <w:rFonts w:ascii="Times New Roman" w:cs="Times New Roman" w:eastAsia="SimSun" w:hAnsi="Times New Roman"/>
          <w:sz w:val="19"/>
          <w:szCs w:val="19"/>
        </w:rPr>
        <w:t xml:space="preserve">Andrew Barbour, Gesine Reinert (2013) Approximating the epidemic curve. Electronic Journal of Probability 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doi:10.1214/EJP.v18-2557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[battiston2020]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Battiston, Giulia Cencetti, Iacopo Iacopini, Vito Latora, Maxime Lucas, Alice Patania et al. (2020) Networks beyond pairwise interactions: Structure and dynamics. Physics Reports 874, 1–92.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doi:10.1016/j.physrep.2020.05.004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[battiston2021]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Battiston, Enrico Amico, Alain Barrat, Ginestra Bianconi, Guilherme Ferraz de Arruda, Benedetta Franceschiello et al. (2021) The physics of higher-order interactions in complex systems. Nature Physics 17, 1093–1098.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doi:10.1038/s41567-021-01371-4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[baxter2010bootstrap]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G. J. Baxter, S. N. Dorogovtsev, A. V. Goltsev, J. F. F. Mendes (2010) Bootstrap percolation on complex networks. Physical Review E 82, 011103.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doi:10.1103/PhysRevE.82.011103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[benson2018] </w:t>
      </w:r>
      <w:r>
        <w:rPr>
          <w:rFonts w:ascii="Times New Roman" w:cs="Times New Roman" w:eastAsia="SimSun" w:hAnsi="Times New Roman"/>
          <w:sz w:val="19"/>
          <w:szCs w:val="19"/>
        </w:rPr>
        <w:t xml:space="preserve">Austin R. Benson, Rediet Abebe, Michael T. Schaub, Ali Jadbabaie, Jon Kleinberg (2018) Simplicial closure and higher-order link prediction. Proceedings of the National Academy of Sciences 115, E11221–E11230.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doi:10.1073/pnas.1800683115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[bianconi2024percolation] </w:t>
      </w:r>
      <w:r>
        <w:rPr>
          <w:rFonts w:ascii="Times New Roman" w:cs="Times New Roman" w:eastAsia="SimSun" w:hAnsi="Times New Roman"/>
          <w:sz w:val="19"/>
          <w:szCs w:val="19"/>
        </w:rPr>
        <w:t xml:space="preserve">Ginestra Bianconi, Sergey N. Dorogovtsev (2024) Theory of percolation on hypergraphs. Physical Review E 109, 014306.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doi:10.1103/PhysRevE.109.014306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[boguna2005directed]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Marián Boguñá, M. Ángeles Serrano (2005) Generalized percolation in random directed networks. Physical Review E 72, 016106.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doi:10.1103/PhysRevE.72.016106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[bohman2012] </w:t>
      </w:r>
      <w:r>
        <w:rPr>
          <w:rFonts w:ascii="Times New Roman" w:cs="Times New Roman" w:eastAsia="SimSun" w:hAnsi="Times New Roman"/>
          <w:sz w:val="19"/>
          <w:szCs w:val="19"/>
        </w:rPr>
        <w:t xml:space="preserve">Tom Bohman, Michael Picollelli (2012) SIR epidemics on random graphs with a fixed degree sequence. Random Structures &amp; Algorithms 41.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doi:10.1002/rsa.20401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[bollobas2007inhomogeneous] </w:t>
      </w:r>
      <w:r>
        <w:rPr>
          <w:rFonts w:ascii="Times New Roman" w:cs="Times New Roman" w:eastAsia="SimSun" w:hAnsi="Times New Roman"/>
          <w:sz w:val="19"/>
          <w:szCs w:val="19"/>
        </w:rPr>
        <w:t xml:space="preserve">Béla Bollobás, Svante Janson, Oliver Riordan (2007) The phase transition in inhomogeneous random graphs. Random Structures &amp; Algorithms 31.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doi:10.1002/rsa.20168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[bollobas2016martingales] </w:t>
      </w:r>
      <w:r>
        <w:rPr>
          <w:rFonts w:ascii="Times New Roman" w:cs="Times New Roman" w:eastAsia="SimSun" w:hAnsi="Times New Roman"/>
          <w:sz w:val="19"/>
          <w:szCs w:val="19"/>
        </w:rPr>
        <w:t xml:space="preserve">Béla Bollobás, Oliver Riordan (2016) Exploring hypergraphs with martingales. Random Structures &amp; Algorithms 50.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doi:10.1002/rsa.20678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[cai2021directed]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Xing Shi Cai, Guillem Perarnau (2021) The giant component of the directed configuration model revisited. Latin American Journal of Probability and Mathematical Statistics 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doi:10.30757/ALEA.v18-55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[centola2007] </w:t>
      </w:r>
      <w:r>
        <w:rPr>
          <w:rFonts w:ascii="Times New Roman" w:cs="Times New Roman" w:eastAsia="SimSun" w:hAnsi="Times New Roman"/>
          <w:sz w:val="19"/>
          <w:szCs w:val="19"/>
        </w:rPr>
        <w:t xml:space="preserve">Damon Centola, Michael Macy (2007) Complex contagions and the weakness of long ties. American Journal of Sociology 113, 702–734.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doi:10.1086/521848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[chodrow2020]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Philip S. Chodrow (2020) Configuration models of random hypergraphs. Journal of Complex Networks 8, cnaa018.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doi:10.1093/comnet/cnaa018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[contrerasaso2024beyond] </w:t>
      </w:r>
      <w:r>
        <w:rPr>
          <w:rFonts w:ascii="Times New Roman" w:cs="Times New Roman" w:eastAsia="SimSun" w:hAnsi="Times New Roman"/>
          <w:sz w:val="19"/>
          <w:szCs w:val="19"/>
        </w:rPr>
        <w:t xml:space="preserve">Gonzalo Contreras-Aso, Regino Criado, Miguel Romance (2024) Beyond directed hypergraphs: heterogeneous hypergraphs and spectral centralities. Journal of Complex Networks 12.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doi:10.1093/comnet/cnae037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[cooper2004scc] </w:t>
      </w:r>
      <w:r>
        <w:rPr>
          <w:rFonts w:ascii="Times New Roman" w:cs="Times New Roman" w:eastAsia="SimSun" w:hAnsi="Times New Roman"/>
          <w:sz w:val="19"/>
          <w:szCs w:val="19"/>
        </w:rPr>
        <w:t xml:space="preserve">Colin Cooper, Alan Frieze (2004) The Size of the Largest Strongly Connected Component of a Random Digraph with a Given Degree Sequence. Combinatorics, Probability and Computing 13.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doi:10.1017/S096354830400611X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[dearruda2020]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Guilherme Ferraz de Arruda, Giovanni Petri, Yamir Moreno (2020) Social contagion models on hypergraphs. Physical Review Research 2, 023032.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doi:10.1103/PhysRevResearch.2.023032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[dearruda2024review]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Guilherme Ferraz de Arruda, Alberto Aleta, Yamir Moreno (2024) Contagion dynamics on higher-order networks. Nature Reviews Physics 6, 468–482.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doi:10.1038/s42254-024-00733-0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[decreusefond2012] </w:t>
      </w:r>
      <w:r>
        <w:rPr>
          <w:rFonts w:ascii="Times New Roman" w:cs="Times New Roman" w:eastAsia="SimSun" w:hAnsi="Times New Roman"/>
          <w:sz w:val="19"/>
          <w:szCs w:val="19"/>
        </w:rPr>
        <w:t xml:space="preserve">Laurent Decreusefond, Jean-Stéphane Dhersin, Pascal Moyal, Viet Chi Tran (2012) Large graph limit for an SIR process in random network with heterogeneous connectivity. The Annals of Applied Probability 22.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doi:10.1214/11-AAP773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[dorogovtsev2001giant] </w:t>
      </w:r>
      <w:r>
        <w:rPr>
          <w:rFonts w:ascii="Times New Roman" w:cs="Times New Roman" w:eastAsia="SimSun" w:hAnsi="Times New Roman"/>
          <w:sz w:val="19"/>
          <w:szCs w:val="19"/>
        </w:rPr>
        <w:t xml:space="preserve">S. N. Dorogovtsev, J. F. F. Mendes, A. N. Samukhin (2001) Giant strongly connected component of directed networks. Physical Review E 64, 025101.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doi:10.1103/PhysRevE.64.025101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[dorogovtsev2006kcore] </w:t>
      </w:r>
      <w:r>
        <w:rPr>
          <w:rFonts w:ascii="Times New Roman" w:cs="Times New Roman" w:eastAsia="SimSun" w:hAnsi="Times New Roman"/>
          <w:sz w:val="19"/>
          <w:szCs w:val="19"/>
        </w:rPr>
        <w:t xml:space="preserve">S. N. Dorogovtsev, A. V. Goltsev, J. F. F. Mendes (2006) k-core organization of complex networks. Physical Review Letters 96, 040601.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doi:10.1103/PhysRevLett.96.040601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[gallo1993] </w:t>
      </w:r>
      <w:r>
        <w:rPr>
          <w:rFonts w:ascii="Times New Roman" w:cs="Times New Roman" w:eastAsia="SimSun" w:hAnsi="Times New Roman"/>
          <w:sz w:val="19"/>
          <w:szCs w:val="19"/>
        </w:rPr>
        <w:t xml:space="preserve">Giorgio Gallo, Giustino Longo, Stefano Pallottino, Sang Nguyen (1993) Directed hypergraphs and applications. Discrete Applied Mathematics 42, 177–201.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doi:10.1016/0166-218X(93)90045-P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[gallo2024memory] </w:t>
      </w:r>
      <w:r>
        <w:rPr>
          <w:rFonts w:ascii="Times New Roman" w:cs="Times New Roman" w:eastAsia="SimSun" w:hAnsi="Times New Roman"/>
          <w:sz w:val="19"/>
          <w:szCs w:val="19"/>
        </w:rPr>
        <w:t xml:space="preserve">Luca Gallo, Lucas Lacasa, Vito Latora, Federico Battiston (2024) Higher-order correlations reveal complex memory in temporal hypergraphs. Nature Communications 15.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doi:10.1038/s41467-024-48578-6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[gillespie1977] </w:t>
      </w:r>
      <w:r>
        <w:rPr>
          <w:rFonts w:ascii="Times New Roman" w:cs="Times New Roman" w:eastAsia="SimSun" w:hAnsi="Times New Roman"/>
          <w:sz w:val="19"/>
          <w:szCs w:val="19"/>
        </w:rPr>
        <w:t xml:space="preserve">Daniel T. Gillespie (1977) Exact stochastic simulation of coupled chemical reactions. The Journal of Physical Chemistry 81, 2340–2361.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doi:10.1021/j100540a008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[grassberger1983] </w:t>
      </w:r>
      <w:r>
        <w:rPr>
          <w:rFonts w:ascii="Times New Roman" w:cs="Times New Roman" w:eastAsia="SimSun" w:hAnsi="Times New Roman"/>
          <w:sz w:val="19"/>
          <w:szCs w:val="19"/>
        </w:rPr>
        <w:t xml:space="preserve">Peter Grassberger (1983) On the critical behavior of the general epidemic process and dynamical percolation. Mathematical Biosciences 63, 157–172.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doi:10.1016/0025-5564(82)90036-0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[iacopini2019] </w:t>
      </w:r>
      <w:r>
        <w:rPr>
          <w:rFonts w:ascii="Times New Roman" w:cs="Times New Roman" w:eastAsia="SimSun" w:hAnsi="Times New Roman"/>
          <w:sz w:val="19"/>
          <w:szCs w:val="19"/>
        </w:rPr>
        <w:t xml:space="preserve">Iacopo Iacopini, Giovanni Petri, Alain Barrat, Vito Latora (2019) Simplicial models of social contagion. Nature Communications 10, 2485.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doi:10.1038/s41467-019-10431-6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[janson2014lln] </w:t>
      </w:r>
      <w:r>
        <w:rPr>
          <w:rFonts w:ascii="Times New Roman" w:cs="Times New Roman" w:eastAsia="SimSun" w:hAnsi="Times New Roman"/>
          <w:sz w:val="19"/>
          <w:szCs w:val="19"/>
        </w:rPr>
        <w:t xml:space="preserve">Svante Janson, Malwina Luczak, Peter Windridge (2014) Law of large numbers for the SIR epidemic on a random graph with given degrees. Random Structures &amp; Algorithms 45.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doi:10.1002/rsa.20575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[janson2016nearcritical] </w:t>
      </w:r>
      <w:r>
        <w:rPr>
          <w:rFonts w:ascii="Times New Roman" w:cs="Times New Roman" w:eastAsia="SimSun" w:hAnsi="Times New Roman"/>
          <w:sz w:val="19"/>
          <w:szCs w:val="19"/>
        </w:rPr>
        <w:t xml:space="preserve">Svante Janson, Malwina Luczak, Peter Windridge, Thomas House (2016) Near-critical SIR epidemic on a random graph with given degrees. Journal of Mathematical Biology 74.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doi:10.1007/s00285-016-1043-z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[kenah2007] </w:t>
      </w:r>
      <w:r>
        <w:rPr>
          <w:rFonts w:ascii="Times New Roman" w:cs="Times New Roman" w:eastAsia="SimSun" w:hAnsi="Times New Roman"/>
          <w:sz w:val="19"/>
          <w:szCs w:val="19"/>
        </w:rPr>
        <w:t xml:space="preserve">Eben Kenah, James M. Robins (2007) Second look at the spread of epidemics on networks. Physical Review E 76, 036113.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doi:10.1103/PhysRevE.76.036113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[kim2023reciprocity] </w:t>
      </w:r>
      <w:r>
        <w:rPr>
          <w:rFonts w:ascii="Times New Roman" w:cs="Times New Roman" w:eastAsia="SimSun" w:hAnsi="Times New Roman"/>
          <w:sz w:val="19"/>
          <w:szCs w:val="19"/>
        </w:rPr>
        <w:t xml:space="preserve">Sunwoo Kim, Minyoung Choe, Jaemin Yoo, Kijung Shin (2023) Reciprocity in directed hypergraphs: measures, findings, and generators. Data Mining and Knowledge Discovery.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doi:10.1007/s10618-023-00955-3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[kim2024components] </w:t>
      </w:r>
      <w:r>
        <w:rPr>
          <w:rFonts w:ascii="Times New Roman" w:cs="Times New Roman" w:eastAsia="SimSun" w:hAnsi="Times New Roman"/>
          <w:sz w:val="19"/>
          <w:szCs w:val="19"/>
        </w:rPr>
        <w:t xml:space="preserve">Jung-Ho Kim, K.-I. Goh (2024) Higher-Order Components Dictate Higher-Order Contagion Dynamics in Hypergraphs. Physical Review Letters 132, 087401.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doi:10.1103/PhysRevLett.132.087401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[klamt2009] </w:t>
      </w:r>
      <w:r>
        <w:rPr>
          <w:rFonts w:ascii="Times New Roman" w:cs="Times New Roman" w:eastAsia="SimSun" w:hAnsi="Times New Roman"/>
          <w:sz w:val="19"/>
          <w:szCs w:val="19"/>
        </w:rPr>
        <w:t xml:space="preserve">Steffen Klamt, Utz-Uwe Haus, Fabian Theis (2009) Hypergraphs and cellular networks. PLoS Computational Biology 5, e1000385.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doi:10.1371/journal.pcbi.1000385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[kraakman2026sampling] </w:t>
      </w:r>
      <w:r>
        <w:rPr>
          <w:rFonts w:ascii="Times New Roman" w:cs="Times New Roman" w:eastAsia="SimSun" w:hAnsi="Times New Roman"/>
          <w:sz w:val="19"/>
          <w:szCs w:val="19"/>
        </w:rPr>
        <w:t xml:space="preserve">Yanna J. Kraakman, Clara Stegehuis (2026) Uniformly sampling random directed hypergraphs with fixed degrees. Discrete Mathematics 349, 114961.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doi:10.1016/j.disc.2025.114961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[lamataotin2025matrix] </w:t>
      </w:r>
      <w:r>
        <w:rPr>
          <w:rFonts w:ascii="Times New Roman" w:cs="Times New Roman" w:eastAsia="SimSun" w:hAnsi="Times New Roman"/>
          <w:sz w:val="19"/>
          <w:szCs w:val="19"/>
        </w:rPr>
        <w:t xml:space="preserve">Santiago Lamata-Otín, Federico Malizia, Vito Latora, Mattia Frasca, Jesús Gómez-Gardeñes (2025) Hyperedge overlap drives synchronizability of systems with higher-order interactions. Physical Review E 111, 034302.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doi:10.1103/PhysRevE.111.034302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[landry2020]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Nicholas W. Landry, Juan G. Restrepo (2020) The effect of heterogeneity on hypergraph contagion models. Chaos 30, 103117.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doi:10.1063/5.0020034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[lee2021overlap]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Geon Lee, Minyoung Choe, Kijung Shin (2021) How Do Hyperedges Overlap in Real-World Hypergraphs? - Patterns, Measures, and Generators. Proceedings of the Web Conference 2021.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doi:10.1145/3442381.3450010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[li2024directed]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Juyi Li, Xiaoqun Wu, Jinhu Lü, Ling Lei (2024) Enhancing predictive accuracy in social contagion dynamics via directed hypergraph structures. Communications Physics 7.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doi:10.1038/s42005-024-01614-9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[lotito2026directed]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Quintino Francesco Lotito, Alberto Vendramini, Alberto Montresor, Federico Battiston (2026) The microscale organization of directed hypergraphs. Communications Physics 9.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doi:10.1038/s42005-025-02472-9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[malizia2025gbcm]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Malizia, Andrés Guzmán, Iacopo Iacopini, István Z. Kiss (2025) Disentangling the Role of Heterogeneity and Hyperedge Overlap in Explosive Contagion on Higher-Order Networks. Physical Review Letters.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doi:10.1103/z3d5-94zb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[malizia2025overlap]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Malizia, Santiago Lamata-Otín, Mattia Frasca, Vito Latora, Jesús Gómez-Gardeñes (2025) Hyperedge overlap drives explosive transitions in systems with higher-order interactions. Nature Communications 16.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doi:10.1038/s41467-024-55506-1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[mancastroppa2023] </w:t>
      </w:r>
      <w:r>
        <w:rPr>
          <w:rFonts w:ascii="Times New Roman" w:cs="Times New Roman" w:eastAsia="SimSun" w:hAnsi="Times New Roman"/>
          <w:sz w:val="19"/>
          <w:szCs w:val="19"/>
        </w:rPr>
        <w:t xml:space="preserve">Marco Mancastroppa, Iacopo Iacopini, Giovanni Petri, Alain Barrat (2023) Hyper-cores promote localization and efficient seeding in higher-order processes. Nature Communications 14, 6223.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doi:10.1038/s41467-023-41887-2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[meyers2006directed]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Lauren Ancel Meyers, M. E. J. Newman, Babak Pourbohloul (2006) Predicting epidemics on directed contact networks. Journal of Theoretical Biology 240, 400–418.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doi:10.1016/j.jtbi.2005.10.004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[miller2012ebcm] </w:t>
      </w:r>
      <w:r>
        <w:rPr>
          <w:rFonts w:ascii="Times New Roman" w:cs="Times New Roman" w:eastAsia="SimSun" w:hAnsi="Times New Roman"/>
          <w:sz w:val="19"/>
          <w:szCs w:val="19"/>
        </w:rPr>
        <w:t xml:space="preserve">Joel C. Miller, Anja C. Slim, Erik M. Volz (2012) Edge-based compartmental modelling for infectious disease spread. Journal of the Royal Society Interface 9, 890–906.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doi:10.1098/rsif.2011.0403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[morrison2021bootstrap]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Natasha Morrison, Jonathan A. Noel (2021) A sharp threshold for bootstrap percolation in a random hypergraph. Electronic Journal of Probability 26.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doi:10.1214/21-EJP650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[nakajima2022randomizing] </w:t>
      </w:r>
      <w:r>
        <w:rPr>
          <w:rFonts w:ascii="Times New Roman" w:cs="Times New Roman" w:eastAsia="SimSun" w:hAnsi="Times New Roman"/>
          <w:sz w:val="19"/>
          <w:szCs w:val="19"/>
        </w:rPr>
        <w:t xml:space="preserve">Kazuki Nakajima, Kazuyuki Shudo, Naoki Masuda (2022) Randomizing Hypergraphs Preserving Degree Correlation and Local Clustering. IEEE Transactions on Network Science and Engineering 9, 1139–1153.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doi:10.1109/TNSE.2021.3133380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[newman2001random] </w:t>
      </w:r>
      <w:r>
        <w:rPr>
          <w:rFonts w:ascii="Times New Roman" w:cs="Times New Roman" w:eastAsia="SimSun" w:hAnsi="Times New Roman"/>
          <w:sz w:val="19"/>
          <w:szCs w:val="19"/>
        </w:rPr>
        <w:t xml:space="preserve">M. E. J. Newman, S. H. Strogatz, D. J. Watts (2001) Random graphs with arbitrary degree distributions and their applications. Physical Review E 64, 026118.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doi:10.1103/PhysRevE.64.026118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[newman2002assortative] </w:t>
      </w:r>
      <w:r>
        <w:rPr>
          <w:rFonts w:ascii="Times New Roman" w:cs="Times New Roman" w:eastAsia="SimSun" w:hAnsi="Times New Roman"/>
          <w:sz w:val="19"/>
          <w:szCs w:val="19"/>
        </w:rPr>
        <w:t xml:space="preserve">M. E. J. Newman (2002) Assortative mixing in networks. Physical Review Letters 89, 208701.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doi:10.1103/PhysRevLett.89.208701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[newman2002spread] </w:t>
      </w:r>
      <w:r>
        <w:rPr>
          <w:rFonts w:ascii="Times New Roman" w:cs="Times New Roman" w:eastAsia="SimSun" w:hAnsi="Times New Roman"/>
          <w:sz w:val="19"/>
          <w:szCs w:val="19"/>
        </w:rPr>
        <w:t xml:space="preserve">M. E. J. Newman (2002) Spread of epidemic disease on networks. Physical Review E 66, 016128.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doi:10.1103/PhysRevE.66.016128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[pastorsatorras2001] </w:t>
      </w:r>
      <w:r>
        <w:rPr>
          <w:rFonts w:ascii="Times New Roman" w:cs="Times New Roman" w:eastAsia="SimSun" w:hAnsi="Times New Roman"/>
          <w:sz w:val="19"/>
          <w:szCs w:val="19"/>
        </w:rPr>
        <w:t xml:space="preserve">Romualdo Pastor-Satorras, Alessandro Vespignani (2001) Epidemic spreading in scale-free networks. Physical Review Letters 86, 3200–3203.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doi:10.1103/PhysRevLett.86.3200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[pastorsatorras2015] </w:t>
      </w:r>
      <w:r>
        <w:rPr>
          <w:rFonts w:ascii="Times New Roman" w:cs="Times New Roman" w:eastAsia="SimSun" w:hAnsi="Times New Roman"/>
          <w:sz w:val="19"/>
          <w:szCs w:val="19"/>
        </w:rPr>
        <w:t xml:space="preserve">Romualdo Pastor-Satorras, Claudio Castellano, Piet Van Mieghem, Alessandro Vespignani (2015) Epidemic processes in complex networks. Reviews of Modern Physics 87, 925–979.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doi:10.1103/RevModPhys.87.925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[stonge2021prl]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Guillaume St-Onge, Hanlin Sun, Antoine Allard, Laurent Hébert-Dufresne, Ginestra Bianconi (2021) Universal nonlinear infection kernel from heterogeneous exposure on higher-order networks. Physical Review Letters 127, 158301.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doi:10.1103/PhysRevLett.127.158301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[stonge2022]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Guillaume St-Onge, Iacopo Iacopini, Vito Latora, Alain Barrat, Giovanni Petri, Antoine Allard et al. (2022) Influential groups for seeding and sustaining nonlinear contagion in heterogeneous hypergraphs. Communications Physics 5, 25.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doi:10.1038/s42005-021-00788-w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[sun2021multiplex] </w:t>
      </w:r>
      <w:r>
        <w:rPr>
          <w:rFonts w:ascii="Times New Roman" w:cs="Times New Roman" w:eastAsia="SimSun" w:hAnsi="Times New Roman"/>
          <w:sz w:val="19"/>
          <w:szCs w:val="19"/>
        </w:rPr>
        <w:t xml:space="preserve">Hanlin Sun, Ginestra Bianconi (2021) Higher-order percolation processes on multiplex hypergraphs. Physical Review E 104, 034306.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doi:10.1103/PhysRevE.104.034306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[sun2023triadic] </w:t>
      </w:r>
      <w:r>
        <w:rPr>
          <w:rFonts w:ascii="Times New Roman" w:cs="Times New Roman" w:eastAsia="SimSun" w:hAnsi="Times New Roman"/>
          <w:sz w:val="19"/>
          <w:szCs w:val="19"/>
        </w:rPr>
        <w:t xml:space="preserve">Hanlin Sun, Filippo Radicchi, Jürgen Kurths, Ginestra Bianconi (2023) The dynamic nature of percolation on networks with triadic interactions. Nature Communications 14, 1308.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doi:10.1038/s41467-023-37019-5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[vanmieghem2013] </w:t>
      </w:r>
      <w:r>
        <w:rPr>
          <w:rFonts w:ascii="Times New Roman" w:cs="Times New Roman" w:eastAsia="SimSun" w:hAnsi="Times New Roman"/>
          <w:sz w:val="19"/>
          <w:szCs w:val="19"/>
        </w:rPr>
        <w:t xml:space="preserve">P. Van Mieghem, R. van de Bovenkamp (2013) Non-Markovian infection spread dramatically alters the susceptible-infected-susceptible epidemic threshold in networks. Physical Review Letters 110, 108701.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doi:10.1103/PhysRevLett.110.108701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[volz2008] </w:t>
      </w:r>
      <w:r>
        <w:rPr>
          <w:rFonts w:ascii="Times New Roman" w:cs="Times New Roman" w:eastAsia="SimSun" w:hAnsi="Times New Roman"/>
          <w:sz w:val="19"/>
          <w:szCs w:val="19"/>
        </w:rPr>
        <w:t xml:space="preserve">Erik Volz (2008) SIR dynamics in random networks with heterogeneous connectivity. Journal of Mathematical Biology 56, 293–310.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doi:10.1007/s00285-007-0116-4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[watts2002] </w:t>
      </w:r>
      <w:r>
        <w:rPr>
          <w:rFonts w:ascii="Times New Roman" w:cs="Times New Roman" w:eastAsia="SimSun" w:hAnsi="Times New Roman"/>
          <w:sz w:val="19"/>
          <w:szCs w:val="19"/>
        </w:rPr>
        <w:t xml:space="preserve">Duncan J. Watts (2002) A simple model of global cascades on random networks. Proceedings of the National Academy of Sciences 99, 5766–5771.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doi:10.1073/pnas.082090499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[xu2018directionality] </w:t>
      </w:r>
      <w:r>
        <w:rPr>
          <w:rFonts w:ascii="Times New Roman" w:cs="Times New Roman" w:eastAsia="SimSun" w:hAnsi="Times New Roman"/>
          <w:sz w:val="19"/>
          <w:szCs w:val="19"/>
        </w:rPr>
        <w:t xml:space="preserve">Xin-Jian Xu, Jia-Yan Li, Xinchu Fu, Li-Jie Zhang (2018) Impact of directionality and correlation on contagion. Scientific Reports 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doi:10.1038/s41598-018-22508-1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2026-08-08T14:10:22.315Z</dcterms:created>
  <dcterms:modified xsi:type="dcterms:W3CDTF">2026-08-08T14:10:22.316Z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