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F0C20" w14:textId="77777777" w:rsidR="007100E6" w:rsidRPr="00B2450F" w:rsidRDefault="00243252" w:rsidP="00243244">
      <w:pPr>
        <w:spacing w:beforeLines="200" w:before="624" w:afterLines="150" w:after="468"/>
        <w:jc w:val="center"/>
        <w:rPr>
          <w:rFonts w:ascii="Times New Roman" w:eastAsia="黑体" w:hAnsi="Times New Roman" w:cs="Times New Roman"/>
          <w:sz w:val="44"/>
          <w:szCs w:val="44"/>
        </w:rPr>
      </w:pPr>
      <w:r w:rsidRPr="00B2450F">
        <w:rPr>
          <w:rFonts w:ascii="Times New Roman" w:eastAsia="黑体" w:hAnsi="Times New Roman" w:cs="Times New Roman"/>
          <w:sz w:val="44"/>
          <w:szCs w:val="44"/>
        </w:rPr>
        <w:t>不同育苗容器及灌溉方式</w:t>
      </w:r>
      <w:proofErr w:type="gramStart"/>
      <w:r w:rsidRPr="00B2450F">
        <w:rPr>
          <w:rFonts w:ascii="Times New Roman" w:eastAsia="黑体" w:hAnsi="Times New Roman" w:cs="Times New Roman"/>
          <w:sz w:val="44"/>
          <w:szCs w:val="44"/>
        </w:rPr>
        <w:t>对砂生槐</w:t>
      </w:r>
      <w:proofErr w:type="gramEnd"/>
      <w:r w:rsidRPr="00B2450F">
        <w:rPr>
          <w:rFonts w:ascii="Times New Roman" w:eastAsia="黑体" w:hAnsi="Times New Roman" w:cs="Times New Roman"/>
          <w:sz w:val="44"/>
          <w:szCs w:val="44"/>
        </w:rPr>
        <w:t>幼苗的影响</w:t>
      </w:r>
    </w:p>
    <w:p w14:paraId="5D912834" w14:textId="785DD010" w:rsidR="007100E6" w:rsidRPr="00B2450F" w:rsidRDefault="00243252">
      <w:pPr>
        <w:ind w:leftChars="400" w:left="840" w:rightChars="400" w:right="840"/>
        <w:rPr>
          <w:rFonts w:ascii="Times New Roman" w:eastAsia="楷体" w:hAnsi="Times New Roman" w:cs="Times New Roman"/>
        </w:rPr>
      </w:pPr>
      <w:r w:rsidRPr="00B2450F">
        <w:rPr>
          <w:rFonts w:ascii="Times New Roman" w:eastAsia="黑体" w:hAnsi="Times New Roman" w:cs="Times New Roman"/>
        </w:rPr>
        <w:t>摘要：</w:t>
      </w:r>
      <w:r w:rsidRPr="00243244">
        <w:rPr>
          <w:rFonts w:ascii="楷体" w:eastAsia="楷体" w:hAnsi="楷体" w:cs="Times New Roman"/>
        </w:rPr>
        <w:t>以</w:t>
      </w:r>
      <w:proofErr w:type="gramStart"/>
      <w:r w:rsidRPr="00243244">
        <w:rPr>
          <w:rFonts w:ascii="楷体" w:eastAsia="楷体" w:hAnsi="楷体" w:cs="Times New Roman"/>
        </w:rPr>
        <w:t>砂生槐</w:t>
      </w:r>
      <w:proofErr w:type="gramEnd"/>
      <w:r w:rsidRPr="00243244">
        <w:rPr>
          <w:rFonts w:ascii="楷体" w:eastAsia="楷体" w:hAnsi="楷体" w:cs="Times New Roman"/>
        </w:rPr>
        <w:t>一年生无纺布容器苗和塑料袋容器苗为研究对象，</w:t>
      </w:r>
      <w:r w:rsidR="00262955">
        <w:rPr>
          <w:rFonts w:ascii="楷体" w:eastAsia="楷体" w:hAnsi="楷体" w:cs="Times New Roman" w:hint="eastAsia"/>
        </w:rPr>
        <w:t>在</w:t>
      </w:r>
      <w:r w:rsidRPr="00243244">
        <w:rPr>
          <w:rFonts w:ascii="楷体" w:eastAsia="楷体" w:hAnsi="楷体" w:cs="Times New Roman"/>
        </w:rPr>
        <w:t>上方灌溉和</w:t>
      </w:r>
      <w:r w:rsidR="00222D3F">
        <w:rPr>
          <w:rFonts w:ascii="楷体" w:eastAsia="楷体" w:hAnsi="楷体" w:cs="Times New Roman"/>
        </w:rPr>
        <w:t>底部渗灌</w:t>
      </w:r>
      <w:r w:rsidRPr="00243244">
        <w:rPr>
          <w:rFonts w:ascii="楷体" w:eastAsia="楷体" w:hAnsi="楷体" w:cs="Times New Roman"/>
        </w:rPr>
        <w:t>两种不同</w:t>
      </w:r>
      <w:r w:rsidR="00262955">
        <w:rPr>
          <w:rFonts w:ascii="楷体" w:eastAsia="楷体" w:hAnsi="楷体" w:cs="Times New Roman"/>
        </w:rPr>
        <w:t>的</w:t>
      </w:r>
      <w:r w:rsidRPr="00243244">
        <w:rPr>
          <w:rFonts w:ascii="楷体" w:eastAsia="楷体" w:hAnsi="楷体" w:cs="Times New Roman"/>
        </w:rPr>
        <w:t>给水方式</w:t>
      </w:r>
      <w:r w:rsidR="00262955">
        <w:rPr>
          <w:rFonts w:ascii="楷体" w:eastAsia="楷体" w:hAnsi="楷体" w:cs="Times New Roman" w:hint="eastAsia"/>
        </w:rPr>
        <w:t>下</w:t>
      </w:r>
      <w:r w:rsidRPr="00243244">
        <w:rPr>
          <w:rFonts w:ascii="楷体" w:eastAsia="楷体" w:hAnsi="楷体" w:cs="Times New Roman"/>
        </w:rPr>
        <w:t>研究</w:t>
      </w:r>
      <w:proofErr w:type="gramStart"/>
      <w:r w:rsidRPr="00243244">
        <w:rPr>
          <w:rFonts w:ascii="楷体" w:eastAsia="楷体" w:hAnsi="楷体" w:cs="Times New Roman"/>
        </w:rPr>
        <w:t>砂生槐</w:t>
      </w:r>
      <w:proofErr w:type="gramEnd"/>
      <w:r w:rsidRPr="00243244">
        <w:rPr>
          <w:rFonts w:ascii="楷体" w:eastAsia="楷体" w:hAnsi="楷体" w:cs="Times New Roman"/>
        </w:rPr>
        <w:t>幼苗</w:t>
      </w:r>
      <w:r w:rsidR="00262955">
        <w:rPr>
          <w:rFonts w:ascii="楷体" w:eastAsia="楷体" w:hAnsi="楷体" w:cs="Times New Roman"/>
        </w:rPr>
        <w:t>的</w:t>
      </w:r>
      <w:r w:rsidRPr="00243244">
        <w:rPr>
          <w:rFonts w:ascii="楷体" w:eastAsia="楷体" w:hAnsi="楷体" w:cs="Times New Roman"/>
        </w:rPr>
        <w:t>生长、光合和根系</w:t>
      </w:r>
      <w:r w:rsidR="00262955">
        <w:rPr>
          <w:rFonts w:ascii="楷体" w:eastAsia="楷体" w:hAnsi="楷体" w:cs="Times New Roman" w:hint="eastAsia"/>
        </w:rPr>
        <w:t>的变化</w:t>
      </w:r>
      <w:r w:rsidRPr="00243244">
        <w:rPr>
          <w:rFonts w:ascii="楷体" w:eastAsia="楷体" w:hAnsi="楷体" w:cs="Times New Roman"/>
        </w:rPr>
        <w:t>，以期</w:t>
      </w:r>
      <w:r w:rsidR="00262955">
        <w:rPr>
          <w:rFonts w:ascii="楷体" w:eastAsia="楷体" w:hAnsi="楷体" w:cs="Times New Roman" w:hint="eastAsia"/>
        </w:rPr>
        <w:t>为</w:t>
      </w:r>
      <w:proofErr w:type="gramStart"/>
      <w:r w:rsidRPr="00243244">
        <w:rPr>
          <w:rFonts w:ascii="楷体" w:eastAsia="楷体" w:hAnsi="楷体" w:cs="Times New Roman"/>
        </w:rPr>
        <w:t>砂生槐</w:t>
      </w:r>
      <w:proofErr w:type="gramEnd"/>
      <w:r w:rsidRPr="00243244">
        <w:rPr>
          <w:rFonts w:ascii="楷体" w:eastAsia="楷体" w:hAnsi="楷体" w:cs="Times New Roman"/>
        </w:rPr>
        <w:t>容器育苗和</w:t>
      </w:r>
      <w:r w:rsidR="00262955">
        <w:rPr>
          <w:rFonts w:ascii="楷体" w:eastAsia="楷体" w:hAnsi="楷体" w:cs="Times New Roman" w:hint="eastAsia"/>
        </w:rPr>
        <w:t>合理</w:t>
      </w:r>
      <w:r w:rsidRPr="00243244">
        <w:rPr>
          <w:rFonts w:ascii="楷体" w:eastAsia="楷体" w:hAnsi="楷体" w:cs="Times New Roman"/>
        </w:rPr>
        <w:t>灌溉提供理论依据。结果显示：1</w:t>
      </w:r>
      <w:r w:rsidR="00AF2FDE">
        <w:rPr>
          <w:rFonts w:ascii="楷体" w:eastAsia="楷体" w:hAnsi="楷体" w:cs="Times New Roman"/>
        </w:rPr>
        <w:t>)</w:t>
      </w:r>
      <w:r w:rsidRPr="00243244">
        <w:rPr>
          <w:rFonts w:ascii="楷体" w:eastAsia="楷体" w:hAnsi="楷体" w:cs="Times New Roman"/>
        </w:rPr>
        <w:t>不同育苗容器及灌溉方式</w:t>
      </w:r>
      <w:proofErr w:type="gramStart"/>
      <w:r w:rsidRPr="00243244">
        <w:rPr>
          <w:rFonts w:ascii="楷体" w:eastAsia="楷体" w:hAnsi="楷体" w:cs="Times New Roman"/>
        </w:rPr>
        <w:t>对砂生槐</w:t>
      </w:r>
      <w:proofErr w:type="gramEnd"/>
      <w:r w:rsidRPr="00243244">
        <w:rPr>
          <w:rFonts w:ascii="楷体" w:eastAsia="楷体" w:hAnsi="楷体" w:cs="Times New Roman"/>
        </w:rPr>
        <w:t>幼苗的生长影响显著。无纺布袋育苗及底部渗灌</w:t>
      </w:r>
      <w:proofErr w:type="gramStart"/>
      <w:r w:rsidRPr="00243244">
        <w:rPr>
          <w:rFonts w:ascii="楷体" w:eastAsia="楷体" w:hAnsi="楷体" w:cs="Times New Roman"/>
        </w:rPr>
        <w:t>时砂生槐</w:t>
      </w:r>
      <w:proofErr w:type="gramEnd"/>
      <w:r w:rsidRPr="00243244">
        <w:rPr>
          <w:rFonts w:ascii="楷体" w:eastAsia="楷体" w:hAnsi="楷体" w:cs="Times New Roman"/>
        </w:rPr>
        <w:t>幼苗的苗高、地径、干物质量相较于塑料袋育苗和上方灌溉均有显著的提高，相较于高生长，无纺布袋育苗及底部渗灌</w:t>
      </w:r>
      <w:proofErr w:type="gramStart"/>
      <w:r w:rsidRPr="00243244">
        <w:rPr>
          <w:rFonts w:ascii="楷体" w:eastAsia="楷体" w:hAnsi="楷体" w:cs="Times New Roman"/>
        </w:rPr>
        <w:t>对砂生槐</w:t>
      </w:r>
      <w:proofErr w:type="gramEnd"/>
      <w:r w:rsidRPr="00243244">
        <w:rPr>
          <w:rFonts w:ascii="楷体" w:eastAsia="楷体" w:hAnsi="楷体" w:cs="Times New Roman"/>
        </w:rPr>
        <w:t>幼苗地径的促进作用更大。2</w:t>
      </w:r>
      <w:r w:rsidR="00AF2FDE">
        <w:rPr>
          <w:rFonts w:ascii="楷体" w:eastAsia="楷体" w:hAnsi="楷体" w:cs="Times New Roman"/>
        </w:rPr>
        <w:t>)</w:t>
      </w:r>
      <w:r w:rsidR="005C4441">
        <w:rPr>
          <w:rFonts w:ascii="楷体" w:eastAsia="楷体" w:hAnsi="楷体" w:cs="Times New Roman" w:hint="eastAsia"/>
        </w:rPr>
        <w:t>塑料袋育苗</w:t>
      </w:r>
      <w:r w:rsidR="005F42FD">
        <w:rPr>
          <w:rFonts w:ascii="楷体" w:eastAsia="楷体" w:hAnsi="楷体" w:cs="Times New Roman" w:hint="eastAsia"/>
        </w:rPr>
        <w:t>及</w:t>
      </w:r>
      <w:r w:rsidR="005C4441">
        <w:rPr>
          <w:rFonts w:ascii="楷体" w:eastAsia="楷体" w:hAnsi="楷体" w:cs="Times New Roman" w:hint="eastAsia"/>
        </w:rPr>
        <w:t>底部渗灌</w:t>
      </w:r>
      <w:proofErr w:type="gramStart"/>
      <w:r w:rsidR="005F42FD">
        <w:rPr>
          <w:rFonts w:ascii="楷体" w:eastAsia="楷体" w:hAnsi="楷体" w:cs="Times New Roman" w:hint="eastAsia"/>
        </w:rPr>
        <w:t>时砂生槐</w:t>
      </w:r>
      <w:proofErr w:type="gramEnd"/>
      <w:r w:rsidR="00DF249D">
        <w:rPr>
          <w:rFonts w:ascii="楷体" w:eastAsia="楷体" w:hAnsi="楷体" w:cs="Times New Roman" w:hint="eastAsia"/>
        </w:rPr>
        <w:t>幼苗的净光合速率、气孔导度和蒸腾速率相较于</w:t>
      </w:r>
      <w:r w:rsidR="005C4441">
        <w:rPr>
          <w:rFonts w:ascii="楷体" w:eastAsia="楷体" w:hAnsi="楷体" w:cs="Times New Roman" w:hint="eastAsia"/>
        </w:rPr>
        <w:t>无纺布袋育苗</w:t>
      </w:r>
      <w:r w:rsidR="00D14C9F">
        <w:rPr>
          <w:rFonts w:ascii="楷体" w:eastAsia="楷体" w:hAnsi="楷体" w:cs="Times New Roman" w:hint="eastAsia"/>
        </w:rPr>
        <w:t>和</w:t>
      </w:r>
      <w:r w:rsidR="005C4441">
        <w:rPr>
          <w:rFonts w:ascii="楷体" w:eastAsia="楷体" w:hAnsi="楷体" w:cs="Times New Roman" w:hint="eastAsia"/>
        </w:rPr>
        <w:t>上方灌溉</w:t>
      </w:r>
      <w:r w:rsidR="00DF249D">
        <w:rPr>
          <w:rFonts w:ascii="楷体" w:eastAsia="楷体" w:hAnsi="楷体" w:cs="Times New Roman" w:hint="eastAsia"/>
        </w:rPr>
        <w:t>均有不同程度的提升，相反</w:t>
      </w:r>
      <w:proofErr w:type="gramStart"/>
      <w:r w:rsidR="00DF249D">
        <w:rPr>
          <w:rFonts w:ascii="楷体" w:eastAsia="楷体" w:hAnsi="楷体" w:cs="Times New Roman" w:hint="eastAsia"/>
        </w:rPr>
        <w:t>其胞间</w:t>
      </w:r>
      <w:proofErr w:type="gramEnd"/>
      <w:r w:rsidR="00DF249D" w:rsidRPr="00545E07">
        <w:rPr>
          <w:rFonts w:ascii="Times New Roman" w:hAnsi="Times New Roman" w:cs="Times New Roman"/>
          <w:iCs/>
          <w:sz w:val="24"/>
        </w:rPr>
        <w:t>CO</w:t>
      </w:r>
      <w:r w:rsidR="00DF249D" w:rsidRPr="00545E07">
        <w:rPr>
          <w:rFonts w:ascii="Times New Roman" w:hAnsi="Times New Roman" w:cs="Times New Roman"/>
          <w:iCs/>
          <w:sz w:val="24"/>
          <w:vertAlign w:val="subscript"/>
        </w:rPr>
        <w:t>2</w:t>
      </w:r>
      <w:r w:rsidR="00DF249D" w:rsidRPr="00DF249D">
        <w:rPr>
          <w:rFonts w:ascii="楷体" w:eastAsia="楷体" w:hAnsi="楷体" w:cs="Times New Roman" w:hint="eastAsia"/>
        </w:rPr>
        <w:t>浓度</w:t>
      </w:r>
      <w:r w:rsidR="00DF249D">
        <w:rPr>
          <w:rFonts w:ascii="楷体" w:eastAsia="楷体" w:hAnsi="楷体" w:cs="Times New Roman" w:hint="eastAsia"/>
        </w:rPr>
        <w:t>减低显著</w:t>
      </w:r>
      <w:r w:rsidR="005F42FD">
        <w:rPr>
          <w:rFonts w:ascii="楷体" w:eastAsia="楷体" w:hAnsi="楷体" w:cs="Times New Roman" w:hint="eastAsia"/>
        </w:rPr>
        <w:t>。</w:t>
      </w:r>
      <w:r w:rsidRPr="00243244">
        <w:rPr>
          <w:rFonts w:ascii="楷体" w:eastAsia="楷体" w:hAnsi="楷体" w:cs="Times New Roman"/>
        </w:rPr>
        <w:t>3</w:t>
      </w:r>
      <w:r w:rsidR="00AF2FDE">
        <w:rPr>
          <w:rFonts w:ascii="楷体" w:eastAsia="楷体" w:hAnsi="楷体" w:cs="Times New Roman"/>
        </w:rPr>
        <w:t>)</w:t>
      </w:r>
      <w:r w:rsidR="005C4441">
        <w:rPr>
          <w:rFonts w:ascii="楷体" w:eastAsia="楷体" w:hAnsi="楷体" w:cs="Times New Roman" w:hint="eastAsia"/>
        </w:rPr>
        <w:t>塑料袋育苗</w:t>
      </w:r>
      <w:r w:rsidR="00DF249D">
        <w:rPr>
          <w:rFonts w:ascii="楷体" w:eastAsia="楷体" w:hAnsi="楷体" w:cs="Times New Roman" w:hint="eastAsia"/>
        </w:rPr>
        <w:t>及</w:t>
      </w:r>
      <w:r w:rsidR="005C4441">
        <w:rPr>
          <w:rFonts w:ascii="楷体" w:eastAsia="楷体" w:hAnsi="楷体" w:cs="Times New Roman" w:hint="eastAsia"/>
        </w:rPr>
        <w:t>上方灌溉</w:t>
      </w:r>
      <w:proofErr w:type="gramStart"/>
      <w:r w:rsidR="00DF249D">
        <w:rPr>
          <w:rFonts w:ascii="楷体" w:eastAsia="楷体" w:hAnsi="楷体" w:cs="Times New Roman" w:hint="eastAsia"/>
        </w:rPr>
        <w:t>时砂生槐</w:t>
      </w:r>
      <w:proofErr w:type="gramEnd"/>
      <w:r w:rsidR="00DF249D">
        <w:rPr>
          <w:rFonts w:ascii="楷体" w:eastAsia="楷体" w:hAnsi="楷体" w:cs="Times New Roman" w:hint="eastAsia"/>
        </w:rPr>
        <w:t>幼苗的根系长度、根系表面积和根系体积较大</w:t>
      </w:r>
      <w:r w:rsidR="00EC00BA">
        <w:rPr>
          <w:rFonts w:ascii="楷体" w:eastAsia="楷体" w:hAnsi="楷体" w:cs="Times New Roman" w:hint="eastAsia"/>
        </w:rPr>
        <w:t>，比根长、</w:t>
      </w:r>
      <w:r w:rsidR="00D14C9F">
        <w:rPr>
          <w:rFonts w:ascii="楷体" w:eastAsia="楷体" w:hAnsi="楷体" w:cs="Times New Roman" w:hint="eastAsia"/>
        </w:rPr>
        <w:t>根系生物量以及组织密度较小。</w:t>
      </w:r>
      <w:r w:rsidRPr="00243244">
        <w:rPr>
          <w:rFonts w:ascii="楷体" w:eastAsia="楷体" w:hAnsi="楷体" w:cs="Times New Roman"/>
        </w:rPr>
        <w:t>以上结果表明：不同育苗容器及灌溉方式</w:t>
      </w:r>
      <w:proofErr w:type="gramStart"/>
      <w:r w:rsidRPr="00243244">
        <w:rPr>
          <w:rFonts w:ascii="楷体" w:eastAsia="楷体" w:hAnsi="楷体" w:cs="Times New Roman"/>
        </w:rPr>
        <w:t>对砂生槐</w:t>
      </w:r>
      <w:proofErr w:type="gramEnd"/>
      <w:r w:rsidRPr="00243244">
        <w:rPr>
          <w:rFonts w:ascii="楷体" w:eastAsia="楷体" w:hAnsi="楷体" w:cs="Times New Roman"/>
        </w:rPr>
        <w:t>幼苗的生长、光合和根系的影响不同。</w:t>
      </w:r>
      <w:proofErr w:type="gramStart"/>
      <w:r w:rsidRPr="00243244">
        <w:rPr>
          <w:rFonts w:ascii="楷体" w:eastAsia="楷体" w:hAnsi="楷体" w:cs="Times New Roman"/>
        </w:rPr>
        <w:t>砂生槐</w:t>
      </w:r>
      <w:proofErr w:type="gramEnd"/>
      <w:r w:rsidRPr="00243244">
        <w:rPr>
          <w:rFonts w:ascii="楷体" w:eastAsia="楷体" w:hAnsi="楷体" w:cs="Times New Roman"/>
        </w:rPr>
        <w:t>幼苗在无纺布袋育苗及底部渗灌时生长最优，</w:t>
      </w:r>
      <w:r w:rsidR="005D5C2A">
        <w:rPr>
          <w:rFonts w:ascii="楷体" w:eastAsia="楷体" w:hAnsi="楷体" w:cs="Times New Roman" w:hint="eastAsia"/>
        </w:rPr>
        <w:t>其他处理</w:t>
      </w:r>
      <w:proofErr w:type="gramStart"/>
      <w:r w:rsidR="005D5C2A">
        <w:rPr>
          <w:rFonts w:ascii="楷体" w:eastAsia="楷体" w:hAnsi="楷体" w:cs="Times New Roman" w:hint="eastAsia"/>
        </w:rPr>
        <w:t>对砂生槐</w:t>
      </w:r>
      <w:proofErr w:type="gramEnd"/>
      <w:r w:rsidR="005D5C2A">
        <w:rPr>
          <w:rFonts w:ascii="楷体" w:eastAsia="楷体" w:hAnsi="楷体" w:cs="Times New Roman" w:hint="eastAsia"/>
        </w:rPr>
        <w:t>幼苗的生长均有一定程度的抑制。</w:t>
      </w:r>
    </w:p>
    <w:p w14:paraId="24C02C95" w14:textId="22707D87" w:rsidR="007100E6" w:rsidRDefault="00243252" w:rsidP="00243244">
      <w:pPr>
        <w:spacing w:afterLines="50" w:after="156"/>
        <w:ind w:leftChars="400" w:left="840" w:rightChars="400" w:right="840"/>
        <w:rPr>
          <w:rFonts w:ascii="楷体" w:eastAsia="楷体" w:hAnsi="楷体" w:cs="Times New Roman"/>
        </w:rPr>
      </w:pPr>
      <w:r w:rsidRPr="00B2450F">
        <w:rPr>
          <w:rFonts w:ascii="Times New Roman" w:eastAsia="黑体" w:hAnsi="Times New Roman" w:cs="Times New Roman"/>
        </w:rPr>
        <w:t>关键词：</w:t>
      </w:r>
      <w:proofErr w:type="gramStart"/>
      <w:r w:rsidRPr="00243244">
        <w:rPr>
          <w:rFonts w:ascii="楷体" w:eastAsia="楷体" w:hAnsi="楷体" w:cs="Times New Roman"/>
        </w:rPr>
        <w:t>砂生槐</w:t>
      </w:r>
      <w:proofErr w:type="gramEnd"/>
      <w:r w:rsidR="0003183B">
        <w:rPr>
          <w:rFonts w:ascii="楷体" w:eastAsia="楷体" w:hAnsi="楷体" w:cs="Times New Roman"/>
        </w:rPr>
        <w:t>幼苗</w:t>
      </w:r>
      <w:r w:rsidRPr="00243244">
        <w:rPr>
          <w:rFonts w:ascii="楷体" w:eastAsia="楷体" w:hAnsi="楷体" w:cs="Times New Roman"/>
        </w:rPr>
        <w:t>；</w:t>
      </w:r>
      <w:r w:rsidR="0003183B">
        <w:rPr>
          <w:rFonts w:ascii="楷体" w:eastAsia="楷体" w:hAnsi="楷体" w:cs="Times New Roman"/>
        </w:rPr>
        <w:t>不同育苗容器</w:t>
      </w:r>
      <w:r w:rsidR="0003183B">
        <w:rPr>
          <w:rFonts w:ascii="楷体" w:eastAsia="楷体" w:hAnsi="楷体" w:cs="Times New Roman" w:hint="eastAsia"/>
        </w:rPr>
        <w:t>；</w:t>
      </w:r>
      <w:r w:rsidRPr="00243244">
        <w:rPr>
          <w:rFonts w:ascii="楷体" w:eastAsia="楷体" w:hAnsi="楷体" w:cs="Times New Roman"/>
        </w:rPr>
        <w:t>不同灌溉方式；</w:t>
      </w:r>
      <w:r w:rsidR="0003183B">
        <w:rPr>
          <w:rFonts w:ascii="楷体" w:eastAsia="楷体" w:hAnsi="楷体" w:cs="Times New Roman"/>
        </w:rPr>
        <w:t>生长</w:t>
      </w:r>
      <w:r w:rsidR="0003183B">
        <w:rPr>
          <w:rFonts w:ascii="楷体" w:eastAsia="楷体" w:hAnsi="楷体" w:cs="Times New Roman" w:hint="eastAsia"/>
        </w:rPr>
        <w:t>；生根</w:t>
      </w:r>
    </w:p>
    <w:p w14:paraId="508C63E2" w14:textId="3FD0B14F" w:rsidR="0039438E" w:rsidRPr="004A45B3" w:rsidRDefault="0039438E" w:rsidP="007F303A">
      <w:pPr>
        <w:spacing w:afterLines="50" w:after="156"/>
        <w:jc w:val="center"/>
        <w:rPr>
          <w:rFonts w:ascii="Times New Roman" w:eastAsia="楷体" w:hAnsi="Times New Roman" w:cs="Times New Roman"/>
          <w:b/>
          <w:bCs/>
          <w:iCs/>
          <w:sz w:val="28"/>
          <w:szCs w:val="28"/>
        </w:rPr>
      </w:pPr>
      <w:r w:rsidRPr="004A45B3">
        <w:rPr>
          <w:rFonts w:ascii="Times New Roman" w:eastAsia="楷体" w:hAnsi="Times New Roman" w:cs="Times New Roman"/>
          <w:b/>
          <w:bCs/>
          <w:iCs/>
          <w:sz w:val="28"/>
          <w:szCs w:val="28"/>
        </w:rPr>
        <w:t xml:space="preserve">Effects of Different Seedling Containers and Irrigation Methods on Seedlings of </w:t>
      </w:r>
      <w:r w:rsidR="00485190" w:rsidRPr="004A45B3">
        <w:rPr>
          <w:rFonts w:ascii="Times New Roman" w:eastAsia="楷体" w:hAnsi="Times New Roman" w:cs="Times New Roman"/>
          <w:b/>
          <w:bCs/>
          <w:iCs/>
          <w:sz w:val="28"/>
          <w:szCs w:val="28"/>
        </w:rPr>
        <w:t xml:space="preserve">Sophora </w:t>
      </w:r>
      <w:proofErr w:type="spellStart"/>
      <w:r w:rsidR="00485190" w:rsidRPr="004A45B3">
        <w:rPr>
          <w:rFonts w:ascii="Times New Roman" w:eastAsia="楷体" w:hAnsi="Times New Roman" w:cs="Times New Roman"/>
          <w:b/>
          <w:bCs/>
          <w:iCs/>
          <w:sz w:val="28"/>
          <w:szCs w:val="28"/>
        </w:rPr>
        <w:t>moorcroftiana</w:t>
      </w:r>
      <w:proofErr w:type="spellEnd"/>
    </w:p>
    <w:p w14:paraId="0E9966D0" w14:textId="6752BC0E" w:rsidR="0039438E" w:rsidRPr="00E85FED" w:rsidRDefault="0039438E" w:rsidP="009C5165">
      <w:pPr>
        <w:ind w:leftChars="400" w:left="840" w:rightChars="400" w:right="840"/>
        <w:rPr>
          <w:rFonts w:ascii="Times New Roman" w:eastAsia="楷体" w:hAnsi="Times New Roman" w:cs="Times New Roman"/>
          <w:iCs/>
        </w:rPr>
      </w:pPr>
      <w:r w:rsidRPr="00E85FED">
        <w:rPr>
          <w:rFonts w:ascii="Times New Roman" w:eastAsia="黑体" w:hAnsi="Times New Roman" w:cs="Times New Roman"/>
          <w:b/>
          <w:bCs/>
          <w:iCs/>
        </w:rPr>
        <w:t>Abstract</w:t>
      </w:r>
      <w:r w:rsidRPr="00E85FED">
        <w:rPr>
          <w:rFonts w:ascii="Times New Roman" w:eastAsia="黑体" w:hAnsi="Times New Roman" w:cs="Times New Roman"/>
          <w:iCs/>
        </w:rPr>
        <w:t>:</w:t>
      </w:r>
      <w:r w:rsidR="001C0726" w:rsidRPr="00E85FED">
        <w:rPr>
          <w:rFonts w:ascii="Times New Roman" w:eastAsia="楷体" w:hAnsi="Times New Roman" w:cs="Times New Roman"/>
          <w:iCs/>
        </w:rPr>
        <w:t xml:space="preserve"> </w:t>
      </w:r>
      <w:r w:rsidR="00103F1C" w:rsidRPr="00E85FED">
        <w:rPr>
          <w:rFonts w:ascii="Times New Roman" w:eastAsia="楷体" w:hAnsi="Times New Roman" w:cs="Times New Roman"/>
          <w:iCs/>
        </w:rPr>
        <w:t xml:space="preserve">Taking the annual non-woven container seedlings and plastic bag container seedlings of </w:t>
      </w:r>
      <w:r w:rsidR="009B4876">
        <w:rPr>
          <w:rFonts w:ascii="Times New Roman" w:eastAsia="楷体" w:hAnsi="Times New Roman" w:cs="Times New Roman"/>
          <w:iCs/>
        </w:rPr>
        <w:t xml:space="preserve">Sophora </w:t>
      </w:r>
      <w:proofErr w:type="spellStart"/>
      <w:r w:rsidR="009B4876">
        <w:rPr>
          <w:rFonts w:ascii="Times New Roman" w:eastAsia="楷体" w:hAnsi="Times New Roman" w:cs="Times New Roman"/>
          <w:iCs/>
        </w:rPr>
        <w:t>moorcroftiana</w:t>
      </w:r>
      <w:proofErr w:type="spellEnd"/>
      <w:r w:rsidR="00103F1C" w:rsidRPr="00E85FED">
        <w:rPr>
          <w:rFonts w:ascii="Times New Roman" w:eastAsia="楷体" w:hAnsi="Times New Roman" w:cs="Times New Roman"/>
          <w:iCs/>
        </w:rPr>
        <w:t xml:space="preserve"> as the research objects, the growth, </w:t>
      </w:r>
      <w:proofErr w:type="gramStart"/>
      <w:r w:rsidR="00103F1C" w:rsidRPr="00E85FED">
        <w:rPr>
          <w:rFonts w:ascii="Times New Roman" w:eastAsia="楷体" w:hAnsi="Times New Roman" w:cs="Times New Roman"/>
          <w:iCs/>
        </w:rPr>
        <w:t>photosynthesis</w:t>
      </w:r>
      <w:proofErr w:type="gramEnd"/>
      <w:r w:rsidR="00103F1C" w:rsidRPr="00E85FED">
        <w:rPr>
          <w:rFonts w:ascii="Times New Roman" w:eastAsia="楷体" w:hAnsi="Times New Roman" w:cs="Times New Roman"/>
          <w:iCs/>
        </w:rPr>
        <w:t xml:space="preserve"> and root system changes of </w:t>
      </w:r>
      <w:r w:rsidR="00171353">
        <w:rPr>
          <w:rFonts w:ascii="Times New Roman" w:eastAsia="楷体" w:hAnsi="Times New Roman" w:cs="Times New Roman"/>
          <w:iCs/>
        </w:rPr>
        <w:t xml:space="preserve">seedlings of Sophora </w:t>
      </w:r>
      <w:proofErr w:type="spellStart"/>
      <w:r w:rsidR="00171353">
        <w:rPr>
          <w:rFonts w:ascii="Times New Roman" w:eastAsia="楷体" w:hAnsi="Times New Roman" w:cs="Times New Roman"/>
          <w:iCs/>
        </w:rPr>
        <w:t>moorcroftiana</w:t>
      </w:r>
      <w:proofErr w:type="spellEnd"/>
      <w:r w:rsidR="00103F1C" w:rsidRPr="00E85FED">
        <w:rPr>
          <w:rFonts w:ascii="Times New Roman" w:eastAsia="楷体" w:hAnsi="Times New Roman" w:cs="Times New Roman"/>
          <w:iCs/>
        </w:rPr>
        <w:t xml:space="preserve"> are studied under two different water supply methods: upper irrigation and bottom penetration. </w:t>
      </w:r>
      <w:r w:rsidR="00171353">
        <w:rPr>
          <w:rFonts w:ascii="Times New Roman" w:eastAsia="楷体" w:hAnsi="Times New Roman" w:cs="Times New Roman"/>
          <w:iCs/>
        </w:rPr>
        <w:t xml:space="preserve">Sophora </w:t>
      </w:r>
      <w:proofErr w:type="spellStart"/>
      <w:r w:rsidR="00171353">
        <w:rPr>
          <w:rFonts w:ascii="Times New Roman" w:eastAsia="楷体" w:hAnsi="Times New Roman" w:cs="Times New Roman"/>
          <w:iCs/>
        </w:rPr>
        <w:t>moorcroftiana</w:t>
      </w:r>
      <w:proofErr w:type="spellEnd"/>
      <w:r w:rsidR="00103F1C" w:rsidRPr="00E85FED">
        <w:rPr>
          <w:rFonts w:ascii="Times New Roman" w:eastAsia="楷体" w:hAnsi="Times New Roman" w:cs="Times New Roman"/>
          <w:iCs/>
        </w:rPr>
        <w:t xml:space="preserve"> container seedlings and rational irrigation provide theoretical basis. The results showed that: 1) Different seedling containers and irrigation methods had significant effects on the growth indicators of the </w:t>
      </w:r>
      <w:r w:rsidR="00171353">
        <w:rPr>
          <w:rFonts w:ascii="Times New Roman" w:eastAsia="楷体" w:hAnsi="Times New Roman" w:cs="Times New Roman"/>
          <w:iCs/>
        </w:rPr>
        <w:t xml:space="preserve">seedlings of Sophora </w:t>
      </w:r>
      <w:proofErr w:type="spellStart"/>
      <w:r w:rsidR="00171353">
        <w:rPr>
          <w:rFonts w:ascii="Times New Roman" w:eastAsia="楷体" w:hAnsi="Times New Roman" w:cs="Times New Roman"/>
          <w:iCs/>
        </w:rPr>
        <w:t>moorcroftiana</w:t>
      </w:r>
      <w:proofErr w:type="spellEnd"/>
      <w:r w:rsidR="00103F1C" w:rsidRPr="00E85FED">
        <w:rPr>
          <w:rFonts w:ascii="Times New Roman" w:eastAsia="楷体" w:hAnsi="Times New Roman" w:cs="Times New Roman"/>
          <w:iCs/>
        </w:rPr>
        <w:t xml:space="preserve">. The seedling height, ground diameter and dry matter quality of </w:t>
      </w:r>
      <w:r w:rsidR="00171353">
        <w:rPr>
          <w:rFonts w:ascii="Times New Roman" w:eastAsia="楷体" w:hAnsi="Times New Roman" w:cs="Times New Roman"/>
          <w:iCs/>
        </w:rPr>
        <w:t xml:space="preserve">Sophora </w:t>
      </w:r>
      <w:proofErr w:type="spellStart"/>
      <w:r w:rsidR="00171353">
        <w:rPr>
          <w:rFonts w:ascii="Times New Roman" w:eastAsia="楷体" w:hAnsi="Times New Roman" w:cs="Times New Roman"/>
          <w:iCs/>
        </w:rPr>
        <w:t>moorcroftiana</w:t>
      </w:r>
      <w:proofErr w:type="spellEnd"/>
      <w:r w:rsidR="00103F1C" w:rsidRPr="00E85FED">
        <w:rPr>
          <w:rFonts w:ascii="Times New Roman" w:eastAsia="楷体" w:hAnsi="Times New Roman" w:cs="Times New Roman"/>
          <w:iCs/>
        </w:rPr>
        <w:t xml:space="preserve"> seedlings in non-woven bag seedlings and bottom infiltration irrigation are significantly improved compared with plastic bag seedlings and upper irrigation. Compared with high growth, non-woven bag seedlings and </w:t>
      </w:r>
      <w:proofErr w:type="gramStart"/>
      <w:r w:rsidR="00103F1C" w:rsidRPr="00E85FED">
        <w:rPr>
          <w:rFonts w:ascii="Times New Roman" w:eastAsia="楷体" w:hAnsi="Times New Roman" w:cs="Times New Roman"/>
          <w:iCs/>
        </w:rPr>
        <w:t>The</w:t>
      </w:r>
      <w:proofErr w:type="gramEnd"/>
      <w:r w:rsidR="00103F1C" w:rsidRPr="00E85FED">
        <w:rPr>
          <w:rFonts w:ascii="Times New Roman" w:eastAsia="楷体" w:hAnsi="Times New Roman" w:cs="Times New Roman"/>
          <w:iCs/>
        </w:rPr>
        <w:t xml:space="preserve"> bottom infiltration irrigation has a greater promotion effect on the ground diameter of the seedlings of </w:t>
      </w:r>
      <w:r w:rsidR="00171353">
        <w:rPr>
          <w:rFonts w:ascii="Times New Roman" w:eastAsia="楷体" w:hAnsi="Times New Roman" w:cs="Times New Roman"/>
          <w:iCs/>
        </w:rPr>
        <w:t xml:space="preserve">Sophora </w:t>
      </w:r>
      <w:proofErr w:type="spellStart"/>
      <w:r w:rsidR="00171353">
        <w:rPr>
          <w:rFonts w:ascii="Times New Roman" w:eastAsia="楷体" w:hAnsi="Times New Roman" w:cs="Times New Roman"/>
          <w:iCs/>
        </w:rPr>
        <w:t>moorcroftiana</w:t>
      </w:r>
      <w:proofErr w:type="spellEnd"/>
      <w:r w:rsidR="00103F1C" w:rsidRPr="00E85FED">
        <w:rPr>
          <w:rFonts w:ascii="Times New Roman" w:eastAsia="楷体" w:hAnsi="Times New Roman" w:cs="Times New Roman"/>
          <w:iCs/>
        </w:rPr>
        <w:t xml:space="preserve">. 2) The net photosynthetic rate, stomatal </w:t>
      </w:r>
      <w:proofErr w:type="gramStart"/>
      <w:r w:rsidR="00103F1C" w:rsidRPr="00E85FED">
        <w:rPr>
          <w:rFonts w:ascii="Times New Roman" w:eastAsia="楷体" w:hAnsi="Times New Roman" w:cs="Times New Roman"/>
          <w:iCs/>
        </w:rPr>
        <w:t>conductance</w:t>
      </w:r>
      <w:proofErr w:type="gramEnd"/>
      <w:r w:rsidR="00103F1C" w:rsidRPr="00E85FED">
        <w:rPr>
          <w:rFonts w:ascii="Times New Roman" w:eastAsia="楷体" w:hAnsi="Times New Roman" w:cs="Times New Roman"/>
          <w:iCs/>
        </w:rPr>
        <w:t xml:space="preserve"> and transpiration rate of </w:t>
      </w:r>
      <w:r w:rsidR="00171353">
        <w:rPr>
          <w:rFonts w:ascii="Times New Roman" w:eastAsia="楷体" w:hAnsi="Times New Roman" w:cs="Times New Roman"/>
          <w:iCs/>
        </w:rPr>
        <w:t xml:space="preserve">Sophora </w:t>
      </w:r>
      <w:proofErr w:type="spellStart"/>
      <w:r w:rsidR="00171353">
        <w:rPr>
          <w:rFonts w:ascii="Times New Roman" w:eastAsia="楷体" w:hAnsi="Times New Roman" w:cs="Times New Roman"/>
          <w:iCs/>
        </w:rPr>
        <w:t>moorcroftiana</w:t>
      </w:r>
      <w:proofErr w:type="spellEnd"/>
      <w:r w:rsidR="00103F1C" w:rsidRPr="00E85FED">
        <w:rPr>
          <w:rFonts w:ascii="Times New Roman" w:eastAsia="楷体" w:hAnsi="Times New Roman" w:cs="Times New Roman"/>
          <w:iCs/>
        </w:rPr>
        <w:t xml:space="preserve"> seedlings in plastic bags and bottom irrigation are improved to different degrees compared with non-woven bag seedlings and top irrigation. On the contrary, the intercellular CO</w:t>
      </w:r>
      <w:r w:rsidR="00103F1C" w:rsidRPr="00E85FED">
        <w:rPr>
          <w:rFonts w:ascii="Times New Roman" w:eastAsia="楷体" w:hAnsi="Times New Roman" w:cs="Times New Roman"/>
          <w:iCs/>
          <w:vertAlign w:val="subscript"/>
        </w:rPr>
        <w:t>2</w:t>
      </w:r>
      <w:r w:rsidR="00103F1C" w:rsidRPr="00E85FED">
        <w:rPr>
          <w:rFonts w:ascii="Times New Roman" w:eastAsia="楷体" w:hAnsi="Times New Roman" w:cs="Times New Roman"/>
          <w:iCs/>
        </w:rPr>
        <w:t xml:space="preserve"> concentration is reduced. Significantly. 3) The root length, root surface area and root volume of </w:t>
      </w:r>
      <w:r w:rsidR="00171353">
        <w:rPr>
          <w:rFonts w:ascii="Times New Roman" w:eastAsia="楷体" w:hAnsi="Times New Roman" w:cs="Times New Roman"/>
          <w:iCs/>
        </w:rPr>
        <w:t xml:space="preserve">Sophora </w:t>
      </w:r>
      <w:proofErr w:type="spellStart"/>
      <w:r w:rsidR="00171353">
        <w:rPr>
          <w:rFonts w:ascii="Times New Roman" w:eastAsia="楷体" w:hAnsi="Times New Roman" w:cs="Times New Roman"/>
          <w:iCs/>
        </w:rPr>
        <w:t>moorcroftiana</w:t>
      </w:r>
      <w:proofErr w:type="spellEnd"/>
      <w:r w:rsidR="00103F1C" w:rsidRPr="00E85FED">
        <w:rPr>
          <w:rFonts w:ascii="Times New Roman" w:eastAsia="楷体" w:hAnsi="Times New Roman" w:cs="Times New Roman"/>
          <w:iCs/>
        </w:rPr>
        <w:t xml:space="preserve"> seedlings in plastic bags and upper irrigation are relatively large, but the specific root length, root biomass and tissue density are relatively small. The above results indicate that different seedling containers and irrigation methods have different effects on the growth, </w:t>
      </w:r>
      <w:proofErr w:type="gramStart"/>
      <w:r w:rsidR="00103F1C" w:rsidRPr="00E85FED">
        <w:rPr>
          <w:rFonts w:ascii="Times New Roman" w:eastAsia="楷体" w:hAnsi="Times New Roman" w:cs="Times New Roman"/>
          <w:iCs/>
        </w:rPr>
        <w:t>photosynthesis</w:t>
      </w:r>
      <w:proofErr w:type="gramEnd"/>
      <w:r w:rsidR="00103F1C" w:rsidRPr="00E85FED">
        <w:rPr>
          <w:rFonts w:ascii="Times New Roman" w:eastAsia="楷体" w:hAnsi="Times New Roman" w:cs="Times New Roman"/>
          <w:iCs/>
        </w:rPr>
        <w:t xml:space="preserve"> and root system of the </w:t>
      </w:r>
      <w:r w:rsidR="00171353">
        <w:rPr>
          <w:rFonts w:ascii="Times New Roman" w:eastAsia="楷体" w:hAnsi="Times New Roman" w:cs="Times New Roman"/>
          <w:iCs/>
        </w:rPr>
        <w:t xml:space="preserve">seedlings of Sophora </w:t>
      </w:r>
      <w:proofErr w:type="spellStart"/>
      <w:r w:rsidR="00171353">
        <w:rPr>
          <w:rFonts w:ascii="Times New Roman" w:eastAsia="楷体" w:hAnsi="Times New Roman" w:cs="Times New Roman"/>
          <w:iCs/>
        </w:rPr>
        <w:t>moorcroftiana</w:t>
      </w:r>
      <w:proofErr w:type="spellEnd"/>
      <w:r w:rsidR="00103F1C" w:rsidRPr="00E85FED">
        <w:rPr>
          <w:rFonts w:ascii="Times New Roman" w:eastAsia="楷体" w:hAnsi="Times New Roman" w:cs="Times New Roman"/>
          <w:iCs/>
        </w:rPr>
        <w:t xml:space="preserve">. </w:t>
      </w:r>
      <w:r w:rsidR="009B4876">
        <w:rPr>
          <w:rFonts w:ascii="Times New Roman" w:eastAsia="楷体" w:hAnsi="Times New Roman" w:cs="Times New Roman"/>
          <w:iCs/>
        </w:rPr>
        <w:t xml:space="preserve">Sophora </w:t>
      </w:r>
      <w:proofErr w:type="spellStart"/>
      <w:r w:rsidR="009B4876">
        <w:rPr>
          <w:rFonts w:ascii="Times New Roman" w:eastAsia="楷体" w:hAnsi="Times New Roman" w:cs="Times New Roman"/>
          <w:iCs/>
        </w:rPr>
        <w:t>moorcroftiana</w:t>
      </w:r>
      <w:proofErr w:type="spellEnd"/>
      <w:r w:rsidR="00103F1C" w:rsidRPr="00E85FED">
        <w:rPr>
          <w:rFonts w:ascii="Times New Roman" w:eastAsia="楷体" w:hAnsi="Times New Roman" w:cs="Times New Roman"/>
          <w:iCs/>
        </w:rPr>
        <w:t xml:space="preserve"> seedlings grew optimally in non-woven bag nursery and bottom infiltration irrigation. Other treatments inhibited the growth of </w:t>
      </w:r>
      <w:r w:rsidR="009B4876">
        <w:rPr>
          <w:rFonts w:ascii="Times New Roman" w:eastAsia="楷体" w:hAnsi="Times New Roman" w:cs="Times New Roman"/>
          <w:iCs/>
        </w:rPr>
        <w:t xml:space="preserve">Sophora </w:t>
      </w:r>
      <w:proofErr w:type="spellStart"/>
      <w:r w:rsidR="009B4876">
        <w:rPr>
          <w:rFonts w:ascii="Times New Roman" w:eastAsia="楷体" w:hAnsi="Times New Roman" w:cs="Times New Roman"/>
          <w:iCs/>
        </w:rPr>
        <w:t>moorcroftiana</w:t>
      </w:r>
      <w:proofErr w:type="spellEnd"/>
      <w:r w:rsidR="00103F1C" w:rsidRPr="00E85FED">
        <w:rPr>
          <w:rFonts w:ascii="Times New Roman" w:eastAsia="楷体" w:hAnsi="Times New Roman" w:cs="Times New Roman"/>
          <w:iCs/>
        </w:rPr>
        <w:t xml:space="preserve"> seedlings to a certain extent.</w:t>
      </w:r>
    </w:p>
    <w:p w14:paraId="33061A33" w14:textId="49EC5209" w:rsidR="0039438E" w:rsidRPr="00E85FED" w:rsidRDefault="0039438E" w:rsidP="009C5165">
      <w:pPr>
        <w:spacing w:afterLines="50" w:after="156"/>
        <w:ind w:leftChars="400" w:left="840" w:rightChars="400" w:right="840"/>
        <w:rPr>
          <w:rFonts w:ascii="楷体" w:eastAsia="楷体" w:hAnsi="楷体" w:cs="Times New Roman"/>
          <w:iCs/>
        </w:rPr>
      </w:pPr>
      <w:r w:rsidRPr="00E85FED">
        <w:rPr>
          <w:rFonts w:ascii="Times New Roman" w:eastAsia="楷体" w:hAnsi="Times New Roman" w:cs="Times New Roman"/>
          <w:b/>
          <w:bCs/>
          <w:iCs/>
        </w:rPr>
        <w:lastRenderedPageBreak/>
        <w:t>Key words</w:t>
      </w:r>
      <w:r w:rsidRPr="00E85FED">
        <w:rPr>
          <w:rFonts w:ascii="Times New Roman" w:eastAsia="楷体" w:hAnsi="Times New Roman" w:cs="Times New Roman"/>
          <w:iCs/>
        </w:rPr>
        <w:t>:</w:t>
      </w:r>
      <w:r w:rsidR="001C0726" w:rsidRPr="00E85FED">
        <w:rPr>
          <w:rFonts w:ascii="Times New Roman" w:eastAsia="楷体" w:hAnsi="Times New Roman" w:cs="Times New Roman"/>
          <w:iCs/>
        </w:rPr>
        <w:t xml:space="preserve"> </w:t>
      </w:r>
      <w:r w:rsidR="009B4876">
        <w:rPr>
          <w:rFonts w:ascii="Times New Roman" w:eastAsia="楷体" w:hAnsi="Times New Roman" w:cs="Times New Roman"/>
          <w:iCs/>
        </w:rPr>
        <w:t xml:space="preserve">Sophora </w:t>
      </w:r>
      <w:proofErr w:type="spellStart"/>
      <w:r w:rsidR="009B4876">
        <w:rPr>
          <w:rFonts w:ascii="Times New Roman" w:eastAsia="楷体" w:hAnsi="Times New Roman" w:cs="Times New Roman"/>
          <w:iCs/>
        </w:rPr>
        <w:t>moorcroftiana</w:t>
      </w:r>
      <w:proofErr w:type="spellEnd"/>
      <w:r w:rsidR="009B4876">
        <w:rPr>
          <w:rFonts w:ascii="Times New Roman" w:eastAsia="楷体" w:hAnsi="Times New Roman" w:cs="Times New Roman"/>
          <w:iCs/>
        </w:rPr>
        <w:t xml:space="preserve"> seedlings;</w:t>
      </w:r>
      <w:r w:rsidR="009B4876">
        <w:rPr>
          <w:rFonts w:ascii="Times New Roman" w:eastAsia="楷体" w:hAnsi="Times New Roman" w:cs="Times New Roman" w:hint="eastAsia"/>
          <w:iCs/>
        </w:rPr>
        <w:t xml:space="preserve"> </w:t>
      </w:r>
      <w:r w:rsidR="009B4876">
        <w:rPr>
          <w:rFonts w:ascii="Times New Roman" w:eastAsia="楷体" w:hAnsi="Times New Roman" w:cs="Times New Roman"/>
          <w:iCs/>
        </w:rPr>
        <w:t>different seedling containers;</w:t>
      </w:r>
      <w:r w:rsidR="009B4876">
        <w:rPr>
          <w:rFonts w:ascii="Times New Roman" w:eastAsia="楷体" w:hAnsi="Times New Roman" w:cs="Times New Roman" w:hint="eastAsia"/>
          <w:iCs/>
        </w:rPr>
        <w:t xml:space="preserve"> </w:t>
      </w:r>
      <w:r w:rsidR="00103F1C" w:rsidRPr="00E85FED">
        <w:rPr>
          <w:rFonts w:ascii="Times New Roman" w:eastAsia="楷体" w:hAnsi="Times New Roman" w:cs="Times New Roman"/>
          <w:iCs/>
        </w:rPr>
        <w:t>differ</w:t>
      </w:r>
      <w:r w:rsidR="009B4876">
        <w:rPr>
          <w:rFonts w:ascii="Times New Roman" w:eastAsia="楷体" w:hAnsi="Times New Roman" w:cs="Times New Roman"/>
          <w:iCs/>
        </w:rPr>
        <w:t>ent irrigation methods;</w:t>
      </w:r>
      <w:r w:rsidR="009B4876">
        <w:rPr>
          <w:rFonts w:ascii="Times New Roman" w:eastAsia="楷体" w:hAnsi="Times New Roman" w:cs="Times New Roman" w:hint="eastAsia"/>
          <w:iCs/>
        </w:rPr>
        <w:t xml:space="preserve"> </w:t>
      </w:r>
      <w:r w:rsidR="009B4876">
        <w:rPr>
          <w:rFonts w:ascii="Times New Roman" w:eastAsia="楷体" w:hAnsi="Times New Roman" w:cs="Times New Roman"/>
          <w:iCs/>
        </w:rPr>
        <w:t>growth;</w:t>
      </w:r>
      <w:r w:rsidR="009B4876">
        <w:rPr>
          <w:rFonts w:ascii="Times New Roman" w:eastAsia="楷体" w:hAnsi="Times New Roman" w:cs="Times New Roman" w:hint="eastAsia"/>
          <w:iCs/>
        </w:rPr>
        <w:t xml:space="preserve"> </w:t>
      </w:r>
      <w:r w:rsidR="00103F1C" w:rsidRPr="00E85FED">
        <w:rPr>
          <w:rFonts w:ascii="Times New Roman" w:eastAsia="楷体" w:hAnsi="Times New Roman" w:cs="Times New Roman"/>
          <w:iCs/>
        </w:rPr>
        <w:t>rooting</w:t>
      </w:r>
    </w:p>
    <w:p w14:paraId="7B7B13DC" w14:textId="49CFE6FC" w:rsidR="007100E6" w:rsidRPr="00243244" w:rsidRDefault="00243252" w:rsidP="00243244">
      <w:pPr>
        <w:spacing w:line="360" w:lineRule="auto"/>
        <w:ind w:firstLineChars="200" w:firstLine="480"/>
        <w:rPr>
          <w:rFonts w:asciiTheme="minorEastAsia" w:hAnsiTheme="minorEastAsia" w:cs="Times New Roman"/>
          <w:sz w:val="24"/>
        </w:rPr>
      </w:pPr>
      <w:r w:rsidRPr="00243244">
        <w:rPr>
          <w:rFonts w:asciiTheme="minorEastAsia" w:hAnsiTheme="minorEastAsia" w:cs="Times New Roman"/>
          <w:sz w:val="24"/>
        </w:rPr>
        <w:t>水是植物体的重要组成成分。细胞中的水为许多生理生化反应提供了良好的介质，它的物理性质对调节植物体的温度有</w:t>
      </w:r>
      <w:r w:rsidR="002E5192" w:rsidRPr="00243244">
        <w:rPr>
          <w:rFonts w:asciiTheme="minorEastAsia" w:hAnsiTheme="minorEastAsia" w:cs="Times New Roman"/>
          <w:sz w:val="24"/>
        </w:rPr>
        <w:t>重要</w:t>
      </w:r>
      <w:r w:rsidRPr="00243244">
        <w:rPr>
          <w:rFonts w:asciiTheme="minorEastAsia" w:hAnsiTheme="minorEastAsia" w:cs="Times New Roman"/>
          <w:sz w:val="24"/>
        </w:rPr>
        <w:t>作用，同时还可维持细胞处于紧张状态，使植株挺立、叶片开展，有利于承受阳光进行光合作用</w:t>
      </w:r>
      <w:r w:rsidR="00D9496F" w:rsidRPr="004F4AB2">
        <w:rPr>
          <w:rFonts w:asciiTheme="minorEastAsia" w:hAnsiTheme="minorEastAsia" w:cs="Times New Roman" w:hint="eastAsia"/>
          <w:sz w:val="24"/>
          <w:vertAlign w:val="superscript"/>
        </w:rPr>
        <w:t>[</w:t>
      </w:r>
      <w:r w:rsidR="00D9496F" w:rsidRPr="004F4AB2">
        <w:rPr>
          <w:rFonts w:asciiTheme="minorEastAsia" w:hAnsiTheme="minorEastAsia" w:cs="Times New Roman"/>
          <w:sz w:val="24"/>
          <w:vertAlign w:val="superscript"/>
        </w:rPr>
        <w:t>1]</w:t>
      </w:r>
      <w:r w:rsidRPr="00243244">
        <w:rPr>
          <w:rFonts w:asciiTheme="minorEastAsia" w:hAnsiTheme="minorEastAsia" w:cs="Times New Roman"/>
          <w:sz w:val="24"/>
        </w:rPr>
        <w:t>。陆生植物由于叶的蒸腾作用，根部从土壤吸收的水分，经体内传导而不断地向大气中散失</w:t>
      </w:r>
      <w:r w:rsidR="00D9496F" w:rsidRPr="004F4AB2">
        <w:rPr>
          <w:rFonts w:asciiTheme="minorEastAsia" w:hAnsiTheme="minorEastAsia" w:cs="Times New Roman" w:hint="eastAsia"/>
          <w:sz w:val="24"/>
          <w:vertAlign w:val="superscript"/>
        </w:rPr>
        <w:t>[</w:t>
      </w:r>
      <w:r w:rsidR="00D9496F" w:rsidRPr="004F4AB2">
        <w:rPr>
          <w:rFonts w:asciiTheme="minorEastAsia" w:hAnsiTheme="minorEastAsia" w:cs="Times New Roman"/>
          <w:sz w:val="24"/>
          <w:vertAlign w:val="superscript"/>
        </w:rPr>
        <w:t>2]</w:t>
      </w:r>
      <w:r w:rsidRPr="00243244">
        <w:rPr>
          <w:rFonts w:asciiTheme="minorEastAsia" w:hAnsiTheme="minorEastAsia" w:cs="Times New Roman"/>
          <w:sz w:val="24"/>
        </w:rPr>
        <w:t>。因此它们必须不断地在吸水-传导-散失的连续运动过程中求得体内含水量的动态平衡，才能保证正常的生命活动。充足的水分对植物种子萌发、光合作用、植物形态建成以及根冠发育均具有重要的影响，为保证植物的正常生长，必须给植物以充足的水分</w:t>
      </w:r>
      <w:r w:rsidR="00D9496F" w:rsidRPr="004F4AB2">
        <w:rPr>
          <w:rFonts w:asciiTheme="minorEastAsia" w:hAnsiTheme="minorEastAsia" w:cs="Times New Roman" w:hint="eastAsia"/>
          <w:sz w:val="24"/>
          <w:vertAlign w:val="superscript"/>
        </w:rPr>
        <w:t>[</w:t>
      </w:r>
      <w:r w:rsidR="00D9496F" w:rsidRPr="004F4AB2">
        <w:rPr>
          <w:rFonts w:asciiTheme="minorEastAsia" w:hAnsiTheme="minorEastAsia" w:cs="Times New Roman"/>
          <w:sz w:val="24"/>
          <w:vertAlign w:val="superscript"/>
        </w:rPr>
        <w:t>3]</w:t>
      </w:r>
      <w:r w:rsidRPr="00243244">
        <w:rPr>
          <w:rFonts w:asciiTheme="minorEastAsia" w:hAnsiTheme="minorEastAsia" w:cs="Times New Roman"/>
          <w:sz w:val="24"/>
        </w:rPr>
        <w:t>。</w:t>
      </w:r>
    </w:p>
    <w:p w14:paraId="3BB5E6EB" w14:textId="76E6EED9" w:rsidR="007100E6" w:rsidRPr="00017C95" w:rsidRDefault="00243252" w:rsidP="00243244">
      <w:pPr>
        <w:spacing w:line="360" w:lineRule="auto"/>
        <w:ind w:firstLineChars="200" w:firstLine="480"/>
        <w:rPr>
          <w:rFonts w:asciiTheme="minorEastAsia" w:hAnsiTheme="minorEastAsia" w:cs="Times New Roman"/>
          <w:sz w:val="24"/>
        </w:rPr>
      </w:pPr>
      <w:proofErr w:type="gramStart"/>
      <w:r w:rsidRPr="00243244">
        <w:rPr>
          <w:rFonts w:asciiTheme="minorEastAsia" w:hAnsiTheme="minorEastAsia" w:cs="Times New Roman"/>
          <w:sz w:val="24"/>
        </w:rPr>
        <w:t>砂生槐(</w:t>
      </w:r>
      <w:proofErr w:type="gramEnd"/>
      <w:r w:rsidRPr="008B7883">
        <w:rPr>
          <w:rFonts w:ascii="Times New Roman" w:hAnsi="Times New Roman" w:cs="Times New Roman"/>
          <w:i/>
          <w:iCs/>
          <w:sz w:val="24"/>
        </w:rPr>
        <w:t>Sophora</w:t>
      </w:r>
      <w:r w:rsidR="0032553A">
        <w:rPr>
          <w:rFonts w:ascii="Times New Roman" w:hAnsi="Times New Roman" w:cs="Times New Roman" w:hint="eastAsia"/>
          <w:i/>
          <w:iCs/>
          <w:sz w:val="24"/>
        </w:rPr>
        <w:t xml:space="preserve"> </w:t>
      </w:r>
      <w:proofErr w:type="spellStart"/>
      <w:r w:rsidRPr="008B7883">
        <w:rPr>
          <w:rFonts w:ascii="Times New Roman" w:hAnsi="Times New Roman" w:cs="Times New Roman"/>
          <w:i/>
          <w:iCs/>
          <w:sz w:val="24"/>
        </w:rPr>
        <w:t>moorcroftiana</w:t>
      </w:r>
      <w:proofErr w:type="spellEnd"/>
      <w:r w:rsidRPr="00243244">
        <w:rPr>
          <w:rFonts w:asciiTheme="minorEastAsia" w:hAnsiTheme="minorEastAsia" w:cs="Times New Roman"/>
          <w:sz w:val="24"/>
        </w:rPr>
        <w:t>)是西藏高原</w:t>
      </w:r>
      <w:r w:rsidRPr="00017C95">
        <w:rPr>
          <w:rFonts w:asciiTheme="minorEastAsia" w:hAnsiTheme="minorEastAsia" w:cs="Times New Roman"/>
          <w:sz w:val="24"/>
        </w:rPr>
        <w:t>特有的植物，系豆科槐属，又名西藏“狼牙刺”</w:t>
      </w:r>
      <w:r w:rsidR="00D9496F" w:rsidRPr="004F4AB2">
        <w:rPr>
          <w:rFonts w:asciiTheme="minorEastAsia" w:hAnsiTheme="minorEastAsia" w:cs="Times New Roman"/>
          <w:sz w:val="24"/>
          <w:vertAlign w:val="superscript"/>
        </w:rPr>
        <w:t>[4]</w:t>
      </w:r>
      <w:r w:rsidRPr="00017C95">
        <w:rPr>
          <w:rFonts w:asciiTheme="minorEastAsia" w:hAnsiTheme="minorEastAsia" w:cs="Times New Roman"/>
          <w:sz w:val="24"/>
        </w:rPr>
        <w:t>，主要分布在西藏林芝、拉萨、日喀则等少部分地区，生长于海拔2800-4400</w:t>
      </w:r>
      <w:r w:rsidRPr="00017C95">
        <w:rPr>
          <w:rFonts w:ascii="Times New Roman" w:hAnsi="Times New Roman" w:cs="Times New Roman"/>
          <w:sz w:val="24"/>
        </w:rPr>
        <w:t>m</w:t>
      </w:r>
      <w:r w:rsidRPr="00017C95">
        <w:rPr>
          <w:rFonts w:asciiTheme="minorEastAsia" w:hAnsiTheme="minorEastAsia" w:cs="Times New Roman"/>
          <w:sz w:val="24"/>
        </w:rPr>
        <w:t>的山坡以及河漫滩沙质地，在雅鲁藏布江河谷地带大片分布</w:t>
      </w:r>
      <w:r w:rsidR="00D9496F" w:rsidRPr="004F4AB2">
        <w:rPr>
          <w:rFonts w:asciiTheme="minorEastAsia" w:hAnsiTheme="minorEastAsia" w:cs="Times New Roman" w:hint="eastAsia"/>
          <w:sz w:val="24"/>
          <w:vertAlign w:val="superscript"/>
        </w:rPr>
        <w:t>[</w:t>
      </w:r>
      <w:r w:rsidR="00D9496F" w:rsidRPr="004F4AB2">
        <w:rPr>
          <w:rFonts w:asciiTheme="minorEastAsia" w:hAnsiTheme="minorEastAsia" w:cs="Times New Roman"/>
          <w:sz w:val="24"/>
          <w:vertAlign w:val="superscript"/>
        </w:rPr>
        <w:t>5]</w:t>
      </w:r>
      <w:r w:rsidRPr="00017C95">
        <w:rPr>
          <w:rFonts w:asciiTheme="minorEastAsia" w:hAnsiTheme="minorEastAsia" w:cs="Times New Roman"/>
          <w:sz w:val="24"/>
        </w:rPr>
        <w:t>。在尼泊尔、印度、锡金也有分布，为多年生矮灌木，多分枝，其茎尖和托叶硬化为尖长刺。因生长环境不同，株高30-100</w:t>
      </w:r>
      <w:r w:rsidRPr="00017C95">
        <w:rPr>
          <w:rFonts w:ascii="Times New Roman" w:hAnsi="Times New Roman" w:cs="Times New Roman"/>
          <w:sz w:val="24"/>
        </w:rPr>
        <w:t>cm</w:t>
      </w:r>
      <w:r w:rsidRPr="00017C95">
        <w:rPr>
          <w:rFonts w:asciiTheme="minorEastAsia" w:hAnsiTheme="minorEastAsia" w:cs="Times New Roman"/>
          <w:sz w:val="24"/>
        </w:rPr>
        <w:t>不等</w:t>
      </w:r>
      <w:r w:rsidR="00D9496F" w:rsidRPr="004F4AB2">
        <w:rPr>
          <w:rFonts w:asciiTheme="minorEastAsia" w:hAnsiTheme="minorEastAsia" w:cs="Times New Roman" w:hint="eastAsia"/>
          <w:sz w:val="24"/>
          <w:vertAlign w:val="superscript"/>
        </w:rPr>
        <w:t>[</w:t>
      </w:r>
      <w:r w:rsidR="00D9496F" w:rsidRPr="004F4AB2">
        <w:rPr>
          <w:rFonts w:asciiTheme="minorEastAsia" w:hAnsiTheme="minorEastAsia" w:cs="Times New Roman"/>
          <w:sz w:val="24"/>
          <w:vertAlign w:val="superscript"/>
        </w:rPr>
        <w:t>6]</w:t>
      </w:r>
      <w:r w:rsidRPr="00017C95">
        <w:rPr>
          <w:rFonts w:asciiTheme="minorEastAsia" w:hAnsiTheme="minorEastAsia" w:cs="Times New Roman"/>
          <w:sz w:val="24"/>
        </w:rPr>
        <w:t>。作为西藏高原特有植物，</w:t>
      </w:r>
      <w:proofErr w:type="gramStart"/>
      <w:r w:rsidRPr="00017C95">
        <w:rPr>
          <w:rFonts w:asciiTheme="minorEastAsia" w:hAnsiTheme="minorEastAsia" w:cs="Times New Roman"/>
          <w:sz w:val="24"/>
        </w:rPr>
        <w:t>砂生槐以</w:t>
      </w:r>
      <w:proofErr w:type="gramEnd"/>
      <w:r w:rsidRPr="00017C95">
        <w:rPr>
          <w:rFonts w:asciiTheme="minorEastAsia" w:hAnsiTheme="minorEastAsia" w:cs="Times New Roman"/>
          <w:sz w:val="24"/>
        </w:rPr>
        <w:t>其极强的抗旱、耐瘠薄、防风固沙、保持水土等生态适应性在高原生态修复及雅鲁藏布江流域的干旱河谷地区植被建设和恢复具有重要意义</w:t>
      </w:r>
      <w:r w:rsidR="00D9496F" w:rsidRPr="004F4AB2">
        <w:rPr>
          <w:rFonts w:asciiTheme="minorEastAsia" w:hAnsiTheme="minorEastAsia" w:cs="Times New Roman" w:hint="eastAsia"/>
          <w:sz w:val="24"/>
          <w:vertAlign w:val="superscript"/>
        </w:rPr>
        <w:t>[</w:t>
      </w:r>
      <w:r w:rsidR="00C4556F" w:rsidRPr="004F4AB2">
        <w:rPr>
          <w:rFonts w:asciiTheme="minorEastAsia" w:hAnsiTheme="minorEastAsia" w:cs="Times New Roman"/>
          <w:sz w:val="24"/>
          <w:vertAlign w:val="superscript"/>
        </w:rPr>
        <w:t>5</w:t>
      </w:r>
      <w:r w:rsidR="00D9496F" w:rsidRPr="004F4AB2">
        <w:rPr>
          <w:rFonts w:asciiTheme="minorEastAsia" w:hAnsiTheme="minorEastAsia" w:cs="Times New Roman"/>
          <w:sz w:val="24"/>
          <w:vertAlign w:val="superscript"/>
        </w:rPr>
        <w:t>]</w:t>
      </w:r>
      <w:r w:rsidRPr="00017C95">
        <w:rPr>
          <w:rFonts w:asciiTheme="minorEastAsia" w:hAnsiTheme="minorEastAsia" w:cs="Times New Roman"/>
          <w:sz w:val="24"/>
        </w:rPr>
        <w:t>。自然条件下，往往因降水量不足或分布不均匀，不能满足植物对水分的要求</w:t>
      </w:r>
      <w:r w:rsidR="00C4556F" w:rsidRPr="004F4AB2">
        <w:rPr>
          <w:rFonts w:asciiTheme="minorEastAsia" w:hAnsiTheme="minorEastAsia" w:cs="Times New Roman" w:hint="eastAsia"/>
          <w:sz w:val="24"/>
          <w:vertAlign w:val="superscript"/>
        </w:rPr>
        <w:t>[</w:t>
      </w:r>
      <w:r w:rsidR="00C4556F" w:rsidRPr="004F4AB2">
        <w:rPr>
          <w:rFonts w:asciiTheme="minorEastAsia" w:hAnsiTheme="minorEastAsia" w:cs="Times New Roman"/>
          <w:sz w:val="24"/>
          <w:vertAlign w:val="superscript"/>
        </w:rPr>
        <w:t>7]</w:t>
      </w:r>
      <w:r w:rsidRPr="00017C95">
        <w:rPr>
          <w:rFonts w:asciiTheme="minorEastAsia" w:hAnsiTheme="minorEastAsia" w:cs="Times New Roman"/>
          <w:sz w:val="24"/>
        </w:rPr>
        <w:t>。因此，必须进行人为的灌溉，以补充天然降水的不足。我国作为缺水严重的国家，节约用水、保护水资源向来是社会发展的重要议题</w:t>
      </w:r>
      <w:r w:rsidR="00D9496F" w:rsidRPr="004F4AB2">
        <w:rPr>
          <w:rFonts w:asciiTheme="minorEastAsia" w:hAnsiTheme="minorEastAsia" w:cs="Times New Roman" w:hint="eastAsia"/>
          <w:sz w:val="24"/>
          <w:vertAlign w:val="superscript"/>
        </w:rPr>
        <w:t>[</w:t>
      </w:r>
      <w:r w:rsidR="00D9496F" w:rsidRPr="004F4AB2">
        <w:rPr>
          <w:rFonts w:asciiTheme="minorEastAsia" w:hAnsiTheme="minorEastAsia" w:cs="Times New Roman"/>
          <w:sz w:val="24"/>
          <w:vertAlign w:val="superscript"/>
        </w:rPr>
        <w:t>8]</w:t>
      </w:r>
      <w:r w:rsidRPr="00017C95">
        <w:rPr>
          <w:rFonts w:asciiTheme="minorEastAsia" w:hAnsiTheme="minorEastAsia" w:cs="Times New Roman"/>
          <w:sz w:val="24"/>
        </w:rPr>
        <w:t>，可持续发展模式要求我国各个用水行业都要控制水资源的使用，而且要提高水资源利用效率。同时幼苗期在植物的生长发育过程中有相当重要的作用，幼苗生长发育的健壮和健康程度直接影响植物在其后生长发育的各个阶段</w:t>
      </w:r>
      <w:r w:rsidR="00D9496F" w:rsidRPr="004F4AB2">
        <w:rPr>
          <w:rFonts w:asciiTheme="minorEastAsia" w:hAnsiTheme="minorEastAsia" w:cs="Times New Roman" w:hint="eastAsia"/>
          <w:sz w:val="24"/>
          <w:vertAlign w:val="superscript"/>
        </w:rPr>
        <w:t>[</w:t>
      </w:r>
      <w:r w:rsidR="00D9496F" w:rsidRPr="004F4AB2">
        <w:rPr>
          <w:rFonts w:asciiTheme="minorEastAsia" w:hAnsiTheme="minorEastAsia" w:cs="Times New Roman"/>
          <w:sz w:val="24"/>
          <w:vertAlign w:val="superscript"/>
        </w:rPr>
        <w:t>9]</w:t>
      </w:r>
      <w:r w:rsidRPr="00017C95">
        <w:rPr>
          <w:rFonts w:asciiTheme="minorEastAsia" w:hAnsiTheme="minorEastAsia" w:cs="Times New Roman"/>
          <w:sz w:val="24"/>
        </w:rPr>
        <w:t>，欲培育良种壮苗必须保证植物在幼苗期有良好的水肥条件，所以在林业当中如何用科学的灌溉措施获得高质量的苗木显得尤为关键</w:t>
      </w:r>
      <w:r w:rsidR="00D9496F" w:rsidRPr="004F4AB2">
        <w:rPr>
          <w:rFonts w:asciiTheme="minorEastAsia" w:hAnsiTheme="minorEastAsia" w:cs="Times New Roman" w:hint="eastAsia"/>
          <w:sz w:val="24"/>
          <w:vertAlign w:val="superscript"/>
        </w:rPr>
        <w:t>[</w:t>
      </w:r>
      <w:r w:rsidR="00D9496F" w:rsidRPr="004F4AB2">
        <w:rPr>
          <w:rFonts w:asciiTheme="minorEastAsia" w:hAnsiTheme="minorEastAsia" w:cs="Times New Roman"/>
          <w:sz w:val="24"/>
          <w:vertAlign w:val="superscript"/>
        </w:rPr>
        <w:t>10]</w:t>
      </w:r>
      <w:r w:rsidRPr="00017C95">
        <w:rPr>
          <w:rFonts w:asciiTheme="minorEastAsia" w:hAnsiTheme="minorEastAsia" w:cs="Times New Roman"/>
          <w:sz w:val="24"/>
        </w:rPr>
        <w:t>。</w:t>
      </w:r>
    </w:p>
    <w:p w14:paraId="4C6892EC" w14:textId="77777777" w:rsidR="007100E6" w:rsidRPr="0032553A" w:rsidRDefault="00243252" w:rsidP="00243244">
      <w:pPr>
        <w:pStyle w:val="a9"/>
        <w:numPr>
          <w:ilvl w:val="0"/>
          <w:numId w:val="1"/>
        </w:numPr>
        <w:spacing w:beforeLines="100" w:before="312" w:afterLines="50" w:after="156" w:line="360" w:lineRule="auto"/>
        <w:ind w:firstLineChars="0"/>
        <w:outlineLvl w:val="0"/>
        <w:rPr>
          <w:rFonts w:ascii="Times New Roman" w:eastAsia="黑体" w:hAnsi="Times New Roman" w:cs="Times New Roman"/>
          <w:sz w:val="32"/>
          <w:szCs w:val="32"/>
        </w:rPr>
      </w:pPr>
      <w:r w:rsidRPr="0032553A">
        <w:rPr>
          <w:rFonts w:ascii="Times New Roman" w:eastAsia="黑体" w:hAnsi="Times New Roman" w:cs="Times New Roman"/>
          <w:sz w:val="32"/>
          <w:szCs w:val="32"/>
        </w:rPr>
        <w:t>材料与方法</w:t>
      </w:r>
    </w:p>
    <w:p w14:paraId="62D9417F" w14:textId="77777777" w:rsidR="007100E6" w:rsidRPr="0032553A" w:rsidRDefault="00243252" w:rsidP="00D6478D">
      <w:pPr>
        <w:pStyle w:val="a9"/>
        <w:numPr>
          <w:ilvl w:val="1"/>
          <w:numId w:val="1"/>
        </w:numPr>
        <w:spacing w:line="360" w:lineRule="auto"/>
        <w:ind w:left="0" w:firstLineChars="0" w:firstLine="0"/>
        <w:outlineLvl w:val="1"/>
        <w:rPr>
          <w:rFonts w:ascii="Times New Roman" w:eastAsia="黑体" w:hAnsi="Times New Roman" w:cs="Times New Roman"/>
          <w:sz w:val="30"/>
          <w:szCs w:val="30"/>
        </w:rPr>
      </w:pPr>
      <w:r w:rsidRPr="0032553A">
        <w:rPr>
          <w:rFonts w:ascii="Times New Roman" w:eastAsia="黑体" w:hAnsi="Times New Roman" w:cs="Times New Roman"/>
          <w:sz w:val="30"/>
          <w:szCs w:val="30"/>
        </w:rPr>
        <w:t>试验材料</w:t>
      </w:r>
    </w:p>
    <w:p w14:paraId="43B29634" w14:textId="5AC1B91B" w:rsidR="007100E6" w:rsidRPr="0032553A" w:rsidRDefault="00243252">
      <w:pPr>
        <w:spacing w:line="360" w:lineRule="auto"/>
        <w:ind w:firstLineChars="200" w:firstLine="480"/>
        <w:rPr>
          <w:rFonts w:asciiTheme="minorEastAsia" w:hAnsiTheme="minorEastAsia" w:cs="Times New Roman"/>
          <w:sz w:val="24"/>
        </w:rPr>
      </w:pPr>
      <w:r w:rsidRPr="0032553A">
        <w:rPr>
          <w:rFonts w:asciiTheme="minorEastAsia" w:hAnsiTheme="minorEastAsia" w:cs="Times New Roman"/>
          <w:sz w:val="24"/>
        </w:rPr>
        <w:t>试验</w:t>
      </w:r>
      <w:proofErr w:type="gramStart"/>
      <w:r w:rsidRPr="0032553A">
        <w:rPr>
          <w:rFonts w:asciiTheme="minorEastAsia" w:hAnsiTheme="minorEastAsia" w:cs="Times New Roman"/>
          <w:sz w:val="24"/>
        </w:rPr>
        <w:t>所用</w:t>
      </w:r>
      <w:r w:rsidR="0003183B" w:rsidRPr="0032553A">
        <w:rPr>
          <w:rFonts w:asciiTheme="minorEastAsia" w:hAnsiTheme="minorEastAsia" w:cs="Times New Roman" w:hint="eastAsia"/>
          <w:sz w:val="24"/>
        </w:rPr>
        <w:t>砂生槐种子</w:t>
      </w:r>
      <w:proofErr w:type="gramEnd"/>
      <w:r w:rsidRPr="0032553A">
        <w:rPr>
          <w:rFonts w:asciiTheme="minorEastAsia" w:hAnsiTheme="minorEastAsia" w:cs="Times New Roman"/>
          <w:sz w:val="24"/>
        </w:rPr>
        <w:t>来自于</w:t>
      </w:r>
      <w:proofErr w:type="gramStart"/>
      <w:r w:rsidRPr="0032553A">
        <w:rPr>
          <w:rFonts w:asciiTheme="minorEastAsia" w:hAnsiTheme="minorEastAsia" w:cs="Times New Roman"/>
          <w:sz w:val="24"/>
        </w:rPr>
        <w:t>于</w:t>
      </w:r>
      <w:proofErr w:type="gramEnd"/>
      <w:r w:rsidRPr="0032553A">
        <w:rPr>
          <w:rFonts w:asciiTheme="minorEastAsia" w:hAnsiTheme="minorEastAsia" w:cs="Times New Roman"/>
          <w:sz w:val="24"/>
        </w:rPr>
        <w:t>西藏自治区</w:t>
      </w:r>
      <w:r w:rsidR="0003183B" w:rsidRPr="0032553A">
        <w:rPr>
          <w:rFonts w:asciiTheme="minorEastAsia" w:hAnsiTheme="minorEastAsia" w:cs="Times New Roman"/>
          <w:sz w:val="24"/>
        </w:rPr>
        <w:t>日喀则市江孜县</w:t>
      </w:r>
      <w:r w:rsidRPr="0032553A">
        <w:rPr>
          <w:rFonts w:asciiTheme="minorEastAsia" w:hAnsiTheme="minorEastAsia" w:cs="Times New Roman"/>
          <w:sz w:val="24"/>
        </w:rPr>
        <w:t>。带回实验室后，挑选粒大、饱满、色泽正常、没有病虫害的</w:t>
      </w:r>
      <w:proofErr w:type="gramStart"/>
      <w:r w:rsidRPr="0032553A">
        <w:rPr>
          <w:rFonts w:asciiTheme="minorEastAsia" w:hAnsiTheme="minorEastAsia" w:cs="Times New Roman"/>
          <w:sz w:val="24"/>
        </w:rPr>
        <w:t>砂生槐</w:t>
      </w:r>
      <w:proofErr w:type="gramEnd"/>
      <w:r w:rsidRPr="0032553A">
        <w:rPr>
          <w:rFonts w:asciiTheme="minorEastAsia" w:hAnsiTheme="minorEastAsia" w:cs="Times New Roman"/>
          <w:sz w:val="24"/>
        </w:rPr>
        <w:t>种子，用60</w:t>
      </w:r>
      <w:r w:rsidRPr="0032553A">
        <w:rPr>
          <w:rFonts w:ascii="Times New Roman" w:hAnsi="Times New Roman" w:cs="Times New Roman"/>
          <w:iCs/>
          <w:sz w:val="24"/>
        </w:rPr>
        <w:t>℃</w:t>
      </w:r>
      <w:r w:rsidRPr="0032553A">
        <w:rPr>
          <w:rFonts w:asciiTheme="minorEastAsia" w:hAnsiTheme="minorEastAsia" w:cs="Times New Roman"/>
          <w:sz w:val="24"/>
        </w:rPr>
        <w:t>的清水浸泡</w:t>
      </w:r>
      <w:r w:rsidR="00545E07">
        <w:rPr>
          <w:rFonts w:asciiTheme="minorEastAsia" w:hAnsiTheme="minorEastAsia" w:cs="Times New Roman" w:hint="eastAsia"/>
          <w:sz w:val="24"/>
        </w:rPr>
        <w:t>4</w:t>
      </w:r>
      <w:r w:rsidR="00545E07">
        <w:rPr>
          <w:rFonts w:asciiTheme="minorEastAsia" w:hAnsiTheme="minorEastAsia" w:cs="Times New Roman"/>
          <w:sz w:val="24"/>
        </w:rPr>
        <w:t>8</w:t>
      </w:r>
      <w:r w:rsidRPr="0032553A">
        <w:rPr>
          <w:rFonts w:ascii="Times New Roman" w:hAnsi="Times New Roman" w:cs="Times New Roman"/>
          <w:iCs/>
          <w:sz w:val="24"/>
        </w:rPr>
        <w:t>h</w:t>
      </w:r>
      <w:r w:rsidRPr="0032553A">
        <w:rPr>
          <w:rFonts w:asciiTheme="minorEastAsia" w:hAnsiTheme="minorEastAsia" w:cs="Times New Roman"/>
          <w:sz w:val="24"/>
        </w:rPr>
        <w:t>，待种子露白后，于2020年4月在西藏农牧学院的林学实习苗圃进行育苗袋播种培育。所用育苗袋直径为9</w:t>
      </w:r>
      <w:r w:rsidRPr="0032553A">
        <w:rPr>
          <w:rFonts w:ascii="Times New Roman" w:hAnsi="Times New Roman" w:cs="Times New Roman"/>
          <w:sz w:val="24"/>
        </w:rPr>
        <w:t>cm</w:t>
      </w:r>
      <w:r w:rsidRPr="0032553A">
        <w:rPr>
          <w:rFonts w:asciiTheme="minorEastAsia" w:hAnsiTheme="minorEastAsia" w:cs="Times New Roman"/>
          <w:sz w:val="24"/>
        </w:rPr>
        <w:t>，高为12</w:t>
      </w:r>
      <w:r w:rsidRPr="0032553A">
        <w:rPr>
          <w:rFonts w:ascii="Times New Roman" w:hAnsi="Times New Roman" w:cs="Times New Roman"/>
          <w:iCs/>
          <w:sz w:val="24"/>
        </w:rPr>
        <w:t>cm</w:t>
      </w:r>
      <w:r w:rsidRPr="0032553A">
        <w:rPr>
          <w:rFonts w:asciiTheme="minorEastAsia" w:hAnsiTheme="minorEastAsia" w:cs="Times New Roman"/>
          <w:sz w:val="24"/>
        </w:rPr>
        <w:t>。栽培基质为</w:t>
      </w:r>
      <w:r w:rsidRPr="0032553A">
        <w:rPr>
          <w:rFonts w:ascii="Times New Roman" w:hAnsi="Times New Roman" w:cs="Times New Roman"/>
          <w:sz w:val="24"/>
        </w:rPr>
        <w:t>M</w:t>
      </w:r>
      <w:r w:rsidRPr="0032553A">
        <w:rPr>
          <w:rFonts w:asciiTheme="minorEastAsia" w:hAnsiTheme="minorEastAsia" w:cs="Times New Roman"/>
          <w:sz w:val="24"/>
        </w:rPr>
        <w:t>(苗圃土)：</w:t>
      </w:r>
      <w:r w:rsidRPr="0032553A">
        <w:rPr>
          <w:rFonts w:ascii="Times New Roman" w:hAnsi="Times New Roman" w:cs="Times New Roman"/>
          <w:sz w:val="24"/>
        </w:rPr>
        <w:t>M</w:t>
      </w:r>
      <w:r w:rsidRPr="0032553A">
        <w:rPr>
          <w:rFonts w:asciiTheme="minorEastAsia" w:hAnsiTheme="minorEastAsia" w:cs="Times New Roman"/>
          <w:sz w:val="24"/>
        </w:rPr>
        <w:t>(蛭石)：</w:t>
      </w:r>
      <w:r w:rsidRPr="0032553A">
        <w:rPr>
          <w:rFonts w:ascii="Times New Roman" w:hAnsi="Times New Roman" w:cs="Times New Roman"/>
          <w:sz w:val="24"/>
        </w:rPr>
        <w:t>M</w:t>
      </w:r>
      <w:r w:rsidRPr="0032553A">
        <w:rPr>
          <w:rFonts w:asciiTheme="minorEastAsia" w:hAnsiTheme="minorEastAsia" w:cs="Times New Roman"/>
          <w:sz w:val="24"/>
        </w:rPr>
        <w:t>(腐殖质)=17:2:1，每袋加入过筛基质120</w:t>
      </w:r>
      <w:r w:rsidRPr="0032553A">
        <w:rPr>
          <w:rFonts w:asciiTheme="minorEastAsia" w:hAnsiTheme="minorEastAsia" w:cs="Times New Roman"/>
          <w:sz w:val="24"/>
        </w:rPr>
        <w:sym w:font="Symbol" w:char="00B1"/>
      </w:r>
      <w:r w:rsidRPr="0032553A">
        <w:rPr>
          <w:rFonts w:asciiTheme="minorEastAsia" w:hAnsiTheme="minorEastAsia" w:cs="Times New Roman"/>
          <w:sz w:val="24"/>
        </w:rPr>
        <w:t>2</w:t>
      </w:r>
      <w:r w:rsidRPr="0032553A">
        <w:rPr>
          <w:rFonts w:ascii="Times New Roman" w:hAnsi="Times New Roman" w:cs="Times New Roman"/>
          <w:iCs/>
          <w:sz w:val="24"/>
        </w:rPr>
        <w:t>g</w:t>
      </w:r>
      <w:r w:rsidRPr="0032553A">
        <w:rPr>
          <w:rFonts w:asciiTheme="minorEastAsia" w:hAnsiTheme="minorEastAsia" w:cs="Times New Roman"/>
          <w:sz w:val="24"/>
        </w:rPr>
        <w:t>，共装216袋，其中塑料袋育苗108袋，无纺布袋育苗108袋。将装有过筛基质的</w:t>
      </w:r>
      <w:r w:rsidRPr="0032553A">
        <w:rPr>
          <w:rFonts w:asciiTheme="minorEastAsia" w:hAnsiTheme="minorEastAsia" w:cs="Times New Roman"/>
          <w:sz w:val="24"/>
        </w:rPr>
        <w:lastRenderedPageBreak/>
        <w:t>育苗袋放入规格为6*9穴的育苗穴盘，其中塑料袋</w:t>
      </w:r>
      <w:proofErr w:type="gramStart"/>
      <w:r w:rsidRPr="0032553A">
        <w:rPr>
          <w:rFonts w:asciiTheme="minorEastAsia" w:hAnsiTheme="minorEastAsia" w:cs="Times New Roman"/>
          <w:sz w:val="24"/>
        </w:rPr>
        <w:t>育苗穴盘2盘</w:t>
      </w:r>
      <w:proofErr w:type="gramEnd"/>
      <w:r w:rsidRPr="0032553A">
        <w:rPr>
          <w:rFonts w:asciiTheme="minorEastAsia" w:hAnsiTheme="minorEastAsia" w:cs="Times New Roman"/>
          <w:sz w:val="24"/>
        </w:rPr>
        <w:t>，无纺布袋</w:t>
      </w:r>
      <w:proofErr w:type="gramStart"/>
      <w:r w:rsidRPr="0032553A">
        <w:rPr>
          <w:rFonts w:asciiTheme="minorEastAsia" w:hAnsiTheme="minorEastAsia" w:cs="Times New Roman"/>
          <w:sz w:val="24"/>
        </w:rPr>
        <w:t>育苗穴盘2盘</w:t>
      </w:r>
      <w:proofErr w:type="gramEnd"/>
      <w:r w:rsidRPr="0032553A">
        <w:rPr>
          <w:rFonts w:asciiTheme="minorEastAsia" w:hAnsiTheme="minorEastAsia" w:cs="Times New Roman"/>
          <w:sz w:val="24"/>
        </w:rPr>
        <w:t>，共4盘。</w:t>
      </w:r>
    </w:p>
    <w:p w14:paraId="35392667" w14:textId="77777777" w:rsidR="007100E6" w:rsidRPr="0032553A" w:rsidRDefault="00243252" w:rsidP="00D6478D">
      <w:pPr>
        <w:pStyle w:val="a9"/>
        <w:numPr>
          <w:ilvl w:val="1"/>
          <w:numId w:val="1"/>
        </w:numPr>
        <w:spacing w:line="360" w:lineRule="auto"/>
        <w:ind w:left="0" w:firstLineChars="0" w:firstLine="0"/>
        <w:outlineLvl w:val="1"/>
        <w:rPr>
          <w:rFonts w:ascii="Times New Roman" w:eastAsia="黑体" w:hAnsi="Times New Roman" w:cs="Times New Roman"/>
          <w:sz w:val="30"/>
          <w:szCs w:val="30"/>
        </w:rPr>
      </w:pPr>
      <w:r w:rsidRPr="0032553A">
        <w:rPr>
          <w:rFonts w:ascii="Times New Roman" w:eastAsia="黑体" w:hAnsi="Times New Roman" w:cs="Times New Roman"/>
          <w:sz w:val="30"/>
          <w:szCs w:val="30"/>
        </w:rPr>
        <w:t>试验设计</w:t>
      </w:r>
    </w:p>
    <w:p w14:paraId="6C830B44" w14:textId="01A99703" w:rsidR="007100E6" w:rsidRPr="0032553A" w:rsidRDefault="00243252">
      <w:pPr>
        <w:spacing w:line="360" w:lineRule="auto"/>
        <w:ind w:firstLineChars="200" w:firstLine="480"/>
        <w:rPr>
          <w:rFonts w:asciiTheme="minorEastAsia" w:hAnsiTheme="minorEastAsia" w:cs="Times New Roman"/>
          <w:sz w:val="24"/>
        </w:rPr>
      </w:pPr>
      <w:r w:rsidRPr="0032553A">
        <w:rPr>
          <w:rFonts w:asciiTheme="minorEastAsia" w:hAnsiTheme="minorEastAsia" w:cs="Times New Roman"/>
          <w:sz w:val="24"/>
        </w:rPr>
        <w:t>对塑料袋</w:t>
      </w:r>
      <w:proofErr w:type="gramStart"/>
      <w:r w:rsidRPr="0032553A">
        <w:rPr>
          <w:rFonts w:asciiTheme="minorEastAsia" w:hAnsiTheme="minorEastAsia" w:cs="Times New Roman"/>
          <w:sz w:val="24"/>
        </w:rPr>
        <w:t>育苗穴盘和</w:t>
      </w:r>
      <w:proofErr w:type="gramEnd"/>
      <w:r w:rsidRPr="0032553A">
        <w:rPr>
          <w:rFonts w:asciiTheme="minorEastAsia" w:hAnsiTheme="minorEastAsia" w:cs="Times New Roman"/>
          <w:sz w:val="24"/>
        </w:rPr>
        <w:t>无纺布袋育苗</w:t>
      </w:r>
      <w:proofErr w:type="gramStart"/>
      <w:r w:rsidRPr="0032553A">
        <w:rPr>
          <w:rFonts w:asciiTheme="minorEastAsia" w:hAnsiTheme="minorEastAsia" w:cs="Times New Roman"/>
          <w:sz w:val="24"/>
        </w:rPr>
        <w:t>穴盘分别</w:t>
      </w:r>
      <w:proofErr w:type="gramEnd"/>
      <w:r w:rsidRPr="0032553A">
        <w:rPr>
          <w:rFonts w:asciiTheme="minorEastAsia" w:hAnsiTheme="minorEastAsia" w:cs="Times New Roman"/>
          <w:sz w:val="24"/>
        </w:rPr>
        <w:t>设置两种</w:t>
      </w:r>
      <w:r w:rsidR="002E20B5">
        <w:rPr>
          <w:rFonts w:asciiTheme="minorEastAsia" w:hAnsiTheme="minorEastAsia" w:cs="Times New Roman" w:hint="eastAsia"/>
          <w:sz w:val="24"/>
        </w:rPr>
        <w:t>不同的</w:t>
      </w:r>
      <w:r w:rsidRPr="0032553A">
        <w:rPr>
          <w:rFonts w:asciiTheme="minorEastAsia" w:hAnsiTheme="minorEastAsia" w:cs="Times New Roman"/>
          <w:sz w:val="24"/>
        </w:rPr>
        <w:t>给水方式即上方灌溉和</w:t>
      </w:r>
      <w:r w:rsidR="00222D3F">
        <w:rPr>
          <w:rFonts w:asciiTheme="minorEastAsia" w:hAnsiTheme="minorEastAsia" w:cs="Times New Roman"/>
          <w:sz w:val="24"/>
        </w:rPr>
        <w:t>底部渗灌</w:t>
      </w:r>
      <w:r w:rsidRPr="0032553A">
        <w:rPr>
          <w:rFonts w:asciiTheme="minorEastAsia" w:hAnsiTheme="minorEastAsia" w:cs="Times New Roman"/>
          <w:sz w:val="24"/>
        </w:rPr>
        <w:t>，统一定量给水至饱和含水量的60%。土壤含水量</w:t>
      </w:r>
      <w:r w:rsidR="00AF2FDE">
        <w:rPr>
          <w:rFonts w:asciiTheme="minorEastAsia" w:hAnsiTheme="minorEastAsia" w:cs="Times New Roman" w:hint="eastAsia"/>
          <w:sz w:val="24"/>
        </w:rPr>
        <w:t>(</w:t>
      </w:r>
      <w:r w:rsidRPr="0032553A">
        <w:rPr>
          <w:rFonts w:asciiTheme="minorEastAsia" w:hAnsiTheme="minorEastAsia" w:cs="Times New Roman"/>
          <w:sz w:val="24"/>
        </w:rPr>
        <w:t>%</w:t>
      </w:r>
      <w:r w:rsidR="00AF2FDE">
        <w:rPr>
          <w:rFonts w:asciiTheme="minorEastAsia" w:hAnsiTheme="minorEastAsia" w:cs="Times New Roman" w:hint="eastAsia"/>
          <w:sz w:val="24"/>
        </w:rPr>
        <w:t>)</w:t>
      </w:r>
      <w:r w:rsidRPr="0032553A">
        <w:rPr>
          <w:rFonts w:asciiTheme="minorEastAsia" w:hAnsiTheme="minorEastAsia" w:cs="Times New Roman"/>
          <w:sz w:val="24"/>
        </w:rPr>
        <w:t>=</w:t>
      </w:r>
      <w:r w:rsidR="00AF2FDE">
        <w:rPr>
          <w:rFonts w:asciiTheme="minorEastAsia" w:hAnsiTheme="minorEastAsia" w:cs="Times New Roman"/>
          <w:sz w:val="24"/>
        </w:rPr>
        <w:t>(</w:t>
      </w:r>
      <w:r w:rsidRPr="0032553A">
        <w:rPr>
          <w:rFonts w:asciiTheme="minorEastAsia" w:hAnsiTheme="minorEastAsia" w:cs="Times New Roman"/>
          <w:sz w:val="24"/>
        </w:rPr>
        <w:t>铝盒与土壤鲜重</w:t>
      </w:r>
      <w:r w:rsidR="00AF2FDE">
        <w:rPr>
          <w:rFonts w:asciiTheme="minorEastAsia" w:hAnsiTheme="minorEastAsia" w:cs="Times New Roman"/>
          <w:sz w:val="24"/>
        </w:rPr>
        <w:t>(</w:t>
      </w:r>
      <w:r w:rsidRPr="0032553A">
        <w:rPr>
          <w:rFonts w:ascii="Times New Roman" w:hAnsi="Times New Roman" w:cs="Times New Roman"/>
          <w:sz w:val="24"/>
        </w:rPr>
        <w:t>g</w:t>
      </w:r>
      <w:r w:rsidR="00AF2FDE">
        <w:rPr>
          <w:rFonts w:asciiTheme="minorEastAsia" w:hAnsiTheme="minorEastAsia" w:cs="Times New Roman"/>
          <w:sz w:val="24"/>
        </w:rPr>
        <w:t>)</w:t>
      </w:r>
      <w:r w:rsidRPr="0032553A">
        <w:rPr>
          <w:rFonts w:asciiTheme="minorEastAsia" w:hAnsiTheme="minorEastAsia" w:cs="Times New Roman"/>
          <w:sz w:val="24"/>
        </w:rPr>
        <w:t>-烘干后的铝盒与土壤重量</w:t>
      </w:r>
      <w:r w:rsidR="00AF2FDE">
        <w:rPr>
          <w:rFonts w:asciiTheme="minorEastAsia" w:hAnsiTheme="minorEastAsia" w:cs="Times New Roman"/>
          <w:sz w:val="24"/>
        </w:rPr>
        <w:t>(</w:t>
      </w:r>
      <w:r w:rsidRPr="0032553A">
        <w:rPr>
          <w:rFonts w:ascii="Times New Roman" w:hAnsi="Times New Roman" w:cs="Times New Roman"/>
          <w:sz w:val="24"/>
        </w:rPr>
        <w:t>g</w:t>
      </w:r>
      <w:r w:rsidR="00AF2FDE">
        <w:rPr>
          <w:rFonts w:asciiTheme="minorEastAsia" w:hAnsiTheme="minorEastAsia" w:cs="Times New Roman" w:hint="eastAsia"/>
          <w:sz w:val="24"/>
        </w:rPr>
        <w:t>))</w:t>
      </w:r>
      <w:r w:rsidRPr="0032553A">
        <w:rPr>
          <w:rFonts w:asciiTheme="minorEastAsia" w:hAnsiTheme="minorEastAsia" w:cs="Times New Roman"/>
          <w:sz w:val="24"/>
        </w:rPr>
        <w:t>/烘干后铝盒与土壤重量</w:t>
      </w:r>
      <w:r w:rsidR="00AF2FDE">
        <w:rPr>
          <w:rFonts w:asciiTheme="minorEastAsia" w:hAnsiTheme="minorEastAsia" w:cs="Times New Roman"/>
          <w:sz w:val="24"/>
        </w:rPr>
        <w:t>(</w:t>
      </w:r>
      <w:r w:rsidRPr="0032553A">
        <w:rPr>
          <w:rFonts w:ascii="Times New Roman" w:hAnsi="Times New Roman" w:cs="Times New Roman"/>
          <w:sz w:val="24"/>
        </w:rPr>
        <w:t>g</w:t>
      </w:r>
      <w:r w:rsidR="00AF2FDE">
        <w:rPr>
          <w:rFonts w:asciiTheme="minorEastAsia" w:hAnsiTheme="minorEastAsia" w:cs="Times New Roman"/>
          <w:sz w:val="24"/>
        </w:rPr>
        <w:t>)</w:t>
      </w:r>
      <w:r w:rsidRPr="0032553A">
        <w:rPr>
          <w:rFonts w:asciiTheme="minorEastAsia" w:hAnsiTheme="minorEastAsia" w:cs="Times New Roman"/>
          <w:sz w:val="24"/>
        </w:rPr>
        <w:t>-铝盒重量</w:t>
      </w:r>
      <w:r w:rsidR="00AF2FDE">
        <w:rPr>
          <w:rFonts w:asciiTheme="minorEastAsia" w:hAnsiTheme="minorEastAsia" w:cs="Times New Roman"/>
          <w:sz w:val="24"/>
        </w:rPr>
        <w:t>(</w:t>
      </w:r>
      <w:r w:rsidRPr="0032553A">
        <w:rPr>
          <w:rFonts w:ascii="Times New Roman" w:hAnsi="Times New Roman" w:cs="Times New Roman"/>
          <w:sz w:val="24"/>
        </w:rPr>
        <w:t>g</w:t>
      </w:r>
      <w:r w:rsidR="00AF2FDE">
        <w:rPr>
          <w:rFonts w:asciiTheme="minorEastAsia" w:hAnsiTheme="minorEastAsia" w:cs="Times New Roman"/>
          <w:sz w:val="24"/>
        </w:rPr>
        <w:t>)</w:t>
      </w:r>
      <w:r w:rsidRPr="0032553A">
        <w:rPr>
          <w:rFonts w:asciiTheme="minorEastAsia" w:hAnsiTheme="minorEastAsia" w:cs="Times New Roman"/>
          <w:sz w:val="24"/>
        </w:rPr>
        <w:t>)×100%</w:t>
      </w:r>
      <w:r w:rsidR="00D9496F" w:rsidRPr="0095648B">
        <w:rPr>
          <w:rFonts w:asciiTheme="minorEastAsia" w:hAnsiTheme="minorEastAsia" w:cs="Times New Roman"/>
          <w:sz w:val="24"/>
          <w:vertAlign w:val="superscript"/>
        </w:rPr>
        <w:t>[11]</w:t>
      </w:r>
      <w:r w:rsidRPr="0032553A">
        <w:rPr>
          <w:rFonts w:asciiTheme="minorEastAsia" w:hAnsiTheme="minorEastAsia" w:cs="Times New Roman"/>
          <w:sz w:val="24"/>
        </w:rPr>
        <w:t>。培育90</w:t>
      </w:r>
      <w:r w:rsidRPr="0032553A">
        <w:rPr>
          <w:rFonts w:ascii="Times New Roman" w:hAnsi="Times New Roman" w:cs="Times New Roman"/>
          <w:sz w:val="24"/>
        </w:rPr>
        <w:t>d</w:t>
      </w:r>
      <w:r w:rsidRPr="0032553A">
        <w:rPr>
          <w:rFonts w:asciiTheme="minorEastAsia" w:hAnsiTheme="minorEastAsia" w:cs="Times New Roman"/>
          <w:sz w:val="24"/>
        </w:rPr>
        <w:t>后测定</w:t>
      </w:r>
      <w:proofErr w:type="gramStart"/>
      <w:r w:rsidRPr="0032553A">
        <w:rPr>
          <w:rFonts w:asciiTheme="minorEastAsia" w:hAnsiTheme="minorEastAsia" w:cs="Times New Roman"/>
          <w:sz w:val="24"/>
        </w:rPr>
        <w:t>各处理下幼苗</w:t>
      </w:r>
      <w:proofErr w:type="gramEnd"/>
      <w:r w:rsidRPr="0032553A">
        <w:rPr>
          <w:rFonts w:asciiTheme="minorEastAsia" w:hAnsiTheme="minorEastAsia" w:cs="Times New Roman"/>
          <w:sz w:val="24"/>
        </w:rPr>
        <w:t>的光合指标，之后以全株收获法取样，备用。</w:t>
      </w:r>
    </w:p>
    <w:p w14:paraId="7A542556" w14:textId="77777777" w:rsidR="007100E6" w:rsidRPr="0032553A" w:rsidRDefault="00243252" w:rsidP="00D6478D">
      <w:pPr>
        <w:pStyle w:val="a9"/>
        <w:numPr>
          <w:ilvl w:val="1"/>
          <w:numId w:val="1"/>
        </w:numPr>
        <w:spacing w:line="360" w:lineRule="auto"/>
        <w:ind w:left="0" w:firstLineChars="0" w:firstLine="0"/>
        <w:outlineLvl w:val="1"/>
        <w:rPr>
          <w:rFonts w:ascii="Times New Roman" w:eastAsia="黑体" w:hAnsi="Times New Roman" w:cs="Times New Roman"/>
          <w:sz w:val="30"/>
          <w:szCs w:val="30"/>
        </w:rPr>
      </w:pPr>
      <w:r w:rsidRPr="0032553A">
        <w:rPr>
          <w:rFonts w:ascii="Times New Roman" w:eastAsia="黑体" w:hAnsi="Times New Roman" w:cs="Times New Roman"/>
          <w:sz w:val="30"/>
          <w:szCs w:val="30"/>
        </w:rPr>
        <w:t>测定指标</w:t>
      </w:r>
    </w:p>
    <w:p w14:paraId="09295B57" w14:textId="76DAC3C6" w:rsidR="007100E6" w:rsidRPr="0032553A" w:rsidRDefault="00243252" w:rsidP="00F571A5">
      <w:pPr>
        <w:pStyle w:val="a9"/>
        <w:numPr>
          <w:ilvl w:val="2"/>
          <w:numId w:val="1"/>
        </w:numPr>
        <w:spacing w:line="360" w:lineRule="auto"/>
        <w:ind w:left="0" w:firstLineChars="0" w:firstLine="0"/>
        <w:outlineLvl w:val="2"/>
        <w:rPr>
          <w:rFonts w:ascii="Times New Roman" w:eastAsia="黑体" w:hAnsi="Times New Roman" w:cs="Times New Roman"/>
          <w:sz w:val="28"/>
          <w:szCs w:val="28"/>
        </w:rPr>
      </w:pPr>
      <w:r w:rsidRPr="0032553A">
        <w:rPr>
          <w:rFonts w:ascii="Times New Roman" w:eastAsia="黑体" w:hAnsi="Times New Roman" w:cs="Times New Roman"/>
          <w:sz w:val="28"/>
          <w:szCs w:val="28"/>
        </w:rPr>
        <w:t>生长指标</w:t>
      </w:r>
    </w:p>
    <w:p w14:paraId="12A1DF44" w14:textId="6249D718" w:rsidR="007100E6" w:rsidRPr="0032553A" w:rsidRDefault="00243252">
      <w:pPr>
        <w:spacing w:line="360" w:lineRule="auto"/>
        <w:ind w:firstLineChars="200" w:firstLine="480"/>
        <w:rPr>
          <w:rFonts w:asciiTheme="minorEastAsia" w:hAnsiTheme="minorEastAsia" w:cs="Times New Roman"/>
          <w:sz w:val="24"/>
        </w:rPr>
      </w:pPr>
      <w:r w:rsidRPr="0032553A">
        <w:rPr>
          <w:rFonts w:asciiTheme="minorEastAsia" w:hAnsiTheme="minorEastAsia" w:cs="Times New Roman"/>
          <w:sz w:val="24"/>
        </w:rPr>
        <w:t>对带回实验室的</w:t>
      </w:r>
      <w:proofErr w:type="gramStart"/>
      <w:r w:rsidRPr="0032553A">
        <w:rPr>
          <w:rFonts w:asciiTheme="minorEastAsia" w:hAnsiTheme="minorEastAsia" w:cs="Times New Roman"/>
          <w:sz w:val="24"/>
        </w:rPr>
        <w:t>砂生槐</w:t>
      </w:r>
      <w:proofErr w:type="gramEnd"/>
      <w:r w:rsidRPr="0032553A">
        <w:rPr>
          <w:rFonts w:asciiTheme="minorEastAsia" w:hAnsiTheme="minorEastAsia" w:cs="Times New Roman"/>
          <w:sz w:val="24"/>
        </w:rPr>
        <w:t>幼苗测定其株高、地径后将根系和地上部分分离，然后置入烘箱用80℃的温度烘干直至恒重，最后使用精度为0.001</w:t>
      </w:r>
      <w:r w:rsidRPr="0032553A">
        <w:rPr>
          <w:rFonts w:ascii="Times New Roman" w:hAnsi="Times New Roman" w:cs="Times New Roman"/>
          <w:sz w:val="24"/>
        </w:rPr>
        <w:t>g</w:t>
      </w:r>
      <w:r w:rsidRPr="0032553A">
        <w:rPr>
          <w:rFonts w:asciiTheme="minorEastAsia" w:hAnsiTheme="minorEastAsia" w:cs="Times New Roman"/>
          <w:sz w:val="24"/>
        </w:rPr>
        <w:t>的电子天平称量并记录各处</w:t>
      </w:r>
      <w:proofErr w:type="gramStart"/>
      <w:r w:rsidRPr="0032553A">
        <w:rPr>
          <w:rFonts w:asciiTheme="minorEastAsia" w:hAnsiTheme="minorEastAsia" w:cs="Times New Roman"/>
          <w:sz w:val="24"/>
        </w:rPr>
        <w:t>理砂生槐</w:t>
      </w:r>
      <w:proofErr w:type="gramEnd"/>
      <w:r w:rsidRPr="0032553A">
        <w:rPr>
          <w:rFonts w:asciiTheme="minorEastAsia" w:hAnsiTheme="minorEastAsia" w:cs="Times New Roman"/>
          <w:sz w:val="24"/>
        </w:rPr>
        <w:t>幼苗的生物量，将各处理幼苗地上部分与地下部分生物量之比计算出茎根比</w:t>
      </w:r>
      <w:r w:rsidR="00D25E01" w:rsidRPr="0095648B">
        <w:rPr>
          <w:rFonts w:asciiTheme="minorEastAsia" w:hAnsiTheme="minorEastAsia" w:cs="Times New Roman" w:hint="eastAsia"/>
          <w:sz w:val="24"/>
          <w:vertAlign w:val="superscript"/>
        </w:rPr>
        <w:t>[</w:t>
      </w:r>
      <w:r w:rsidR="00D25E01" w:rsidRPr="0095648B">
        <w:rPr>
          <w:rFonts w:asciiTheme="minorEastAsia" w:hAnsiTheme="minorEastAsia" w:cs="Times New Roman"/>
          <w:sz w:val="24"/>
          <w:vertAlign w:val="superscript"/>
        </w:rPr>
        <w:t>12]</w:t>
      </w:r>
      <w:r w:rsidRPr="0032553A">
        <w:rPr>
          <w:rFonts w:asciiTheme="minorEastAsia" w:hAnsiTheme="minorEastAsia" w:cs="Times New Roman"/>
          <w:sz w:val="24"/>
        </w:rPr>
        <w:t>。</w:t>
      </w:r>
    </w:p>
    <w:p w14:paraId="66FEF231" w14:textId="41958C33" w:rsidR="007100E6" w:rsidRPr="0032553A" w:rsidRDefault="00243252" w:rsidP="00F571A5">
      <w:pPr>
        <w:pStyle w:val="a9"/>
        <w:numPr>
          <w:ilvl w:val="2"/>
          <w:numId w:val="1"/>
        </w:numPr>
        <w:spacing w:line="360" w:lineRule="auto"/>
        <w:ind w:left="0" w:firstLineChars="0" w:firstLine="0"/>
        <w:outlineLvl w:val="2"/>
        <w:rPr>
          <w:rFonts w:ascii="Times New Roman" w:eastAsia="黑体" w:hAnsi="Times New Roman" w:cs="Times New Roman"/>
          <w:sz w:val="28"/>
          <w:szCs w:val="28"/>
        </w:rPr>
      </w:pPr>
      <w:r w:rsidRPr="0032553A">
        <w:rPr>
          <w:rFonts w:ascii="Times New Roman" w:eastAsia="黑体" w:hAnsi="Times New Roman" w:cs="Times New Roman"/>
          <w:sz w:val="28"/>
          <w:szCs w:val="28"/>
        </w:rPr>
        <w:t>光合指标</w:t>
      </w:r>
    </w:p>
    <w:p w14:paraId="5D9E2E5F" w14:textId="2F77E1F3" w:rsidR="007100E6" w:rsidRPr="0032553A" w:rsidRDefault="00243252">
      <w:pPr>
        <w:spacing w:line="360" w:lineRule="auto"/>
        <w:ind w:firstLineChars="200" w:firstLine="480"/>
        <w:rPr>
          <w:rFonts w:asciiTheme="minorEastAsia" w:hAnsiTheme="minorEastAsia" w:cs="Times New Roman"/>
          <w:sz w:val="24"/>
        </w:rPr>
      </w:pPr>
      <w:r w:rsidRPr="0032553A">
        <w:rPr>
          <w:rFonts w:asciiTheme="minorEastAsia" w:hAnsiTheme="minorEastAsia" w:cs="Times New Roman"/>
          <w:sz w:val="24"/>
        </w:rPr>
        <w:t>分别从4组不同处理的54个重复中选择10株幼苗的功能叶片，用</w:t>
      </w:r>
      <w:r w:rsidRPr="0032553A">
        <w:rPr>
          <w:rFonts w:ascii="Times New Roman" w:hAnsi="Times New Roman" w:cs="Times New Roman"/>
          <w:sz w:val="24"/>
        </w:rPr>
        <w:t>Li</w:t>
      </w:r>
      <w:r w:rsidRPr="0032553A">
        <w:rPr>
          <w:rFonts w:asciiTheme="minorEastAsia" w:hAnsiTheme="minorEastAsia" w:cs="Times New Roman"/>
          <w:sz w:val="24"/>
        </w:rPr>
        <w:t>-6400</w:t>
      </w:r>
      <w:r w:rsidRPr="0032553A">
        <w:rPr>
          <w:rFonts w:ascii="Times New Roman" w:hAnsi="Times New Roman" w:cs="Times New Roman"/>
          <w:sz w:val="24"/>
        </w:rPr>
        <w:t>XT</w:t>
      </w:r>
      <w:r w:rsidRPr="0032553A">
        <w:rPr>
          <w:rFonts w:asciiTheme="minorEastAsia" w:hAnsiTheme="minorEastAsia" w:cs="Times New Roman"/>
          <w:sz w:val="24"/>
        </w:rPr>
        <w:t>便携式光</w:t>
      </w:r>
      <w:proofErr w:type="gramStart"/>
      <w:r w:rsidRPr="0032553A">
        <w:rPr>
          <w:rFonts w:asciiTheme="minorEastAsia" w:hAnsiTheme="minorEastAsia" w:cs="Times New Roman"/>
          <w:sz w:val="24"/>
        </w:rPr>
        <w:t>合系统</w:t>
      </w:r>
      <w:proofErr w:type="gramEnd"/>
      <w:r w:rsidRPr="0032553A">
        <w:rPr>
          <w:rFonts w:asciiTheme="minorEastAsia" w:hAnsiTheme="minorEastAsia" w:cs="Times New Roman"/>
          <w:sz w:val="24"/>
        </w:rPr>
        <w:t>测定仪测定其净光合速率</w:t>
      </w:r>
      <w:r w:rsidR="00AF2FDE">
        <w:rPr>
          <w:rFonts w:asciiTheme="minorEastAsia" w:hAnsiTheme="minorEastAsia" w:cs="Times New Roman"/>
          <w:sz w:val="24"/>
        </w:rPr>
        <w:t>(</w:t>
      </w:r>
      <w:proofErr w:type="spellStart"/>
      <w:r w:rsidRPr="0032553A">
        <w:rPr>
          <w:rFonts w:ascii="Times New Roman" w:hAnsi="Times New Roman" w:cs="Times New Roman"/>
          <w:sz w:val="24"/>
        </w:rPr>
        <w:t>Pn</w:t>
      </w:r>
      <w:proofErr w:type="spellEnd"/>
      <w:r w:rsidR="00AF2FDE">
        <w:rPr>
          <w:rFonts w:asciiTheme="minorEastAsia" w:hAnsiTheme="minorEastAsia" w:cs="Times New Roman"/>
          <w:sz w:val="24"/>
        </w:rPr>
        <w:t>)</w:t>
      </w:r>
      <w:r w:rsidRPr="0032553A">
        <w:rPr>
          <w:rFonts w:asciiTheme="minorEastAsia" w:hAnsiTheme="minorEastAsia" w:cs="Times New Roman"/>
          <w:sz w:val="24"/>
        </w:rPr>
        <w:t>、蒸腾速率</w:t>
      </w:r>
      <w:r w:rsidR="00AF2FDE">
        <w:rPr>
          <w:rFonts w:asciiTheme="minorEastAsia" w:hAnsiTheme="minorEastAsia" w:cs="Times New Roman"/>
          <w:sz w:val="24"/>
        </w:rPr>
        <w:t>(</w:t>
      </w:r>
      <w:r w:rsidRPr="0032553A">
        <w:rPr>
          <w:rFonts w:ascii="Times New Roman" w:hAnsi="Times New Roman" w:cs="Times New Roman"/>
          <w:sz w:val="24"/>
        </w:rPr>
        <w:t>Tr</w:t>
      </w:r>
      <w:r w:rsidR="00AF2FDE">
        <w:rPr>
          <w:rFonts w:asciiTheme="minorEastAsia" w:hAnsiTheme="minorEastAsia" w:cs="Times New Roman"/>
          <w:sz w:val="24"/>
        </w:rPr>
        <w:t>)</w:t>
      </w:r>
      <w:r w:rsidRPr="0032553A">
        <w:rPr>
          <w:rFonts w:asciiTheme="minorEastAsia" w:hAnsiTheme="minorEastAsia" w:cs="Times New Roman"/>
          <w:sz w:val="24"/>
        </w:rPr>
        <w:t>、气孔导度</w:t>
      </w:r>
      <w:r w:rsidR="00AF2FDE">
        <w:rPr>
          <w:rFonts w:asciiTheme="minorEastAsia" w:hAnsiTheme="minorEastAsia" w:cs="Times New Roman"/>
          <w:sz w:val="24"/>
        </w:rPr>
        <w:t>(</w:t>
      </w:r>
      <w:r w:rsidRPr="0032553A">
        <w:rPr>
          <w:rFonts w:ascii="Times New Roman" w:hAnsi="Times New Roman" w:cs="Times New Roman"/>
          <w:sz w:val="24"/>
        </w:rPr>
        <w:t>Gs</w:t>
      </w:r>
      <w:r w:rsidR="00AF2FDE">
        <w:rPr>
          <w:rFonts w:asciiTheme="minorEastAsia" w:hAnsiTheme="minorEastAsia" w:cs="Times New Roman"/>
          <w:sz w:val="24"/>
        </w:rPr>
        <w:t>)</w:t>
      </w:r>
      <w:proofErr w:type="gramStart"/>
      <w:r w:rsidRPr="0032553A">
        <w:rPr>
          <w:rFonts w:asciiTheme="minorEastAsia" w:hAnsiTheme="minorEastAsia" w:cs="Times New Roman"/>
          <w:sz w:val="24"/>
        </w:rPr>
        <w:t>及胞间</w:t>
      </w:r>
      <w:proofErr w:type="gramEnd"/>
      <w:r w:rsidR="00B2450F" w:rsidRPr="0032553A">
        <w:rPr>
          <w:rFonts w:ascii="Times New Roman" w:hAnsi="Times New Roman" w:cs="Times New Roman"/>
          <w:sz w:val="24"/>
        </w:rPr>
        <w:t>CO</w:t>
      </w:r>
      <w:r w:rsidR="00B2450F" w:rsidRPr="0032553A">
        <w:rPr>
          <w:rFonts w:asciiTheme="minorEastAsia" w:hAnsiTheme="minorEastAsia" w:cs="Times New Roman"/>
          <w:sz w:val="24"/>
          <w:vertAlign w:val="subscript"/>
        </w:rPr>
        <w:t>2</w:t>
      </w:r>
      <w:r w:rsidRPr="0032553A">
        <w:rPr>
          <w:rFonts w:asciiTheme="minorEastAsia" w:hAnsiTheme="minorEastAsia" w:cs="Times New Roman"/>
          <w:sz w:val="24"/>
        </w:rPr>
        <w:t>浓度</w:t>
      </w:r>
      <w:r w:rsidR="00AF2FDE">
        <w:rPr>
          <w:rFonts w:asciiTheme="minorEastAsia" w:hAnsiTheme="minorEastAsia" w:cs="Times New Roman"/>
          <w:sz w:val="24"/>
        </w:rPr>
        <w:t>(</w:t>
      </w:r>
      <w:r w:rsidR="00B2450F" w:rsidRPr="0032553A">
        <w:rPr>
          <w:rFonts w:ascii="Times New Roman" w:hAnsi="Times New Roman" w:cs="Times New Roman"/>
          <w:sz w:val="24"/>
        </w:rPr>
        <w:t>C</w:t>
      </w:r>
      <w:r w:rsidRPr="0032553A">
        <w:rPr>
          <w:rFonts w:ascii="Times New Roman" w:hAnsi="Times New Roman" w:cs="Times New Roman"/>
          <w:sz w:val="24"/>
        </w:rPr>
        <w:t>i</w:t>
      </w:r>
      <w:r w:rsidR="00AF2FDE">
        <w:rPr>
          <w:rFonts w:asciiTheme="minorEastAsia" w:hAnsiTheme="minorEastAsia" w:cs="Times New Roman"/>
          <w:sz w:val="24"/>
        </w:rPr>
        <w:t>)</w:t>
      </w:r>
      <w:r w:rsidRPr="0032553A">
        <w:rPr>
          <w:rFonts w:asciiTheme="minorEastAsia" w:hAnsiTheme="minorEastAsia" w:cs="Times New Roman"/>
          <w:sz w:val="24"/>
        </w:rPr>
        <w:t>。由于</w:t>
      </w:r>
      <w:proofErr w:type="gramStart"/>
      <w:r w:rsidRPr="0032553A">
        <w:rPr>
          <w:rFonts w:asciiTheme="minorEastAsia" w:hAnsiTheme="minorEastAsia" w:cs="Times New Roman"/>
          <w:sz w:val="24"/>
        </w:rPr>
        <w:t>砂生槐</w:t>
      </w:r>
      <w:proofErr w:type="gramEnd"/>
      <w:r w:rsidRPr="0032553A">
        <w:rPr>
          <w:rFonts w:asciiTheme="minorEastAsia" w:hAnsiTheme="minorEastAsia" w:cs="Times New Roman"/>
          <w:sz w:val="24"/>
        </w:rPr>
        <w:t>叶片不能充满叶室，在光合测定完成后，用</w:t>
      </w:r>
      <w:r w:rsidRPr="0032553A">
        <w:rPr>
          <w:rFonts w:ascii="Times New Roman" w:hAnsi="Times New Roman" w:cs="Times New Roman"/>
          <w:sz w:val="24"/>
        </w:rPr>
        <w:t>Microtek</w:t>
      </w:r>
      <w:r w:rsidR="004E0219">
        <w:rPr>
          <w:rFonts w:ascii="Times New Roman" w:hAnsi="Times New Roman" w:cs="Times New Roman"/>
          <w:sz w:val="24"/>
        </w:rPr>
        <w:t xml:space="preserve"> </w:t>
      </w:r>
      <w:r w:rsidR="004E0219">
        <w:rPr>
          <w:rFonts w:ascii="Times New Roman" w:hAnsi="Times New Roman" w:cs="Times New Roman" w:hint="eastAsia"/>
          <w:sz w:val="24"/>
        </w:rPr>
        <w:t>P</w:t>
      </w:r>
      <w:r w:rsidRPr="0032553A">
        <w:rPr>
          <w:rFonts w:ascii="Times New Roman" w:hAnsi="Times New Roman" w:cs="Times New Roman"/>
          <w:sz w:val="24"/>
        </w:rPr>
        <w:t>hantom</w:t>
      </w:r>
      <w:r w:rsidR="004E0219">
        <w:rPr>
          <w:rFonts w:ascii="Times New Roman" w:hAnsi="Times New Roman" w:cs="Times New Roman"/>
          <w:sz w:val="24"/>
        </w:rPr>
        <w:t xml:space="preserve"> </w:t>
      </w:r>
      <w:r w:rsidRPr="0032553A">
        <w:rPr>
          <w:rFonts w:asciiTheme="minorEastAsia" w:hAnsiTheme="minorEastAsia" w:cs="Times New Roman"/>
          <w:sz w:val="24"/>
        </w:rPr>
        <w:t>3500扫描仪扫描各处理叶片，通过</w:t>
      </w:r>
      <w:r w:rsidRPr="0032553A">
        <w:rPr>
          <w:rFonts w:ascii="Times New Roman" w:hAnsi="Times New Roman" w:cs="Times New Roman"/>
          <w:sz w:val="24"/>
        </w:rPr>
        <w:t>UTHSCSA</w:t>
      </w:r>
      <w:r w:rsidRPr="0032553A">
        <w:rPr>
          <w:rFonts w:asciiTheme="minorEastAsia" w:hAnsiTheme="minorEastAsia" w:cs="Times New Roman"/>
          <w:sz w:val="24"/>
        </w:rPr>
        <w:t>图像分析系统确定叶面积，之后重新换算净光合速率、蒸腾速率、气孔导度和</w:t>
      </w:r>
      <w:proofErr w:type="gramStart"/>
      <w:r w:rsidRPr="0032553A">
        <w:rPr>
          <w:rFonts w:asciiTheme="minorEastAsia" w:hAnsiTheme="minorEastAsia" w:cs="Times New Roman"/>
          <w:sz w:val="24"/>
        </w:rPr>
        <w:t>胞间</w:t>
      </w:r>
      <w:proofErr w:type="gramEnd"/>
      <w:r w:rsidR="00B2450F" w:rsidRPr="0032553A">
        <w:rPr>
          <w:rFonts w:ascii="Times New Roman" w:hAnsi="Times New Roman" w:cs="Times New Roman"/>
          <w:sz w:val="24"/>
        </w:rPr>
        <w:t>CO</w:t>
      </w:r>
      <w:r w:rsidR="00B2450F" w:rsidRPr="0032553A">
        <w:rPr>
          <w:rFonts w:asciiTheme="minorEastAsia" w:hAnsiTheme="minorEastAsia" w:cs="Times New Roman"/>
          <w:sz w:val="24"/>
          <w:vertAlign w:val="subscript"/>
        </w:rPr>
        <w:t>2</w:t>
      </w:r>
      <w:r w:rsidRPr="0032553A">
        <w:rPr>
          <w:rFonts w:asciiTheme="minorEastAsia" w:hAnsiTheme="minorEastAsia" w:cs="Times New Roman"/>
          <w:sz w:val="24"/>
        </w:rPr>
        <w:t>浓度。</w:t>
      </w:r>
    </w:p>
    <w:p w14:paraId="1865D3EC" w14:textId="21305161" w:rsidR="007100E6" w:rsidRPr="0032553A" w:rsidRDefault="00243252" w:rsidP="00F571A5">
      <w:pPr>
        <w:pStyle w:val="a9"/>
        <w:numPr>
          <w:ilvl w:val="2"/>
          <w:numId w:val="1"/>
        </w:numPr>
        <w:spacing w:line="360" w:lineRule="auto"/>
        <w:ind w:left="0" w:firstLineChars="0" w:firstLine="0"/>
        <w:outlineLvl w:val="2"/>
        <w:rPr>
          <w:rFonts w:ascii="Times New Roman" w:eastAsia="黑体" w:hAnsi="Times New Roman" w:cs="Times New Roman"/>
          <w:sz w:val="28"/>
          <w:szCs w:val="28"/>
        </w:rPr>
      </w:pPr>
      <w:r w:rsidRPr="0032553A">
        <w:rPr>
          <w:rFonts w:ascii="Times New Roman" w:eastAsia="黑体" w:hAnsi="Times New Roman" w:cs="Times New Roman"/>
          <w:sz w:val="28"/>
          <w:szCs w:val="28"/>
        </w:rPr>
        <w:t>根系指标</w:t>
      </w:r>
    </w:p>
    <w:p w14:paraId="157FBD4F" w14:textId="77777777" w:rsidR="007100E6" w:rsidRPr="0032553A" w:rsidRDefault="00243252">
      <w:pPr>
        <w:spacing w:line="360" w:lineRule="auto"/>
        <w:ind w:firstLineChars="200" w:firstLine="480"/>
        <w:rPr>
          <w:rFonts w:asciiTheme="minorEastAsia" w:hAnsiTheme="minorEastAsia" w:cs="Times New Roman"/>
          <w:sz w:val="24"/>
        </w:rPr>
      </w:pPr>
      <w:r w:rsidRPr="0032553A">
        <w:rPr>
          <w:rFonts w:asciiTheme="minorEastAsia" w:hAnsiTheme="minorEastAsia" w:cs="Times New Roman"/>
          <w:sz w:val="24"/>
        </w:rPr>
        <w:t>分离后的根系先在清水中浸泡，再用流水冲洗过孔径为0.5</w:t>
      </w:r>
      <w:r w:rsidRPr="0032553A">
        <w:rPr>
          <w:rFonts w:ascii="Times New Roman" w:hAnsi="Times New Roman" w:cs="Times New Roman"/>
          <w:sz w:val="24"/>
        </w:rPr>
        <w:t>mm</w:t>
      </w:r>
      <w:r w:rsidRPr="0032553A">
        <w:rPr>
          <w:rFonts w:asciiTheme="minorEastAsia" w:hAnsiTheme="minorEastAsia" w:cs="Times New Roman"/>
          <w:sz w:val="24"/>
        </w:rPr>
        <w:t>的网筛，使根系与绝大部分的土壤、有机质残渣以及杂质分离，而后在清水中使用镊子和网勺小心捡取所有活根系。活根系与死根系相比拥有更强的弹性、更浅的颜色，</w:t>
      </w:r>
      <w:proofErr w:type="gramStart"/>
      <w:r w:rsidRPr="0032553A">
        <w:rPr>
          <w:rFonts w:asciiTheme="minorEastAsia" w:hAnsiTheme="minorEastAsia" w:cs="Times New Roman"/>
          <w:sz w:val="24"/>
        </w:rPr>
        <w:t>且根芯</w:t>
      </w:r>
      <w:proofErr w:type="gramEnd"/>
      <w:r w:rsidRPr="0032553A">
        <w:rPr>
          <w:rFonts w:asciiTheme="minorEastAsia" w:hAnsiTheme="minorEastAsia" w:cs="Times New Roman"/>
          <w:sz w:val="24"/>
        </w:rPr>
        <w:t>呈现白色，故较容易区分。将获取的根系装入自封袋内并依次编号标记放入冰箱内保存，直至根系扫描时取出。</w:t>
      </w:r>
    </w:p>
    <w:p w14:paraId="608E387E" w14:textId="15E340F9" w:rsidR="007100E6" w:rsidRPr="0032553A" w:rsidRDefault="00243252">
      <w:pPr>
        <w:spacing w:line="360" w:lineRule="auto"/>
        <w:ind w:firstLineChars="200" w:firstLine="480"/>
        <w:rPr>
          <w:rFonts w:asciiTheme="minorEastAsia" w:hAnsiTheme="minorEastAsia" w:cs="Times New Roman"/>
          <w:sz w:val="24"/>
        </w:rPr>
      </w:pPr>
      <w:r w:rsidRPr="0032553A">
        <w:rPr>
          <w:rFonts w:asciiTheme="minorEastAsia" w:hAnsiTheme="minorEastAsia" w:cs="Times New Roman"/>
          <w:sz w:val="24"/>
        </w:rPr>
        <w:t>应用</w:t>
      </w:r>
      <w:r w:rsidRPr="0032553A">
        <w:rPr>
          <w:rFonts w:ascii="Times New Roman" w:hAnsi="Times New Roman" w:cs="Times New Roman"/>
          <w:sz w:val="24"/>
        </w:rPr>
        <w:t>Epson</w:t>
      </w:r>
      <w:r w:rsidR="00C63A0F">
        <w:rPr>
          <w:rFonts w:ascii="Times New Roman" w:hAnsi="Times New Roman" w:cs="Times New Roman" w:hint="eastAsia"/>
          <w:sz w:val="24"/>
        </w:rPr>
        <w:t xml:space="preserve"> </w:t>
      </w:r>
      <w:r w:rsidR="00C63A0F">
        <w:rPr>
          <w:rFonts w:ascii="Times New Roman" w:hAnsi="Times New Roman" w:cs="Times New Roman"/>
          <w:sz w:val="24"/>
        </w:rPr>
        <w:t>P</w:t>
      </w:r>
      <w:r w:rsidRPr="0032553A">
        <w:rPr>
          <w:rFonts w:ascii="Times New Roman" w:hAnsi="Times New Roman" w:cs="Times New Roman"/>
          <w:sz w:val="24"/>
        </w:rPr>
        <w:t>erfection</w:t>
      </w:r>
      <w:r w:rsidR="00C63A0F">
        <w:rPr>
          <w:rFonts w:ascii="Times New Roman" w:hAnsi="Times New Roman" w:cs="Times New Roman" w:hint="eastAsia"/>
          <w:sz w:val="24"/>
        </w:rPr>
        <w:t xml:space="preserve"> </w:t>
      </w:r>
      <w:r w:rsidRPr="0032553A">
        <w:rPr>
          <w:rFonts w:ascii="Times New Roman" w:hAnsi="Times New Roman" w:cs="Times New Roman"/>
          <w:sz w:val="24"/>
        </w:rPr>
        <w:t>V</w:t>
      </w:r>
      <w:r w:rsidRPr="0032553A">
        <w:rPr>
          <w:rFonts w:asciiTheme="minorEastAsia" w:hAnsiTheme="minorEastAsia" w:cs="Times New Roman"/>
          <w:sz w:val="24"/>
        </w:rPr>
        <w:t>700</w:t>
      </w:r>
      <w:r w:rsidR="00C63A0F">
        <w:rPr>
          <w:rFonts w:asciiTheme="minorEastAsia" w:hAnsiTheme="minorEastAsia" w:cs="Times New Roman" w:hint="eastAsia"/>
          <w:sz w:val="24"/>
        </w:rPr>
        <w:t xml:space="preserve"> </w:t>
      </w:r>
      <w:r w:rsidR="00C63A0F">
        <w:rPr>
          <w:rFonts w:ascii="Times New Roman" w:hAnsi="Times New Roman" w:cs="Times New Roman"/>
          <w:sz w:val="24"/>
        </w:rPr>
        <w:t>P</w:t>
      </w:r>
      <w:r w:rsidRPr="0032553A">
        <w:rPr>
          <w:rFonts w:ascii="Times New Roman" w:hAnsi="Times New Roman" w:cs="Times New Roman"/>
          <w:sz w:val="24"/>
        </w:rPr>
        <w:t>hoto</w:t>
      </w:r>
      <w:r w:rsidRPr="0032553A">
        <w:rPr>
          <w:rFonts w:asciiTheme="minorEastAsia" w:hAnsiTheme="minorEastAsia" w:cs="Times New Roman"/>
          <w:sz w:val="24"/>
        </w:rPr>
        <w:t>根系扫描系统和</w:t>
      </w:r>
      <w:proofErr w:type="spellStart"/>
      <w:r w:rsidRPr="0032553A">
        <w:rPr>
          <w:rFonts w:ascii="Times New Roman" w:hAnsi="Times New Roman" w:cs="Times New Roman"/>
          <w:sz w:val="24"/>
        </w:rPr>
        <w:t>WinR</w:t>
      </w:r>
      <w:r w:rsidR="00C63A0F">
        <w:rPr>
          <w:rFonts w:ascii="Times New Roman" w:hAnsi="Times New Roman" w:cs="Times New Roman"/>
          <w:sz w:val="24"/>
        </w:rPr>
        <w:t>HIZO</w:t>
      </w:r>
      <w:proofErr w:type="spellEnd"/>
      <w:r w:rsidRPr="0032553A">
        <w:rPr>
          <w:rFonts w:asciiTheme="minorEastAsia" w:hAnsiTheme="minorEastAsia" w:cs="Times New Roman"/>
          <w:sz w:val="24"/>
        </w:rPr>
        <w:t>根系图像分析系统对各单株新生根系进行长度、表面积和体积的测定分析。将</w:t>
      </w:r>
      <w:proofErr w:type="gramStart"/>
      <w:r w:rsidRPr="0032553A">
        <w:rPr>
          <w:rFonts w:asciiTheme="minorEastAsia" w:hAnsiTheme="minorEastAsia" w:cs="Times New Roman"/>
          <w:sz w:val="24"/>
        </w:rPr>
        <w:t>各根样的</w:t>
      </w:r>
      <w:proofErr w:type="gramEnd"/>
      <w:r w:rsidRPr="0032553A">
        <w:rPr>
          <w:rFonts w:asciiTheme="minorEastAsia" w:hAnsiTheme="minorEastAsia" w:cs="Times New Roman"/>
          <w:sz w:val="24"/>
        </w:rPr>
        <w:t>根系长度除以其生物量即可算出</w:t>
      </w:r>
      <w:proofErr w:type="gramStart"/>
      <w:r w:rsidRPr="0032553A">
        <w:rPr>
          <w:rFonts w:asciiTheme="minorEastAsia" w:hAnsiTheme="minorEastAsia" w:cs="Times New Roman"/>
          <w:sz w:val="24"/>
        </w:rPr>
        <w:t>各根样的</w:t>
      </w:r>
      <w:proofErr w:type="gramEnd"/>
      <w:r w:rsidRPr="0032553A">
        <w:rPr>
          <w:rFonts w:asciiTheme="minorEastAsia" w:hAnsiTheme="minorEastAsia" w:cs="Times New Roman"/>
          <w:sz w:val="24"/>
        </w:rPr>
        <w:t>比根长(</w:t>
      </w:r>
      <w:r w:rsidRPr="0032553A">
        <w:rPr>
          <w:rFonts w:ascii="Times New Roman" w:hAnsi="Times New Roman" w:cs="Times New Roman"/>
          <w:sz w:val="24"/>
        </w:rPr>
        <w:t>cm</w:t>
      </w:r>
      <w:r w:rsidRPr="0032553A">
        <w:rPr>
          <w:rFonts w:asciiTheme="minorEastAsia" w:hAnsiTheme="minorEastAsia" w:cs="Times New Roman"/>
          <w:sz w:val="24"/>
        </w:rPr>
        <w:t>/</w:t>
      </w:r>
      <w:r w:rsidRPr="0032553A">
        <w:rPr>
          <w:rFonts w:ascii="Times New Roman" w:hAnsi="Times New Roman" w:cs="Times New Roman"/>
          <w:sz w:val="24"/>
        </w:rPr>
        <w:t>g</w:t>
      </w:r>
      <w:r w:rsidRPr="0032553A">
        <w:rPr>
          <w:rFonts w:asciiTheme="minorEastAsia" w:hAnsiTheme="minorEastAsia" w:cs="Times New Roman"/>
          <w:sz w:val="24"/>
        </w:rPr>
        <w:t>)</w:t>
      </w:r>
      <w:r w:rsidR="00D9496F" w:rsidRPr="0095648B">
        <w:rPr>
          <w:rFonts w:asciiTheme="minorEastAsia" w:hAnsiTheme="minorEastAsia" w:cs="Times New Roman"/>
          <w:sz w:val="24"/>
          <w:vertAlign w:val="superscript"/>
        </w:rPr>
        <w:t>[12]</w:t>
      </w:r>
      <w:r w:rsidRPr="0032553A">
        <w:rPr>
          <w:rFonts w:asciiTheme="minorEastAsia" w:hAnsiTheme="minorEastAsia" w:cs="Times New Roman"/>
          <w:sz w:val="24"/>
        </w:rPr>
        <w:t>;将</w:t>
      </w:r>
      <w:proofErr w:type="gramStart"/>
      <w:r w:rsidRPr="0032553A">
        <w:rPr>
          <w:rFonts w:asciiTheme="minorEastAsia" w:hAnsiTheme="minorEastAsia" w:cs="Times New Roman"/>
          <w:sz w:val="24"/>
        </w:rPr>
        <w:t>各根样的</w:t>
      </w:r>
      <w:proofErr w:type="gramEnd"/>
      <w:r w:rsidRPr="0032553A">
        <w:rPr>
          <w:rFonts w:asciiTheme="minorEastAsia" w:hAnsiTheme="minorEastAsia" w:cs="Times New Roman"/>
          <w:sz w:val="24"/>
        </w:rPr>
        <w:t>生物量除以其体积即可算出</w:t>
      </w:r>
      <w:proofErr w:type="gramStart"/>
      <w:r w:rsidRPr="0032553A">
        <w:rPr>
          <w:rFonts w:asciiTheme="minorEastAsia" w:hAnsiTheme="minorEastAsia" w:cs="Times New Roman"/>
          <w:sz w:val="24"/>
        </w:rPr>
        <w:t>各根样的</w:t>
      </w:r>
      <w:proofErr w:type="gramEnd"/>
      <w:r w:rsidRPr="0032553A">
        <w:rPr>
          <w:rFonts w:asciiTheme="minorEastAsia" w:hAnsiTheme="minorEastAsia" w:cs="Times New Roman"/>
          <w:sz w:val="24"/>
        </w:rPr>
        <w:t>组织密度(</w:t>
      </w:r>
      <w:r w:rsidRPr="0032553A">
        <w:rPr>
          <w:rFonts w:ascii="Times New Roman" w:hAnsi="Times New Roman" w:cs="Times New Roman"/>
          <w:sz w:val="24"/>
        </w:rPr>
        <w:t>g</w:t>
      </w:r>
      <w:r w:rsidRPr="0032553A">
        <w:rPr>
          <w:rFonts w:asciiTheme="minorEastAsia" w:hAnsiTheme="minorEastAsia" w:cs="Times New Roman"/>
          <w:sz w:val="24"/>
        </w:rPr>
        <w:t>/</w:t>
      </w:r>
      <w:r w:rsidRPr="0032553A">
        <w:rPr>
          <w:rFonts w:ascii="Times New Roman" w:hAnsi="Times New Roman" w:cs="Times New Roman"/>
          <w:sz w:val="24"/>
        </w:rPr>
        <w:t>cm</w:t>
      </w:r>
      <w:r w:rsidRPr="0032553A">
        <w:rPr>
          <w:rFonts w:asciiTheme="minorEastAsia" w:hAnsiTheme="minorEastAsia" w:cs="Times New Roman"/>
          <w:sz w:val="24"/>
          <w:vertAlign w:val="superscript"/>
        </w:rPr>
        <w:t>3</w:t>
      </w:r>
      <w:r w:rsidRPr="0032553A">
        <w:rPr>
          <w:rFonts w:asciiTheme="minorEastAsia" w:hAnsiTheme="minorEastAsia" w:cs="Times New Roman"/>
          <w:sz w:val="24"/>
        </w:rPr>
        <w:t>)</w:t>
      </w:r>
      <w:r w:rsidR="00D9496F" w:rsidRPr="0095648B">
        <w:rPr>
          <w:rFonts w:asciiTheme="minorEastAsia" w:hAnsiTheme="minorEastAsia" w:cs="Times New Roman"/>
          <w:sz w:val="24"/>
          <w:vertAlign w:val="superscript"/>
        </w:rPr>
        <w:t>[13]</w:t>
      </w:r>
      <w:r w:rsidRPr="0032553A">
        <w:rPr>
          <w:rFonts w:asciiTheme="minorEastAsia" w:hAnsiTheme="minorEastAsia" w:cs="Times New Roman"/>
          <w:sz w:val="24"/>
        </w:rPr>
        <w:t>。</w:t>
      </w:r>
    </w:p>
    <w:p w14:paraId="4B1A2DD6" w14:textId="77777777" w:rsidR="007100E6" w:rsidRPr="0032553A" w:rsidRDefault="00243252" w:rsidP="00D6478D">
      <w:pPr>
        <w:pStyle w:val="a9"/>
        <w:numPr>
          <w:ilvl w:val="1"/>
          <w:numId w:val="1"/>
        </w:numPr>
        <w:spacing w:line="360" w:lineRule="auto"/>
        <w:ind w:left="0" w:firstLineChars="0" w:firstLine="0"/>
        <w:outlineLvl w:val="1"/>
        <w:rPr>
          <w:rFonts w:ascii="Times New Roman" w:eastAsia="黑体" w:hAnsi="Times New Roman" w:cs="Times New Roman"/>
          <w:sz w:val="30"/>
          <w:szCs w:val="30"/>
        </w:rPr>
      </w:pPr>
      <w:r w:rsidRPr="0032553A">
        <w:rPr>
          <w:rFonts w:ascii="Times New Roman" w:eastAsia="黑体" w:hAnsi="Times New Roman" w:cs="Times New Roman"/>
          <w:sz w:val="30"/>
          <w:szCs w:val="30"/>
        </w:rPr>
        <w:t>数据分析</w:t>
      </w:r>
    </w:p>
    <w:p w14:paraId="465D5271" w14:textId="58978C4E" w:rsidR="007100E6" w:rsidRPr="0032553A" w:rsidRDefault="00243252">
      <w:pPr>
        <w:spacing w:line="360" w:lineRule="auto"/>
        <w:ind w:firstLineChars="200" w:firstLine="480"/>
        <w:rPr>
          <w:rFonts w:asciiTheme="minorEastAsia" w:hAnsiTheme="minorEastAsia" w:cs="Times New Roman"/>
          <w:sz w:val="24"/>
        </w:rPr>
      </w:pPr>
      <w:r w:rsidRPr="0032553A">
        <w:rPr>
          <w:rFonts w:ascii="Times New Roman" w:hAnsi="Times New Roman" w:cs="Times New Roman"/>
          <w:sz w:val="24"/>
        </w:rPr>
        <w:t>Excel</w:t>
      </w:r>
      <w:r w:rsidR="00E0200C">
        <w:rPr>
          <w:rFonts w:asciiTheme="minorEastAsia" w:hAnsiTheme="minorEastAsia" w:cs="Times New Roman"/>
          <w:sz w:val="24"/>
        </w:rPr>
        <w:t xml:space="preserve"> 2016</w:t>
      </w:r>
      <w:r w:rsidRPr="0032553A">
        <w:rPr>
          <w:rFonts w:asciiTheme="minorEastAsia" w:hAnsiTheme="minorEastAsia" w:cs="Times New Roman"/>
          <w:sz w:val="24"/>
        </w:rPr>
        <w:t>软件完成全部数据的初步处理，用</w:t>
      </w:r>
      <w:r w:rsidRPr="0032553A">
        <w:rPr>
          <w:rFonts w:ascii="Times New Roman" w:hAnsi="Times New Roman" w:cs="Times New Roman"/>
          <w:sz w:val="24"/>
        </w:rPr>
        <w:t>IBM</w:t>
      </w:r>
      <w:r w:rsidRPr="0032553A">
        <w:rPr>
          <w:rFonts w:asciiTheme="minorEastAsia" w:hAnsiTheme="minorEastAsia" w:cs="Times New Roman"/>
          <w:sz w:val="24"/>
        </w:rPr>
        <w:t xml:space="preserve"> </w:t>
      </w:r>
      <w:proofErr w:type="spellStart"/>
      <w:r w:rsidRPr="0032553A">
        <w:rPr>
          <w:rFonts w:ascii="Times New Roman" w:hAnsi="Times New Roman" w:cs="Times New Roman"/>
          <w:sz w:val="24"/>
        </w:rPr>
        <w:t>SPSS</w:t>
      </w:r>
      <w:r w:rsidRPr="0032553A">
        <w:rPr>
          <w:rFonts w:asciiTheme="minorEastAsia" w:hAnsiTheme="minorEastAsia" w:cs="Times New Roman"/>
          <w:sz w:val="24"/>
        </w:rPr>
        <w:t>_</w:t>
      </w:r>
      <w:r w:rsidRPr="0032553A">
        <w:rPr>
          <w:rFonts w:ascii="Times New Roman" w:hAnsi="Times New Roman" w:cs="Times New Roman"/>
          <w:sz w:val="24"/>
        </w:rPr>
        <w:t>Statistics</w:t>
      </w:r>
      <w:proofErr w:type="spellEnd"/>
      <w:r w:rsidRPr="0032553A">
        <w:rPr>
          <w:rFonts w:asciiTheme="minorEastAsia" w:hAnsiTheme="minorEastAsia" w:cs="Times New Roman"/>
          <w:sz w:val="24"/>
        </w:rPr>
        <w:t xml:space="preserve"> 25软件完成所有</w:t>
      </w:r>
      <w:r w:rsidRPr="0032553A">
        <w:rPr>
          <w:rFonts w:asciiTheme="minorEastAsia" w:hAnsiTheme="minorEastAsia" w:cs="Times New Roman"/>
          <w:sz w:val="24"/>
        </w:rPr>
        <w:lastRenderedPageBreak/>
        <w:t>图表的制作。</w:t>
      </w:r>
    </w:p>
    <w:p w14:paraId="0530A1E1" w14:textId="77777777" w:rsidR="007100E6" w:rsidRPr="0032553A" w:rsidRDefault="00243252">
      <w:pPr>
        <w:pStyle w:val="a9"/>
        <w:numPr>
          <w:ilvl w:val="0"/>
          <w:numId w:val="1"/>
        </w:numPr>
        <w:spacing w:beforeLines="100" w:before="312" w:afterLines="50" w:after="156" w:line="360" w:lineRule="auto"/>
        <w:ind w:firstLineChars="0"/>
        <w:outlineLvl w:val="0"/>
        <w:rPr>
          <w:rFonts w:ascii="Times New Roman" w:eastAsia="黑体" w:hAnsi="Times New Roman" w:cs="Times New Roman"/>
          <w:sz w:val="32"/>
          <w:szCs w:val="32"/>
        </w:rPr>
      </w:pPr>
      <w:r w:rsidRPr="0032553A">
        <w:rPr>
          <w:rFonts w:ascii="Times New Roman" w:eastAsia="黑体" w:hAnsi="Times New Roman" w:cs="Times New Roman"/>
          <w:sz w:val="32"/>
          <w:szCs w:val="32"/>
        </w:rPr>
        <w:t>结果与分析</w:t>
      </w:r>
    </w:p>
    <w:p w14:paraId="7888F005" w14:textId="54ADC727" w:rsidR="007100E6" w:rsidRPr="004C3D06" w:rsidRDefault="00C90F4A" w:rsidP="004C3D06">
      <w:pPr>
        <w:pStyle w:val="a9"/>
        <w:numPr>
          <w:ilvl w:val="1"/>
          <w:numId w:val="1"/>
        </w:numPr>
        <w:spacing w:line="360" w:lineRule="auto"/>
        <w:ind w:left="0" w:firstLineChars="0" w:firstLine="0"/>
        <w:outlineLvl w:val="1"/>
        <w:rPr>
          <w:rFonts w:ascii="Times New Roman" w:eastAsia="黑体" w:hAnsi="Times New Roman" w:cs="Times New Roman"/>
          <w:sz w:val="30"/>
          <w:szCs w:val="30"/>
        </w:rPr>
      </w:pPr>
      <w:r>
        <w:rPr>
          <w:rFonts w:ascii="Times New Roman" w:eastAsia="黑体" w:hAnsi="Times New Roman" w:cs="Times New Roman"/>
          <w:sz w:val="30"/>
          <w:szCs w:val="30"/>
        </w:rPr>
        <w:t>不同育苗容器及灌溉方式</w:t>
      </w:r>
      <w:proofErr w:type="gramStart"/>
      <w:r>
        <w:rPr>
          <w:rFonts w:ascii="Times New Roman" w:eastAsia="黑体" w:hAnsi="Times New Roman" w:cs="Times New Roman"/>
          <w:sz w:val="30"/>
          <w:szCs w:val="30"/>
        </w:rPr>
        <w:t>对砂生槐</w:t>
      </w:r>
      <w:proofErr w:type="gramEnd"/>
      <w:r>
        <w:rPr>
          <w:rFonts w:ascii="Times New Roman" w:eastAsia="黑体" w:hAnsi="Times New Roman" w:cs="Times New Roman"/>
          <w:sz w:val="30"/>
          <w:szCs w:val="30"/>
        </w:rPr>
        <w:t>幼苗生长</w:t>
      </w:r>
      <w:r w:rsidR="00243252" w:rsidRPr="0032553A">
        <w:rPr>
          <w:rFonts w:ascii="Times New Roman" w:eastAsia="黑体" w:hAnsi="Times New Roman" w:cs="Times New Roman"/>
          <w:sz w:val="30"/>
          <w:szCs w:val="30"/>
        </w:rPr>
        <w:t>的影响</w:t>
      </w:r>
    </w:p>
    <w:p w14:paraId="1AD31F6D" w14:textId="47133CDC" w:rsidR="004C3D06" w:rsidRPr="004C3D06" w:rsidRDefault="004C3D06" w:rsidP="004C3D06">
      <w:pPr>
        <w:pStyle w:val="a3"/>
        <w:keepNext/>
        <w:tabs>
          <w:tab w:val="center" w:pos="4677"/>
        </w:tabs>
        <w:rPr>
          <w:rFonts w:asciiTheme="minorEastAsia" w:eastAsiaTheme="minorEastAsia" w:hAnsiTheme="minorEastAsia"/>
          <w:sz w:val="16"/>
          <w:szCs w:val="16"/>
        </w:rPr>
      </w:pPr>
      <w:r w:rsidRPr="004C3D06">
        <w:rPr>
          <w:rFonts w:asciiTheme="minorEastAsia" w:eastAsiaTheme="minorEastAsia" w:hAnsiTheme="minorEastAsia"/>
          <w:sz w:val="16"/>
          <w:szCs w:val="16"/>
        </w:rPr>
        <w:tab/>
      </w:r>
      <w:r w:rsidRPr="004C3D06">
        <w:rPr>
          <w:rFonts w:asciiTheme="minorEastAsia" w:eastAsiaTheme="minorEastAsia" w:hAnsiTheme="minorEastAsia" w:hint="eastAsia"/>
          <w:sz w:val="16"/>
          <w:szCs w:val="16"/>
        </w:rPr>
        <w:t>表</w:t>
      </w:r>
      <w:r w:rsidRPr="004C3D06">
        <w:rPr>
          <w:rFonts w:asciiTheme="minorEastAsia" w:eastAsiaTheme="minorEastAsia" w:hAnsiTheme="minorEastAsia"/>
          <w:sz w:val="16"/>
          <w:szCs w:val="16"/>
        </w:rPr>
        <w:fldChar w:fldCharType="begin"/>
      </w:r>
      <w:r w:rsidRPr="004C3D06">
        <w:rPr>
          <w:rFonts w:asciiTheme="minorEastAsia" w:eastAsiaTheme="minorEastAsia" w:hAnsiTheme="minorEastAsia"/>
          <w:sz w:val="16"/>
          <w:szCs w:val="16"/>
        </w:rPr>
        <w:instrText xml:space="preserve"> </w:instrText>
      </w:r>
      <w:r w:rsidRPr="004C3D06">
        <w:rPr>
          <w:rFonts w:asciiTheme="minorEastAsia" w:eastAsiaTheme="minorEastAsia" w:hAnsiTheme="minorEastAsia" w:hint="eastAsia"/>
          <w:sz w:val="16"/>
          <w:szCs w:val="16"/>
        </w:rPr>
        <w:instrText>SEQ 表格 \* ARABIC</w:instrText>
      </w:r>
      <w:r w:rsidRPr="004C3D06">
        <w:rPr>
          <w:rFonts w:asciiTheme="minorEastAsia" w:eastAsiaTheme="minorEastAsia" w:hAnsiTheme="minorEastAsia"/>
          <w:sz w:val="16"/>
          <w:szCs w:val="16"/>
        </w:rPr>
        <w:instrText xml:space="preserve"> </w:instrText>
      </w:r>
      <w:r w:rsidRPr="004C3D06">
        <w:rPr>
          <w:rFonts w:asciiTheme="minorEastAsia" w:eastAsiaTheme="minorEastAsia" w:hAnsiTheme="minorEastAsia"/>
          <w:sz w:val="16"/>
          <w:szCs w:val="16"/>
        </w:rPr>
        <w:fldChar w:fldCharType="separate"/>
      </w:r>
      <w:r w:rsidR="00266AEF">
        <w:rPr>
          <w:rFonts w:asciiTheme="minorEastAsia" w:eastAsiaTheme="minorEastAsia" w:hAnsiTheme="minorEastAsia"/>
          <w:noProof/>
          <w:sz w:val="16"/>
          <w:szCs w:val="16"/>
        </w:rPr>
        <w:t>1</w:t>
      </w:r>
      <w:r w:rsidRPr="004C3D06">
        <w:rPr>
          <w:rFonts w:asciiTheme="minorEastAsia" w:eastAsiaTheme="minorEastAsia" w:hAnsiTheme="minorEastAsia"/>
          <w:sz w:val="16"/>
          <w:szCs w:val="16"/>
        </w:rPr>
        <w:fldChar w:fldCharType="end"/>
      </w:r>
      <w:bookmarkStart w:id="0" w:name="_Hlk73395247"/>
      <w:r w:rsidRPr="004C3D06">
        <w:rPr>
          <w:rFonts w:asciiTheme="minorEastAsia" w:eastAsiaTheme="minorEastAsia" w:hAnsiTheme="minorEastAsia" w:cs="Times New Roman"/>
          <w:color w:val="000000"/>
          <w:kern w:val="0"/>
          <w:sz w:val="16"/>
          <w:szCs w:val="18"/>
        </w:rPr>
        <w:t>不同处理</w:t>
      </w:r>
      <w:proofErr w:type="gramStart"/>
      <w:r w:rsidRPr="004C3D06">
        <w:rPr>
          <w:rFonts w:asciiTheme="minorEastAsia" w:eastAsiaTheme="minorEastAsia" w:hAnsiTheme="minorEastAsia" w:cs="Times New Roman"/>
          <w:color w:val="000000"/>
          <w:kern w:val="0"/>
          <w:sz w:val="16"/>
          <w:szCs w:val="18"/>
        </w:rPr>
        <w:t>下砂生槐</w:t>
      </w:r>
      <w:proofErr w:type="gramEnd"/>
      <w:r w:rsidRPr="004C3D06">
        <w:rPr>
          <w:rFonts w:asciiTheme="minorEastAsia" w:eastAsiaTheme="minorEastAsia" w:hAnsiTheme="minorEastAsia" w:cs="Times New Roman"/>
          <w:color w:val="000000"/>
          <w:kern w:val="0"/>
          <w:sz w:val="16"/>
          <w:szCs w:val="18"/>
        </w:rPr>
        <w:t>幼苗生长的差异</w:t>
      </w:r>
      <w:bookmarkEnd w:id="0"/>
    </w:p>
    <w:tbl>
      <w:tblPr>
        <w:tblW w:w="5249" w:type="pct"/>
        <w:tblInd w:w="-34" w:type="dxa"/>
        <w:tblLook w:val="04A0" w:firstRow="1" w:lastRow="0" w:firstColumn="1" w:lastColumn="0" w:noHBand="0" w:noVBand="1"/>
      </w:tblPr>
      <w:tblGrid>
        <w:gridCol w:w="1176"/>
        <w:gridCol w:w="1034"/>
        <w:gridCol w:w="1201"/>
        <w:gridCol w:w="1359"/>
        <w:gridCol w:w="2118"/>
        <w:gridCol w:w="1571"/>
        <w:gridCol w:w="1588"/>
      </w:tblGrid>
      <w:tr w:rsidR="003F504C" w:rsidRPr="004C3D06" w14:paraId="17476552" w14:textId="77777777" w:rsidTr="004C3D06">
        <w:trPr>
          <w:trHeight w:val="276"/>
        </w:trPr>
        <w:tc>
          <w:tcPr>
            <w:tcW w:w="524" w:type="pct"/>
            <w:vMerge w:val="restart"/>
            <w:tcBorders>
              <w:top w:val="single" w:sz="4" w:space="0" w:color="auto"/>
              <w:left w:val="nil"/>
              <w:bottom w:val="single" w:sz="4" w:space="0" w:color="000000"/>
              <w:right w:val="nil"/>
            </w:tcBorders>
            <w:shd w:val="clear" w:color="auto" w:fill="auto"/>
            <w:noWrap/>
            <w:vAlign w:val="center"/>
          </w:tcPr>
          <w:p w14:paraId="660D270B"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育苗容器类型</w:t>
            </w:r>
          </w:p>
        </w:tc>
        <w:tc>
          <w:tcPr>
            <w:tcW w:w="525" w:type="pct"/>
            <w:vMerge w:val="restart"/>
            <w:tcBorders>
              <w:top w:val="single" w:sz="4" w:space="0" w:color="auto"/>
              <w:left w:val="nil"/>
              <w:bottom w:val="single" w:sz="4" w:space="0" w:color="000000"/>
              <w:right w:val="nil"/>
            </w:tcBorders>
            <w:shd w:val="clear" w:color="auto" w:fill="auto"/>
            <w:noWrap/>
            <w:vAlign w:val="center"/>
          </w:tcPr>
          <w:p w14:paraId="219FAECF"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灌溉方式</w:t>
            </w:r>
          </w:p>
        </w:tc>
        <w:tc>
          <w:tcPr>
            <w:tcW w:w="3951" w:type="pct"/>
            <w:gridSpan w:val="5"/>
            <w:tcBorders>
              <w:top w:val="single" w:sz="4" w:space="0" w:color="auto"/>
              <w:left w:val="nil"/>
              <w:bottom w:val="single" w:sz="4" w:space="0" w:color="auto"/>
              <w:right w:val="nil"/>
            </w:tcBorders>
            <w:shd w:val="clear" w:color="auto" w:fill="auto"/>
            <w:noWrap/>
            <w:vAlign w:val="center"/>
          </w:tcPr>
          <w:p w14:paraId="06020A07"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生长指标</w:t>
            </w:r>
          </w:p>
        </w:tc>
      </w:tr>
      <w:tr w:rsidR="003F504C" w:rsidRPr="004C3D06" w14:paraId="2B5820AD" w14:textId="77777777" w:rsidTr="004C3D06">
        <w:trPr>
          <w:trHeight w:val="552"/>
        </w:trPr>
        <w:tc>
          <w:tcPr>
            <w:tcW w:w="524" w:type="pct"/>
            <w:vMerge/>
            <w:tcBorders>
              <w:top w:val="single" w:sz="4" w:space="0" w:color="auto"/>
              <w:left w:val="nil"/>
              <w:bottom w:val="single" w:sz="4" w:space="0" w:color="000000"/>
              <w:right w:val="nil"/>
            </w:tcBorders>
            <w:vAlign w:val="center"/>
          </w:tcPr>
          <w:p w14:paraId="2906A5CD" w14:textId="77777777" w:rsidR="003F504C" w:rsidRPr="004C3D06" w:rsidRDefault="003F504C" w:rsidP="0062674C">
            <w:pPr>
              <w:widowControl/>
              <w:jc w:val="left"/>
              <w:rPr>
                <w:rFonts w:asciiTheme="minorEastAsia" w:hAnsiTheme="minorEastAsia" w:cs="Times New Roman"/>
                <w:color w:val="000000"/>
                <w:kern w:val="0"/>
                <w:sz w:val="16"/>
                <w:szCs w:val="16"/>
              </w:rPr>
            </w:pPr>
          </w:p>
        </w:tc>
        <w:tc>
          <w:tcPr>
            <w:tcW w:w="525" w:type="pct"/>
            <w:vMerge/>
            <w:tcBorders>
              <w:top w:val="single" w:sz="4" w:space="0" w:color="auto"/>
              <w:left w:val="nil"/>
              <w:bottom w:val="single" w:sz="4" w:space="0" w:color="000000"/>
              <w:right w:val="nil"/>
            </w:tcBorders>
            <w:vAlign w:val="center"/>
          </w:tcPr>
          <w:p w14:paraId="7F1366FC" w14:textId="77777777" w:rsidR="003F504C" w:rsidRPr="004C3D06" w:rsidRDefault="003F504C" w:rsidP="0062674C">
            <w:pPr>
              <w:widowControl/>
              <w:jc w:val="left"/>
              <w:rPr>
                <w:rFonts w:asciiTheme="minorEastAsia" w:hAnsiTheme="minorEastAsia" w:cs="Times New Roman"/>
                <w:color w:val="000000"/>
                <w:kern w:val="0"/>
                <w:sz w:val="16"/>
                <w:szCs w:val="16"/>
              </w:rPr>
            </w:pPr>
          </w:p>
        </w:tc>
        <w:tc>
          <w:tcPr>
            <w:tcW w:w="608" w:type="pct"/>
            <w:tcBorders>
              <w:top w:val="nil"/>
              <w:left w:val="nil"/>
              <w:bottom w:val="single" w:sz="4" w:space="0" w:color="auto"/>
              <w:right w:val="nil"/>
            </w:tcBorders>
            <w:shd w:val="clear" w:color="auto" w:fill="auto"/>
            <w:vAlign w:val="center"/>
          </w:tcPr>
          <w:p w14:paraId="2662D69F"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苗高</w:t>
            </w:r>
            <w:r w:rsidRPr="004C3D06">
              <w:rPr>
                <w:rFonts w:asciiTheme="minorEastAsia" w:hAnsiTheme="minorEastAsia" w:cs="Times New Roman"/>
                <w:color w:val="000000"/>
                <w:kern w:val="0"/>
                <w:sz w:val="16"/>
                <w:szCs w:val="16"/>
              </w:rPr>
              <w:br/>
            </w:r>
            <w:r w:rsidRPr="004C3D06">
              <w:rPr>
                <w:rFonts w:ascii="Times New Roman" w:hAnsi="Times New Roman" w:cs="Times New Roman"/>
                <w:iCs/>
                <w:color w:val="000000"/>
                <w:kern w:val="0"/>
                <w:sz w:val="16"/>
                <w:szCs w:val="16"/>
              </w:rPr>
              <w:t>Height/cm</w:t>
            </w:r>
          </w:p>
        </w:tc>
        <w:tc>
          <w:tcPr>
            <w:tcW w:w="687" w:type="pct"/>
            <w:tcBorders>
              <w:top w:val="nil"/>
              <w:left w:val="nil"/>
              <w:bottom w:val="single" w:sz="4" w:space="0" w:color="auto"/>
              <w:right w:val="nil"/>
            </w:tcBorders>
            <w:shd w:val="clear" w:color="auto" w:fill="auto"/>
            <w:vAlign w:val="center"/>
          </w:tcPr>
          <w:p w14:paraId="38D05C04"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地径</w:t>
            </w:r>
            <w:r w:rsidRPr="004C3D06">
              <w:rPr>
                <w:rFonts w:asciiTheme="minorEastAsia" w:hAnsiTheme="minorEastAsia" w:cs="Times New Roman"/>
                <w:color w:val="000000"/>
                <w:kern w:val="0"/>
                <w:sz w:val="16"/>
                <w:szCs w:val="16"/>
              </w:rPr>
              <w:br/>
            </w:r>
            <w:r w:rsidRPr="004C3D06">
              <w:rPr>
                <w:rFonts w:ascii="Times New Roman" w:hAnsi="Times New Roman" w:cs="Times New Roman"/>
                <w:iCs/>
                <w:color w:val="000000"/>
                <w:kern w:val="0"/>
                <w:sz w:val="16"/>
                <w:szCs w:val="16"/>
              </w:rPr>
              <w:t>Ground/mm</w:t>
            </w:r>
          </w:p>
        </w:tc>
        <w:tc>
          <w:tcPr>
            <w:tcW w:w="1064" w:type="pct"/>
            <w:tcBorders>
              <w:top w:val="nil"/>
              <w:left w:val="nil"/>
              <w:bottom w:val="single" w:sz="4" w:space="0" w:color="auto"/>
              <w:right w:val="nil"/>
            </w:tcBorders>
            <w:shd w:val="clear" w:color="auto" w:fill="auto"/>
            <w:vAlign w:val="center"/>
          </w:tcPr>
          <w:p w14:paraId="2C66DF85"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高径比</w:t>
            </w:r>
            <w:r w:rsidRPr="004C3D06">
              <w:rPr>
                <w:rFonts w:asciiTheme="minorEastAsia" w:hAnsiTheme="minorEastAsia" w:cs="Times New Roman"/>
                <w:color w:val="000000"/>
                <w:kern w:val="0"/>
                <w:sz w:val="16"/>
                <w:szCs w:val="16"/>
              </w:rPr>
              <w:br/>
            </w:r>
            <w:r w:rsidRPr="004C3D06">
              <w:rPr>
                <w:rFonts w:ascii="Times New Roman" w:hAnsi="Times New Roman" w:cs="Times New Roman"/>
                <w:iCs/>
                <w:color w:val="000000"/>
                <w:kern w:val="0"/>
                <w:sz w:val="16"/>
                <w:szCs w:val="16"/>
              </w:rPr>
              <w:t>Height-</w:t>
            </w:r>
            <w:proofErr w:type="spellStart"/>
            <w:r w:rsidRPr="004C3D06">
              <w:rPr>
                <w:rFonts w:ascii="Times New Roman" w:hAnsi="Times New Roman" w:cs="Times New Roman"/>
                <w:iCs/>
                <w:color w:val="000000"/>
                <w:kern w:val="0"/>
                <w:sz w:val="16"/>
                <w:szCs w:val="16"/>
              </w:rPr>
              <w:t>diameteratio</w:t>
            </w:r>
            <w:proofErr w:type="spellEnd"/>
          </w:p>
        </w:tc>
        <w:tc>
          <w:tcPr>
            <w:tcW w:w="792" w:type="pct"/>
            <w:tcBorders>
              <w:top w:val="nil"/>
              <w:left w:val="nil"/>
              <w:bottom w:val="single" w:sz="4" w:space="0" w:color="auto"/>
              <w:right w:val="nil"/>
            </w:tcBorders>
            <w:shd w:val="clear" w:color="auto" w:fill="auto"/>
            <w:vAlign w:val="center"/>
          </w:tcPr>
          <w:p w14:paraId="0199B189" w14:textId="47EC8C3C"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干物质量</w:t>
            </w:r>
            <w:r w:rsidR="004C3D06">
              <w:rPr>
                <w:rFonts w:asciiTheme="minorEastAsia" w:hAnsiTheme="minorEastAsia" w:cs="Times New Roman"/>
                <w:color w:val="000000"/>
                <w:kern w:val="0"/>
                <w:sz w:val="16"/>
                <w:szCs w:val="16"/>
              </w:rPr>
              <w:br/>
            </w:r>
            <w:proofErr w:type="spellStart"/>
            <w:r w:rsidRPr="004C3D06">
              <w:rPr>
                <w:rFonts w:ascii="Times New Roman" w:hAnsi="Times New Roman" w:cs="Times New Roman"/>
                <w:iCs/>
                <w:color w:val="000000"/>
                <w:kern w:val="0"/>
                <w:sz w:val="16"/>
                <w:szCs w:val="16"/>
              </w:rPr>
              <w:t>Drymass</w:t>
            </w:r>
            <w:proofErr w:type="spellEnd"/>
            <w:r w:rsidRPr="004C3D06">
              <w:rPr>
                <w:rFonts w:ascii="Times New Roman" w:hAnsi="Times New Roman" w:cs="Times New Roman"/>
                <w:iCs/>
                <w:color w:val="000000"/>
                <w:kern w:val="0"/>
                <w:sz w:val="16"/>
                <w:szCs w:val="16"/>
              </w:rPr>
              <w:t>/g</w:t>
            </w:r>
          </w:p>
        </w:tc>
        <w:tc>
          <w:tcPr>
            <w:tcW w:w="800" w:type="pct"/>
            <w:tcBorders>
              <w:top w:val="nil"/>
              <w:left w:val="nil"/>
              <w:bottom w:val="single" w:sz="4" w:space="0" w:color="auto"/>
              <w:right w:val="nil"/>
            </w:tcBorders>
            <w:shd w:val="clear" w:color="auto" w:fill="auto"/>
            <w:vAlign w:val="center"/>
          </w:tcPr>
          <w:p w14:paraId="003C7B70"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茎根比</w:t>
            </w:r>
            <w:r w:rsidRPr="004C3D06">
              <w:rPr>
                <w:rFonts w:asciiTheme="minorEastAsia" w:hAnsiTheme="minorEastAsia" w:cs="Times New Roman"/>
                <w:color w:val="000000"/>
                <w:kern w:val="0"/>
                <w:sz w:val="16"/>
                <w:szCs w:val="16"/>
              </w:rPr>
              <w:br/>
            </w:r>
            <w:r w:rsidRPr="004C3D06">
              <w:rPr>
                <w:rFonts w:ascii="Times New Roman" w:hAnsi="Times New Roman" w:cs="Times New Roman"/>
                <w:iCs/>
                <w:color w:val="000000"/>
                <w:kern w:val="0"/>
                <w:sz w:val="16"/>
                <w:szCs w:val="16"/>
              </w:rPr>
              <w:t>Stem-</w:t>
            </w:r>
            <w:proofErr w:type="spellStart"/>
            <w:r w:rsidRPr="004C3D06">
              <w:rPr>
                <w:rFonts w:ascii="Times New Roman" w:hAnsi="Times New Roman" w:cs="Times New Roman"/>
                <w:iCs/>
                <w:color w:val="000000"/>
                <w:kern w:val="0"/>
                <w:sz w:val="16"/>
                <w:szCs w:val="16"/>
              </w:rPr>
              <w:t>rootratio</w:t>
            </w:r>
            <w:proofErr w:type="spellEnd"/>
          </w:p>
        </w:tc>
      </w:tr>
      <w:tr w:rsidR="003F504C" w:rsidRPr="004C3D06" w14:paraId="0458545F" w14:textId="77777777" w:rsidTr="004C3D06">
        <w:trPr>
          <w:trHeight w:val="276"/>
        </w:trPr>
        <w:tc>
          <w:tcPr>
            <w:tcW w:w="524" w:type="pct"/>
            <w:vMerge w:val="restart"/>
            <w:tcBorders>
              <w:top w:val="nil"/>
              <w:left w:val="nil"/>
              <w:bottom w:val="nil"/>
              <w:right w:val="nil"/>
            </w:tcBorders>
            <w:shd w:val="clear" w:color="auto" w:fill="auto"/>
            <w:noWrap/>
            <w:vAlign w:val="center"/>
          </w:tcPr>
          <w:p w14:paraId="6EEA5988"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塑料育苗袋</w:t>
            </w:r>
          </w:p>
        </w:tc>
        <w:tc>
          <w:tcPr>
            <w:tcW w:w="525" w:type="pct"/>
            <w:tcBorders>
              <w:top w:val="nil"/>
              <w:left w:val="nil"/>
              <w:bottom w:val="nil"/>
              <w:right w:val="nil"/>
            </w:tcBorders>
            <w:shd w:val="clear" w:color="auto" w:fill="auto"/>
            <w:noWrap/>
            <w:vAlign w:val="center"/>
          </w:tcPr>
          <w:p w14:paraId="2F79B230"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上方灌溉</w:t>
            </w:r>
          </w:p>
        </w:tc>
        <w:tc>
          <w:tcPr>
            <w:tcW w:w="608" w:type="pct"/>
            <w:tcBorders>
              <w:top w:val="nil"/>
              <w:left w:val="nil"/>
              <w:bottom w:val="nil"/>
              <w:right w:val="nil"/>
            </w:tcBorders>
            <w:shd w:val="clear" w:color="auto" w:fill="auto"/>
            <w:noWrap/>
            <w:vAlign w:val="center"/>
          </w:tcPr>
          <w:p w14:paraId="6AB5B7F9"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6.30</w:t>
            </w:r>
            <w:r w:rsidRPr="004C3D06">
              <w:rPr>
                <w:rFonts w:asciiTheme="minorEastAsia" w:hAnsiTheme="minorEastAsia" w:cs="Times New Roman"/>
                <w:color w:val="000000"/>
                <w:kern w:val="0"/>
                <w:sz w:val="16"/>
                <w:szCs w:val="16"/>
              </w:rPr>
              <w:sym w:font="Symbol" w:char="F0B1"/>
            </w:r>
            <w:r w:rsidRPr="004C3D06">
              <w:rPr>
                <w:rFonts w:asciiTheme="minorEastAsia" w:hAnsiTheme="minorEastAsia" w:cs="Times New Roman"/>
                <w:color w:val="000000"/>
                <w:kern w:val="0"/>
                <w:sz w:val="16"/>
                <w:szCs w:val="16"/>
              </w:rPr>
              <w:t>0.51</w:t>
            </w:r>
            <w:r w:rsidRPr="004C3D06">
              <w:rPr>
                <w:rFonts w:asciiTheme="minorEastAsia" w:hAnsiTheme="minorEastAsia" w:cs="Times New Roman" w:hint="eastAsia"/>
                <w:color w:val="000000"/>
                <w:kern w:val="0"/>
                <w:sz w:val="16"/>
                <w:szCs w:val="16"/>
              </w:rPr>
              <w:t>c</w:t>
            </w:r>
          </w:p>
        </w:tc>
        <w:tc>
          <w:tcPr>
            <w:tcW w:w="687" w:type="pct"/>
            <w:tcBorders>
              <w:top w:val="nil"/>
              <w:left w:val="nil"/>
              <w:bottom w:val="nil"/>
              <w:right w:val="nil"/>
            </w:tcBorders>
            <w:shd w:val="clear" w:color="auto" w:fill="auto"/>
            <w:noWrap/>
            <w:vAlign w:val="center"/>
          </w:tcPr>
          <w:p w14:paraId="585FB1CF"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0.99</w:t>
            </w:r>
            <w:r w:rsidRPr="004C3D06">
              <w:rPr>
                <w:rFonts w:asciiTheme="minorEastAsia" w:hAnsiTheme="minorEastAsia" w:cs="Times New Roman"/>
                <w:color w:val="000000"/>
                <w:kern w:val="0"/>
                <w:sz w:val="16"/>
                <w:szCs w:val="16"/>
              </w:rPr>
              <w:sym w:font="Symbol" w:char="F0B1"/>
            </w:r>
            <w:r w:rsidRPr="004C3D06">
              <w:rPr>
                <w:rFonts w:asciiTheme="minorEastAsia" w:hAnsiTheme="minorEastAsia" w:cs="Times New Roman"/>
                <w:color w:val="000000"/>
                <w:kern w:val="0"/>
                <w:sz w:val="16"/>
                <w:szCs w:val="16"/>
              </w:rPr>
              <w:t>0.16b</w:t>
            </w:r>
          </w:p>
        </w:tc>
        <w:tc>
          <w:tcPr>
            <w:tcW w:w="1064" w:type="pct"/>
            <w:tcBorders>
              <w:top w:val="nil"/>
              <w:left w:val="nil"/>
              <w:bottom w:val="nil"/>
              <w:right w:val="nil"/>
            </w:tcBorders>
            <w:shd w:val="clear" w:color="auto" w:fill="auto"/>
            <w:noWrap/>
            <w:vAlign w:val="center"/>
          </w:tcPr>
          <w:p w14:paraId="6A3530AE"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63.64</w:t>
            </w:r>
            <w:r w:rsidRPr="004C3D06">
              <w:rPr>
                <w:rFonts w:asciiTheme="minorEastAsia" w:hAnsiTheme="minorEastAsia" w:cs="Times New Roman"/>
                <w:color w:val="000000"/>
                <w:kern w:val="0"/>
                <w:sz w:val="16"/>
                <w:szCs w:val="16"/>
              </w:rPr>
              <w:sym w:font="Symbol" w:char="F0B1"/>
            </w:r>
            <w:r w:rsidRPr="004C3D06">
              <w:rPr>
                <w:rFonts w:asciiTheme="minorEastAsia" w:hAnsiTheme="minorEastAsia" w:cs="Times New Roman"/>
                <w:color w:val="000000"/>
                <w:kern w:val="0"/>
                <w:sz w:val="16"/>
                <w:szCs w:val="16"/>
              </w:rPr>
              <w:t>1.13c</w:t>
            </w:r>
          </w:p>
        </w:tc>
        <w:tc>
          <w:tcPr>
            <w:tcW w:w="792" w:type="pct"/>
            <w:tcBorders>
              <w:top w:val="nil"/>
              <w:left w:val="nil"/>
              <w:bottom w:val="nil"/>
              <w:right w:val="nil"/>
            </w:tcBorders>
            <w:shd w:val="clear" w:color="auto" w:fill="auto"/>
            <w:noWrap/>
            <w:vAlign w:val="center"/>
          </w:tcPr>
          <w:p w14:paraId="1599854A" w14:textId="77777777" w:rsidR="003F504C" w:rsidRPr="004C3D06" w:rsidRDefault="003F504C" w:rsidP="0062674C">
            <w:pPr>
              <w:widowControl/>
              <w:jc w:val="center"/>
              <w:rPr>
                <w:rFonts w:asciiTheme="minorEastAsia" w:hAnsiTheme="minorEastAsia" w:cs="Times New Roman"/>
                <w:b/>
                <w:bCs/>
                <w:color w:val="000000"/>
                <w:kern w:val="0"/>
                <w:sz w:val="16"/>
                <w:szCs w:val="16"/>
              </w:rPr>
            </w:pPr>
            <w:r w:rsidRPr="004C3D06">
              <w:rPr>
                <w:rFonts w:asciiTheme="minorEastAsia" w:hAnsiTheme="minorEastAsia" w:cs="Times New Roman"/>
                <w:color w:val="000000"/>
                <w:kern w:val="0"/>
                <w:sz w:val="16"/>
                <w:szCs w:val="16"/>
              </w:rPr>
              <w:t>0.1399</w:t>
            </w:r>
            <w:r w:rsidRPr="004C3D06">
              <w:rPr>
                <w:rFonts w:asciiTheme="minorEastAsia" w:hAnsiTheme="minorEastAsia" w:cs="Times New Roman"/>
                <w:color w:val="000000"/>
                <w:kern w:val="0"/>
                <w:sz w:val="16"/>
                <w:szCs w:val="16"/>
              </w:rPr>
              <w:sym w:font="Symbol" w:char="F0B1"/>
            </w:r>
            <w:r w:rsidRPr="004C3D06">
              <w:rPr>
                <w:rFonts w:asciiTheme="minorEastAsia" w:hAnsiTheme="minorEastAsia" w:cs="Times New Roman"/>
                <w:color w:val="000000"/>
                <w:kern w:val="0"/>
                <w:sz w:val="16"/>
                <w:szCs w:val="16"/>
              </w:rPr>
              <w:t>0.0020b</w:t>
            </w:r>
          </w:p>
        </w:tc>
        <w:tc>
          <w:tcPr>
            <w:tcW w:w="800" w:type="pct"/>
            <w:tcBorders>
              <w:top w:val="nil"/>
              <w:left w:val="nil"/>
              <w:bottom w:val="nil"/>
              <w:right w:val="nil"/>
            </w:tcBorders>
            <w:shd w:val="clear" w:color="auto" w:fill="auto"/>
            <w:noWrap/>
            <w:vAlign w:val="center"/>
          </w:tcPr>
          <w:p w14:paraId="3D9B27F2" w14:textId="24FFE219"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1.5493</w:t>
            </w:r>
            <w:r w:rsidRPr="004C3D06">
              <w:rPr>
                <w:rFonts w:asciiTheme="minorEastAsia" w:hAnsiTheme="minorEastAsia" w:cs="Times New Roman"/>
                <w:color w:val="000000"/>
                <w:kern w:val="0"/>
                <w:sz w:val="16"/>
                <w:szCs w:val="16"/>
              </w:rPr>
              <w:sym w:font="Symbol" w:char="F0B1"/>
            </w:r>
            <w:r w:rsidRPr="004C3D06">
              <w:rPr>
                <w:rFonts w:asciiTheme="minorEastAsia" w:hAnsiTheme="minorEastAsia" w:cs="Times New Roman"/>
                <w:color w:val="000000"/>
                <w:kern w:val="0"/>
                <w:sz w:val="16"/>
                <w:szCs w:val="16"/>
              </w:rPr>
              <w:t>0.0542</w:t>
            </w:r>
            <w:r w:rsidR="00240BD3">
              <w:rPr>
                <w:rFonts w:asciiTheme="minorEastAsia" w:hAnsiTheme="minorEastAsia" w:cs="Times New Roman" w:hint="eastAsia"/>
                <w:color w:val="000000"/>
                <w:kern w:val="0"/>
                <w:sz w:val="16"/>
                <w:szCs w:val="16"/>
              </w:rPr>
              <w:t>c</w:t>
            </w:r>
          </w:p>
        </w:tc>
      </w:tr>
      <w:tr w:rsidR="003F504C" w:rsidRPr="004C3D06" w14:paraId="114B9779" w14:textId="77777777" w:rsidTr="004C3D06">
        <w:trPr>
          <w:trHeight w:val="276"/>
        </w:trPr>
        <w:tc>
          <w:tcPr>
            <w:tcW w:w="524" w:type="pct"/>
            <w:vMerge/>
            <w:tcBorders>
              <w:top w:val="nil"/>
              <w:left w:val="nil"/>
              <w:bottom w:val="nil"/>
              <w:right w:val="nil"/>
            </w:tcBorders>
            <w:vAlign w:val="center"/>
          </w:tcPr>
          <w:p w14:paraId="4BA971BD" w14:textId="77777777" w:rsidR="003F504C" w:rsidRPr="004C3D06" w:rsidRDefault="003F504C" w:rsidP="0062674C">
            <w:pPr>
              <w:widowControl/>
              <w:jc w:val="center"/>
              <w:rPr>
                <w:rFonts w:asciiTheme="minorEastAsia" w:hAnsiTheme="minorEastAsia" w:cs="Times New Roman"/>
                <w:color w:val="000000"/>
                <w:kern w:val="0"/>
                <w:sz w:val="16"/>
                <w:szCs w:val="16"/>
              </w:rPr>
            </w:pPr>
          </w:p>
        </w:tc>
        <w:tc>
          <w:tcPr>
            <w:tcW w:w="525" w:type="pct"/>
            <w:tcBorders>
              <w:top w:val="nil"/>
              <w:left w:val="nil"/>
              <w:bottom w:val="nil"/>
              <w:right w:val="nil"/>
            </w:tcBorders>
            <w:shd w:val="clear" w:color="auto" w:fill="auto"/>
            <w:noWrap/>
            <w:vAlign w:val="center"/>
          </w:tcPr>
          <w:p w14:paraId="3E7D4676"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底部渗灌</w:t>
            </w:r>
          </w:p>
        </w:tc>
        <w:tc>
          <w:tcPr>
            <w:tcW w:w="608" w:type="pct"/>
            <w:tcBorders>
              <w:top w:val="nil"/>
              <w:left w:val="nil"/>
              <w:bottom w:val="nil"/>
              <w:right w:val="nil"/>
            </w:tcBorders>
            <w:shd w:val="clear" w:color="auto" w:fill="auto"/>
            <w:noWrap/>
            <w:vAlign w:val="center"/>
          </w:tcPr>
          <w:p w14:paraId="6704FECC"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7.57</w:t>
            </w:r>
            <w:r w:rsidRPr="004C3D06">
              <w:rPr>
                <w:rFonts w:asciiTheme="minorEastAsia" w:hAnsiTheme="minorEastAsia" w:cs="Times New Roman"/>
                <w:color w:val="000000"/>
                <w:kern w:val="0"/>
                <w:sz w:val="16"/>
                <w:szCs w:val="16"/>
              </w:rPr>
              <w:sym w:font="Symbol" w:char="F0B1"/>
            </w:r>
            <w:r w:rsidRPr="004C3D06">
              <w:rPr>
                <w:rFonts w:asciiTheme="minorEastAsia" w:hAnsiTheme="minorEastAsia" w:cs="Times New Roman"/>
                <w:color w:val="000000"/>
                <w:kern w:val="0"/>
                <w:sz w:val="16"/>
                <w:szCs w:val="16"/>
              </w:rPr>
              <w:t>0.40a</w:t>
            </w:r>
          </w:p>
        </w:tc>
        <w:tc>
          <w:tcPr>
            <w:tcW w:w="687" w:type="pct"/>
            <w:tcBorders>
              <w:top w:val="nil"/>
              <w:left w:val="nil"/>
              <w:bottom w:val="nil"/>
              <w:right w:val="nil"/>
            </w:tcBorders>
            <w:shd w:val="clear" w:color="auto" w:fill="auto"/>
            <w:noWrap/>
            <w:vAlign w:val="center"/>
          </w:tcPr>
          <w:p w14:paraId="45AFC175"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1.06</w:t>
            </w:r>
            <w:r w:rsidRPr="004C3D06">
              <w:rPr>
                <w:rFonts w:asciiTheme="minorEastAsia" w:hAnsiTheme="minorEastAsia" w:cs="Times New Roman"/>
                <w:color w:val="000000"/>
                <w:kern w:val="0"/>
                <w:sz w:val="16"/>
                <w:szCs w:val="16"/>
              </w:rPr>
              <w:sym w:font="Symbol" w:char="F0B1"/>
            </w:r>
            <w:r w:rsidRPr="004C3D06">
              <w:rPr>
                <w:rFonts w:asciiTheme="minorEastAsia" w:hAnsiTheme="minorEastAsia" w:cs="Times New Roman"/>
                <w:color w:val="000000"/>
                <w:kern w:val="0"/>
                <w:sz w:val="16"/>
                <w:szCs w:val="16"/>
              </w:rPr>
              <w:t>0.19ab</w:t>
            </w:r>
          </w:p>
        </w:tc>
        <w:tc>
          <w:tcPr>
            <w:tcW w:w="1064" w:type="pct"/>
            <w:tcBorders>
              <w:top w:val="nil"/>
              <w:left w:val="nil"/>
              <w:bottom w:val="nil"/>
              <w:right w:val="nil"/>
            </w:tcBorders>
            <w:shd w:val="clear" w:color="auto" w:fill="auto"/>
            <w:noWrap/>
            <w:vAlign w:val="center"/>
          </w:tcPr>
          <w:p w14:paraId="029D8E2F"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71.42</w:t>
            </w:r>
            <w:r w:rsidRPr="004C3D06">
              <w:rPr>
                <w:rFonts w:asciiTheme="minorEastAsia" w:hAnsiTheme="minorEastAsia" w:cs="Times New Roman"/>
                <w:color w:val="000000"/>
                <w:kern w:val="0"/>
                <w:sz w:val="16"/>
                <w:szCs w:val="16"/>
              </w:rPr>
              <w:sym w:font="Symbol" w:char="F0B1"/>
            </w:r>
            <w:r w:rsidRPr="004C3D06">
              <w:rPr>
                <w:rFonts w:asciiTheme="minorEastAsia" w:hAnsiTheme="minorEastAsia" w:cs="Times New Roman"/>
                <w:color w:val="000000"/>
                <w:kern w:val="0"/>
                <w:sz w:val="16"/>
                <w:szCs w:val="16"/>
              </w:rPr>
              <w:t>1.72a</w:t>
            </w:r>
          </w:p>
        </w:tc>
        <w:tc>
          <w:tcPr>
            <w:tcW w:w="792" w:type="pct"/>
            <w:tcBorders>
              <w:top w:val="nil"/>
              <w:left w:val="nil"/>
              <w:bottom w:val="nil"/>
              <w:right w:val="nil"/>
            </w:tcBorders>
            <w:shd w:val="clear" w:color="auto" w:fill="auto"/>
            <w:noWrap/>
            <w:vAlign w:val="center"/>
          </w:tcPr>
          <w:p w14:paraId="71644B08"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0.1432</w:t>
            </w:r>
            <w:r w:rsidRPr="004C3D06">
              <w:rPr>
                <w:rFonts w:asciiTheme="minorEastAsia" w:hAnsiTheme="minorEastAsia" w:cs="Times New Roman"/>
                <w:color w:val="000000"/>
                <w:kern w:val="0"/>
                <w:sz w:val="16"/>
                <w:szCs w:val="16"/>
              </w:rPr>
              <w:sym w:font="Symbol" w:char="F0B1"/>
            </w:r>
            <w:r w:rsidRPr="004C3D06">
              <w:rPr>
                <w:rFonts w:asciiTheme="minorEastAsia" w:hAnsiTheme="minorEastAsia" w:cs="Times New Roman"/>
                <w:color w:val="000000"/>
                <w:kern w:val="0"/>
                <w:sz w:val="16"/>
                <w:szCs w:val="16"/>
              </w:rPr>
              <w:t>0.0032a</w:t>
            </w:r>
          </w:p>
        </w:tc>
        <w:tc>
          <w:tcPr>
            <w:tcW w:w="800" w:type="pct"/>
            <w:tcBorders>
              <w:top w:val="nil"/>
              <w:left w:val="nil"/>
              <w:bottom w:val="nil"/>
              <w:right w:val="nil"/>
            </w:tcBorders>
            <w:shd w:val="clear" w:color="auto" w:fill="auto"/>
            <w:noWrap/>
            <w:vAlign w:val="center"/>
          </w:tcPr>
          <w:p w14:paraId="2F9F6753"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2.1713</w:t>
            </w:r>
            <w:r w:rsidRPr="004C3D06">
              <w:rPr>
                <w:rFonts w:asciiTheme="minorEastAsia" w:hAnsiTheme="minorEastAsia" w:cs="Times New Roman"/>
                <w:color w:val="000000"/>
                <w:kern w:val="0"/>
                <w:sz w:val="16"/>
                <w:szCs w:val="16"/>
              </w:rPr>
              <w:sym w:font="Symbol" w:char="F0B1"/>
            </w:r>
            <w:r w:rsidRPr="004C3D06">
              <w:rPr>
                <w:rFonts w:asciiTheme="minorEastAsia" w:hAnsiTheme="minorEastAsia" w:cs="Times New Roman"/>
                <w:color w:val="000000"/>
                <w:kern w:val="0"/>
                <w:sz w:val="16"/>
                <w:szCs w:val="16"/>
              </w:rPr>
              <w:t>0.1892a</w:t>
            </w:r>
          </w:p>
        </w:tc>
      </w:tr>
      <w:tr w:rsidR="003F504C" w:rsidRPr="004C3D06" w14:paraId="5EB23BD2" w14:textId="77777777" w:rsidTr="004C3D06">
        <w:trPr>
          <w:trHeight w:val="276"/>
        </w:trPr>
        <w:tc>
          <w:tcPr>
            <w:tcW w:w="524" w:type="pct"/>
            <w:vMerge w:val="restart"/>
            <w:tcBorders>
              <w:top w:val="nil"/>
              <w:left w:val="nil"/>
              <w:bottom w:val="single" w:sz="4" w:space="0" w:color="000000"/>
              <w:right w:val="nil"/>
            </w:tcBorders>
            <w:shd w:val="clear" w:color="auto" w:fill="auto"/>
            <w:noWrap/>
            <w:vAlign w:val="center"/>
          </w:tcPr>
          <w:p w14:paraId="1BFEB8E7"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无纺布育苗袋</w:t>
            </w:r>
          </w:p>
        </w:tc>
        <w:tc>
          <w:tcPr>
            <w:tcW w:w="525" w:type="pct"/>
            <w:tcBorders>
              <w:top w:val="nil"/>
              <w:left w:val="nil"/>
              <w:bottom w:val="nil"/>
              <w:right w:val="nil"/>
            </w:tcBorders>
            <w:shd w:val="clear" w:color="auto" w:fill="auto"/>
            <w:noWrap/>
            <w:vAlign w:val="center"/>
          </w:tcPr>
          <w:p w14:paraId="16083563"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上方灌溉</w:t>
            </w:r>
          </w:p>
        </w:tc>
        <w:tc>
          <w:tcPr>
            <w:tcW w:w="608" w:type="pct"/>
            <w:tcBorders>
              <w:top w:val="nil"/>
              <w:left w:val="nil"/>
              <w:bottom w:val="nil"/>
              <w:right w:val="nil"/>
            </w:tcBorders>
            <w:shd w:val="clear" w:color="auto" w:fill="auto"/>
            <w:noWrap/>
            <w:vAlign w:val="center"/>
          </w:tcPr>
          <w:p w14:paraId="53F4C4AC"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6.78</w:t>
            </w:r>
            <w:r w:rsidRPr="004C3D06">
              <w:rPr>
                <w:rFonts w:asciiTheme="minorEastAsia" w:hAnsiTheme="minorEastAsia" w:cs="Times New Roman"/>
                <w:color w:val="000000"/>
                <w:kern w:val="0"/>
                <w:sz w:val="16"/>
                <w:szCs w:val="16"/>
              </w:rPr>
              <w:sym w:font="Symbol" w:char="F0B1"/>
            </w:r>
            <w:r w:rsidRPr="004C3D06">
              <w:rPr>
                <w:rFonts w:asciiTheme="minorEastAsia" w:hAnsiTheme="minorEastAsia" w:cs="Times New Roman"/>
                <w:color w:val="000000"/>
                <w:kern w:val="0"/>
                <w:sz w:val="16"/>
                <w:szCs w:val="16"/>
              </w:rPr>
              <w:t>0.44b</w:t>
            </w:r>
          </w:p>
        </w:tc>
        <w:tc>
          <w:tcPr>
            <w:tcW w:w="687" w:type="pct"/>
            <w:tcBorders>
              <w:top w:val="nil"/>
              <w:left w:val="nil"/>
              <w:bottom w:val="nil"/>
              <w:right w:val="nil"/>
            </w:tcBorders>
            <w:shd w:val="clear" w:color="auto" w:fill="auto"/>
            <w:noWrap/>
            <w:vAlign w:val="center"/>
          </w:tcPr>
          <w:p w14:paraId="7029CCAE"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1.07</w:t>
            </w:r>
            <w:r w:rsidRPr="004C3D06">
              <w:rPr>
                <w:rFonts w:asciiTheme="minorEastAsia" w:hAnsiTheme="minorEastAsia" w:cs="Times New Roman"/>
                <w:color w:val="000000"/>
                <w:kern w:val="0"/>
                <w:sz w:val="16"/>
                <w:szCs w:val="16"/>
              </w:rPr>
              <w:sym w:font="Symbol" w:char="F0B1"/>
            </w:r>
            <w:r w:rsidRPr="004C3D06">
              <w:rPr>
                <w:rFonts w:asciiTheme="minorEastAsia" w:hAnsiTheme="minorEastAsia" w:cs="Times New Roman"/>
                <w:color w:val="000000"/>
                <w:kern w:val="0"/>
                <w:sz w:val="16"/>
                <w:szCs w:val="16"/>
              </w:rPr>
              <w:t>0.11ab</w:t>
            </w:r>
          </w:p>
        </w:tc>
        <w:tc>
          <w:tcPr>
            <w:tcW w:w="1064" w:type="pct"/>
            <w:tcBorders>
              <w:top w:val="nil"/>
              <w:left w:val="nil"/>
              <w:bottom w:val="nil"/>
              <w:right w:val="nil"/>
            </w:tcBorders>
            <w:shd w:val="clear" w:color="auto" w:fill="auto"/>
            <w:noWrap/>
            <w:vAlign w:val="center"/>
          </w:tcPr>
          <w:p w14:paraId="0E9E1305"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63.36</w:t>
            </w:r>
            <w:r w:rsidRPr="004C3D06">
              <w:rPr>
                <w:rFonts w:asciiTheme="minorEastAsia" w:hAnsiTheme="minorEastAsia" w:cs="Times New Roman"/>
                <w:color w:val="000000"/>
                <w:kern w:val="0"/>
                <w:sz w:val="16"/>
                <w:szCs w:val="16"/>
              </w:rPr>
              <w:sym w:font="Symbol" w:char="F0B1"/>
            </w:r>
            <w:r w:rsidRPr="004C3D06">
              <w:rPr>
                <w:rFonts w:asciiTheme="minorEastAsia" w:hAnsiTheme="minorEastAsia" w:cs="Times New Roman"/>
                <w:color w:val="000000"/>
                <w:kern w:val="0"/>
                <w:sz w:val="16"/>
                <w:szCs w:val="16"/>
              </w:rPr>
              <w:t>0.93c</w:t>
            </w:r>
          </w:p>
        </w:tc>
        <w:tc>
          <w:tcPr>
            <w:tcW w:w="792" w:type="pct"/>
            <w:tcBorders>
              <w:top w:val="nil"/>
              <w:left w:val="nil"/>
              <w:bottom w:val="nil"/>
              <w:right w:val="nil"/>
            </w:tcBorders>
            <w:shd w:val="clear" w:color="auto" w:fill="auto"/>
            <w:noWrap/>
            <w:vAlign w:val="center"/>
          </w:tcPr>
          <w:p w14:paraId="614C5831" w14:textId="4708443E"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0.1184</w:t>
            </w:r>
            <w:r w:rsidRPr="004C3D06">
              <w:rPr>
                <w:rFonts w:asciiTheme="minorEastAsia" w:hAnsiTheme="minorEastAsia" w:cs="Times New Roman"/>
                <w:color w:val="000000"/>
                <w:kern w:val="0"/>
                <w:sz w:val="16"/>
                <w:szCs w:val="16"/>
              </w:rPr>
              <w:sym w:font="Symbol" w:char="F0B1"/>
            </w:r>
            <w:r w:rsidRPr="004C3D06">
              <w:rPr>
                <w:rFonts w:asciiTheme="minorEastAsia" w:hAnsiTheme="minorEastAsia" w:cs="Times New Roman"/>
                <w:color w:val="000000"/>
                <w:kern w:val="0"/>
                <w:sz w:val="16"/>
                <w:szCs w:val="16"/>
              </w:rPr>
              <w:t>0.0033</w:t>
            </w:r>
            <w:r w:rsidR="00A0715A">
              <w:rPr>
                <w:rFonts w:asciiTheme="minorEastAsia" w:hAnsiTheme="minorEastAsia" w:cs="Times New Roman" w:hint="eastAsia"/>
                <w:color w:val="000000"/>
                <w:kern w:val="0"/>
                <w:sz w:val="16"/>
                <w:szCs w:val="16"/>
              </w:rPr>
              <w:t>d</w:t>
            </w:r>
          </w:p>
        </w:tc>
        <w:tc>
          <w:tcPr>
            <w:tcW w:w="800" w:type="pct"/>
            <w:tcBorders>
              <w:top w:val="nil"/>
              <w:left w:val="nil"/>
              <w:bottom w:val="nil"/>
              <w:right w:val="nil"/>
            </w:tcBorders>
            <w:shd w:val="clear" w:color="auto" w:fill="auto"/>
            <w:noWrap/>
            <w:vAlign w:val="center"/>
          </w:tcPr>
          <w:p w14:paraId="48E0448A" w14:textId="232ED0A6"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1.2008</w:t>
            </w:r>
            <w:r w:rsidRPr="004C3D06">
              <w:rPr>
                <w:rFonts w:asciiTheme="minorEastAsia" w:hAnsiTheme="minorEastAsia" w:cs="Times New Roman"/>
                <w:color w:val="000000"/>
                <w:kern w:val="0"/>
                <w:sz w:val="16"/>
                <w:szCs w:val="16"/>
              </w:rPr>
              <w:sym w:font="Symbol" w:char="F0B1"/>
            </w:r>
            <w:r w:rsidRPr="004C3D06">
              <w:rPr>
                <w:rFonts w:asciiTheme="minorEastAsia" w:hAnsiTheme="minorEastAsia" w:cs="Times New Roman"/>
                <w:color w:val="000000"/>
                <w:kern w:val="0"/>
                <w:sz w:val="16"/>
                <w:szCs w:val="16"/>
              </w:rPr>
              <w:t>0.1438</w:t>
            </w:r>
            <w:r w:rsidR="00A0715A">
              <w:rPr>
                <w:rFonts w:asciiTheme="minorEastAsia" w:hAnsiTheme="minorEastAsia" w:cs="Times New Roman" w:hint="eastAsia"/>
                <w:color w:val="000000"/>
                <w:kern w:val="0"/>
                <w:sz w:val="16"/>
                <w:szCs w:val="16"/>
              </w:rPr>
              <w:t>d</w:t>
            </w:r>
          </w:p>
        </w:tc>
      </w:tr>
      <w:tr w:rsidR="003F504C" w:rsidRPr="004C3D06" w14:paraId="356B07C4" w14:textId="77777777" w:rsidTr="004C3D06">
        <w:trPr>
          <w:trHeight w:val="276"/>
        </w:trPr>
        <w:tc>
          <w:tcPr>
            <w:tcW w:w="524" w:type="pct"/>
            <w:vMerge/>
            <w:tcBorders>
              <w:top w:val="nil"/>
              <w:left w:val="nil"/>
              <w:bottom w:val="single" w:sz="4" w:space="0" w:color="000000"/>
              <w:right w:val="nil"/>
            </w:tcBorders>
            <w:vAlign w:val="center"/>
          </w:tcPr>
          <w:p w14:paraId="76ADD162" w14:textId="77777777" w:rsidR="003F504C" w:rsidRPr="004C3D06" w:rsidRDefault="003F504C" w:rsidP="0062674C">
            <w:pPr>
              <w:widowControl/>
              <w:jc w:val="center"/>
              <w:rPr>
                <w:rFonts w:asciiTheme="minorEastAsia" w:hAnsiTheme="minorEastAsia" w:cs="Times New Roman"/>
                <w:color w:val="000000"/>
                <w:kern w:val="0"/>
                <w:sz w:val="16"/>
                <w:szCs w:val="16"/>
              </w:rPr>
            </w:pPr>
          </w:p>
        </w:tc>
        <w:tc>
          <w:tcPr>
            <w:tcW w:w="525" w:type="pct"/>
            <w:tcBorders>
              <w:top w:val="nil"/>
              <w:left w:val="nil"/>
              <w:bottom w:val="single" w:sz="4" w:space="0" w:color="auto"/>
              <w:right w:val="nil"/>
            </w:tcBorders>
            <w:shd w:val="clear" w:color="auto" w:fill="auto"/>
            <w:noWrap/>
            <w:vAlign w:val="center"/>
          </w:tcPr>
          <w:p w14:paraId="0546A49A"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底部渗灌</w:t>
            </w:r>
          </w:p>
        </w:tc>
        <w:tc>
          <w:tcPr>
            <w:tcW w:w="608" w:type="pct"/>
            <w:tcBorders>
              <w:top w:val="nil"/>
              <w:left w:val="nil"/>
              <w:bottom w:val="single" w:sz="4" w:space="0" w:color="auto"/>
              <w:right w:val="nil"/>
            </w:tcBorders>
            <w:shd w:val="clear" w:color="auto" w:fill="auto"/>
            <w:noWrap/>
            <w:vAlign w:val="center"/>
          </w:tcPr>
          <w:p w14:paraId="02254F23"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7.77</w:t>
            </w:r>
            <w:r w:rsidRPr="004C3D06">
              <w:rPr>
                <w:rFonts w:asciiTheme="minorEastAsia" w:hAnsiTheme="minorEastAsia" w:cs="Times New Roman"/>
                <w:color w:val="000000"/>
                <w:kern w:val="0"/>
                <w:sz w:val="16"/>
                <w:szCs w:val="16"/>
              </w:rPr>
              <w:sym w:font="Symbol" w:char="F0B1"/>
            </w:r>
            <w:r w:rsidRPr="004C3D06">
              <w:rPr>
                <w:rFonts w:asciiTheme="minorEastAsia" w:hAnsiTheme="minorEastAsia" w:cs="Times New Roman"/>
                <w:color w:val="000000"/>
                <w:kern w:val="0"/>
                <w:sz w:val="16"/>
                <w:szCs w:val="16"/>
              </w:rPr>
              <w:t>0.32a</w:t>
            </w:r>
          </w:p>
        </w:tc>
        <w:tc>
          <w:tcPr>
            <w:tcW w:w="687" w:type="pct"/>
            <w:tcBorders>
              <w:top w:val="nil"/>
              <w:left w:val="nil"/>
              <w:bottom w:val="single" w:sz="4" w:space="0" w:color="auto"/>
              <w:right w:val="nil"/>
            </w:tcBorders>
            <w:shd w:val="clear" w:color="auto" w:fill="auto"/>
            <w:noWrap/>
            <w:vAlign w:val="center"/>
          </w:tcPr>
          <w:p w14:paraId="6C59A51D"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1.16</w:t>
            </w:r>
            <w:r w:rsidRPr="004C3D06">
              <w:rPr>
                <w:rFonts w:asciiTheme="minorEastAsia" w:hAnsiTheme="minorEastAsia" w:cs="Times New Roman"/>
                <w:color w:val="000000"/>
                <w:kern w:val="0"/>
                <w:sz w:val="16"/>
                <w:szCs w:val="16"/>
              </w:rPr>
              <w:sym w:font="Symbol" w:char="F0B1"/>
            </w:r>
            <w:r w:rsidRPr="004C3D06">
              <w:rPr>
                <w:rFonts w:asciiTheme="minorEastAsia" w:hAnsiTheme="minorEastAsia" w:cs="Times New Roman"/>
                <w:color w:val="000000"/>
                <w:kern w:val="0"/>
                <w:sz w:val="16"/>
                <w:szCs w:val="16"/>
              </w:rPr>
              <w:t>0.09a</w:t>
            </w:r>
          </w:p>
        </w:tc>
        <w:tc>
          <w:tcPr>
            <w:tcW w:w="1064" w:type="pct"/>
            <w:tcBorders>
              <w:top w:val="nil"/>
              <w:left w:val="nil"/>
              <w:bottom w:val="single" w:sz="4" w:space="0" w:color="auto"/>
              <w:right w:val="nil"/>
            </w:tcBorders>
            <w:shd w:val="clear" w:color="auto" w:fill="auto"/>
            <w:noWrap/>
            <w:vAlign w:val="center"/>
          </w:tcPr>
          <w:p w14:paraId="46203A9B"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66.98</w:t>
            </w:r>
            <w:r w:rsidRPr="004C3D06">
              <w:rPr>
                <w:rFonts w:asciiTheme="minorEastAsia" w:hAnsiTheme="minorEastAsia" w:cs="Times New Roman"/>
                <w:color w:val="000000"/>
                <w:kern w:val="0"/>
                <w:sz w:val="16"/>
                <w:szCs w:val="16"/>
              </w:rPr>
              <w:sym w:font="Symbol" w:char="F0B1"/>
            </w:r>
            <w:r w:rsidRPr="004C3D06">
              <w:rPr>
                <w:rFonts w:asciiTheme="minorEastAsia" w:hAnsiTheme="minorEastAsia" w:cs="Times New Roman"/>
                <w:color w:val="000000"/>
                <w:kern w:val="0"/>
                <w:sz w:val="16"/>
                <w:szCs w:val="16"/>
              </w:rPr>
              <w:t>0.74b</w:t>
            </w:r>
          </w:p>
        </w:tc>
        <w:tc>
          <w:tcPr>
            <w:tcW w:w="792" w:type="pct"/>
            <w:tcBorders>
              <w:top w:val="nil"/>
              <w:left w:val="nil"/>
              <w:bottom w:val="single" w:sz="4" w:space="0" w:color="auto"/>
              <w:right w:val="nil"/>
            </w:tcBorders>
            <w:shd w:val="clear" w:color="auto" w:fill="auto"/>
            <w:noWrap/>
            <w:vAlign w:val="center"/>
          </w:tcPr>
          <w:p w14:paraId="5D751A75"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0.1200</w:t>
            </w:r>
            <w:r w:rsidRPr="004C3D06">
              <w:rPr>
                <w:rFonts w:asciiTheme="minorEastAsia" w:hAnsiTheme="minorEastAsia" w:cs="Times New Roman"/>
                <w:color w:val="000000"/>
                <w:kern w:val="0"/>
                <w:sz w:val="16"/>
                <w:szCs w:val="16"/>
              </w:rPr>
              <w:sym w:font="Symbol" w:char="F0B1"/>
            </w:r>
            <w:r w:rsidRPr="004C3D06">
              <w:rPr>
                <w:rFonts w:asciiTheme="minorEastAsia" w:hAnsiTheme="minorEastAsia" w:cs="Times New Roman"/>
                <w:color w:val="000000"/>
                <w:kern w:val="0"/>
                <w:sz w:val="16"/>
                <w:szCs w:val="16"/>
              </w:rPr>
              <w:t>0.0039c</w:t>
            </w:r>
          </w:p>
        </w:tc>
        <w:tc>
          <w:tcPr>
            <w:tcW w:w="800" w:type="pct"/>
            <w:tcBorders>
              <w:top w:val="nil"/>
              <w:left w:val="nil"/>
              <w:bottom w:val="single" w:sz="4" w:space="0" w:color="auto"/>
              <w:right w:val="nil"/>
            </w:tcBorders>
            <w:shd w:val="clear" w:color="auto" w:fill="auto"/>
            <w:noWrap/>
            <w:vAlign w:val="center"/>
          </w:tcPr>
          <w:p w14:paraId="7084E5A6" w14:textId="77777777" w:rsidR="003F504C" w:rsidRPr="004C3D06" w:rsidRDefault="003F504C" w:rsidP="0062674C">
            <w:pPr>
              <w:widowControl/>
              <w:jc w:val="center"/>
              <w:rPr>
                <w:rFonts w:asciiTheme="minorEastAsia" w:hAnsiTheme="minorEastAsia" w:cs="Times New Roman"/>
                <w:color w:val="000000"/>
                <w:kern w:val="0"/>
                <w:sz w:val="16"/>
                <w:szCs w:val="16"/>
              </w:rPr>
            </w:pPr>
            <w:r w:rsidRPr="004C3D06">
              <w:rPr>
                <w:rFonts w:asciiTheme="minorEastAsia" w:hAnsiTheme="minorEastAsia" w:cs="Times New Roman"/>
                <w:color w:val="000000"/>
                <w:kern w:val="0"/>
                <w:sz w:val="16"/>
                <w:szCs w:val="16"/>
              </w:rPr>
              <w:t>1.7009</w:t>
            </w:r>
            <w:r w:rsidRPr="004C3D06">
              <w:rPr>
                <w:rFonts w:asciiTheme="minorEastAsia" w:hAnsiTheme="minorEastAsia" w:cs="Times New Roman"/>
                <w:color w:val="000000"/>
                <w:kern w:val="0"/>
                <w:sz w:val="16"/>
                <w:szCs w:val="16"/>
              </w:rPr>
              <w:sym w:font="Symbol" w:char="F0B1"/>
            </w:r>
            <w:r w:rsidRPr="004C3D06">
              <w:rPr>
                <w:rFonts w:asciiTheme="minorEastAsia" w:hAnsiTheme="minorEastAsia" w:cs="Times New Roman"/>
                <w:color w:val="000000"/>
                <w:kern w:val="0"/>
                <w:sz w:val="16"/>
                <w:szCs w:val="16"/>
              </w:rPr>
              <w:t>0.2334b</w:t>
            </w:r>
          </w:p>
        </w:tc>
      </w:tr>
    </w:tbl>
    <w:p w14:paraId="75C623D3" w14:textId="415D6446" w:rsidR="004C3D06" w:rsidRPr="004C3D06" w:rsidRDefault="004C3D06" w:rsidP="004C3D06">
      <w:pPr>
        <w:spacing w:line="360" w:lineRule="auto"/>
        <w:jc w:val="center"/>
        <w:rPr>
          <w:rFonts w:asciiTheme="minorEastAsia" w:hAnsiTheme="minorEastAsia" w:cs="Times New Roman"/>
          <w:sz w:val="16"/>
          <w:szCs w:val="16"/>
        </w:rPr>
      </w:pPr>
      <w:r w:rsidRPr="004C3D06">
        <w:rPr>
          <w:rFonts w:asciiTheme="minorEastAsia" w:hAnsiTheme="minorEastAsia" w:cs="Times New Roman" w:hint="eastAsia"/>
          <w:sz w:val="16"/>
          <w:szCs w:val="16"/>
        </w:rPr>
        <w:t>表中数据为平均值±标准差；同列数据后的不同小写字母表示在P&lt;</w:t>
      </w:r>
      <w:r w:rsidRPr="004C3D06">
        <w:rPr>
          <w:rFonts w:asciiTheme="minorEastAsia" w:hAnsiTheme="minorEastAsia" w:cs="Times New Roman"/>
          <w:sz w:val="16"/>
          <w:szCs w:val="16"/>
        </w:rPr>
        <w:t>0.05</w:t>
      </w:r>
      <w:r w:rsidRPr="004C3D06">
        <w:rPr>
          <w:rFonts w:asciiTheme="minorEastAsia" w:hAnsiTheme="minorEastAsia" w:cs="Times New Roman" w:hint="eastAsia"/>
          <w:sz w:val="16"/>
          <w:szCs w:val="16"/>
        </w:rPr>
        <w:t>的显著性水平下具有统计学意义。</w:t>
      </w:r>
    </w:p>
    <w:p w14:paraId="22FF8E62" w14:textId="6BE1FCEA" w:rsidR="008A3A08" w:rsidRDefault="00243252">
      <w:pPr>
        <w:spacing w:line="360" w:lineRule="auto"/>
        <w:ind w:firstLineChars="200" w:firstLine="480"/>
        <w:rPr>
          <w:rFonts w:asciiTheme="minorEastAsia" w:hAnsiTheme="minorEastAsia" w:cs="Times New Roman"/>
          <w:sz w:val="24"/>
        </w:rPr>
      </w:pPr>
      <w:r w:rsidRPr="0032553A">
        <w:rPr>
          <w:rFonts w:asciiTheme="minorEastAsia" w:hAnsiTheme="minorEastAsia" w:cs="Times New Roman"/>
          <w:sz w:val="24"/>
        </w:rPr>
        <w:t>由表1可知，不同育苗容器及灌溉方式</w:t>
      </w:r>
      <w:proofErr w:type="gramStart"/>
      <w:r w:rsidRPr="0032553A">
        <w:rPr>
          <w:rFonts w:asciiTheme="minorEastAsia" w:hAnsiTheme="minorEastAsia" w:cs="Times New Roman"/>
          <w:sz w:val="24"/>
        </w:rPr>
        <w:t>对砂生槐</w:t>
      </w:r>
      <w:proofErr w:type="gramEnd"/>
      <w:r w:rsidRPr="0032553A">
        <w:rPr>
          <w:rFonts w:asciiTheme="minorEastAsia" w:hAnsiTheme="minorEastAsia" w:cs="Times New Roman"/>
          <w:sz w:val="24"/>
        </w:rPr>
        <w:t>幼苗生长影响显著，各个生长指标间差异明显。</w:t>
      </w:r>
      <w:r w:rsidR="00453C58">
        <w:rPr>
          <w:rFonts w:asciiTheme="minorEastAsia" w:hAnsiTheme="minorEastAsia" w:cs="Times New Roman" w:hint="eastAsia"/>
          <w:sz w:val="24"/>
        </w:rPr>
        <w:t>在育苗容器相同的条件下</w:t>
      </w:r>
      <w:r w:rsidR="00A13E04">
        <w:rPr>
          <w:rFonts w:asciiTheme="minorEastAsia" w:hAnsiTheme="minorEastAsia" w:cs="Times New Roman" w:hint="eastAsia"/>
          <w:sz w:val="24"/>
        </w:rPr>
        <w:t>，底部渗灌</w:t>
      </w:r>
      <w:proofErr w:type="gramStart"/>
      <w:r w:rsidR="00A13E04">
        <w:rPr>
          <w:rFonts w:asciiTheme="minorEastAsia" w:hAnsiTheme="minorEastAsia" w:cs="Times New Roman" w:hint="eastAsia"/>
          <w:sz w:val="24"/>
        </w:rPr>
        <w:t>时砂生槐</w:t>
      </w:r>
      <w:proofErr w:type="gramEnd"/>
      <w:r w:rsidR="00A13E04">
        <w:rPr>
          <w:rFonts w:asciiTheme="minorEastAsia" w:hAnsiTheme="minorEastAsia" w:cs="Times New Roman" w:hint="eastAsia"/>
          <w:sz w:val="24"/>
        </w:rPr>
        <w:t>幼苗的苗高始终比上方灌溉时大。在灌溉方式相同的条件下，无纺布袋育苗</w:t>
      </w:r>
      <w:proofErr w:type="gramStart"/>
      <w:r w:rsidR="00A13E04">
        <w:rPr>
          <w:rFonts w:asciiTheme="minorEastAsia" w:hAnsiTheme="minorEastAsia" w:cs="Times New Roman" w:hint="eastAsia"/>
          <w:sz w:val="24"/>
        </w:rPr>
        <w:t>时砂生槐</w:t>
      </w:r>
      <w:proofErr w:type="gramEnd"/>
      <w:r w:rsidR="00A13E04">
        <w:rPr>
          <w:rFonts w:asciiTheme="minorEastAsia" w:hAnsiTheme="minorEastAsia" w:cs="Times New Roman" w:hint="eastAsia"/>
          <w:sz w:val="24"/>
        </w:rPr>
        <w:t>幼苗的苗高始终比塑料袋育苗时大，且差异达到显著性水平。无纺布袋育苗及底部渗灌</w:t>
      </w:r>
      <w:proofErr w:type="gramStart"/>
      <w:r w:rsidR="00A13E04">
        <w:rPr>
          <w:rFonts w:asciiTheme="minorEastAsia" w:hAnsiTheme="minorEastAsia" w:cs="Times New Roman" w:hint="eastAsia"/>
          <w:sz w:val="24"/>
        </w:rPr>
        <w:t>时砂生槐</w:t>
      </w:r>
      <w:proofErr w:type="gramEnd"/>
      <w:r w:rsidR="00A13E04">
        <w:rPr>
          <w:rFonts w:asciiTheme="minorEastAsia" w:hAnsiTheme="minorEastAsia" w:cs="Times New Roman" w:hint="eastAsia"/>
          <w:sz w:val="24"/>
        </w:rPr>
        <w:t>幼苗的苗高达到最大值，为7</w:t>
      </w:r>
      <w:r w:rsidR="00A13E04">
        <w:rPr>
          <w:rFonts w:asciiTheme="minorEastAsia" w:hAnsiTheme="minorEastAsia" w:cs="Times New Roman"/>
          <w:sz w:val="24"/>
        </w:rPr>
        <w:t>.77</w:t>
      </w:r>
      <w:r w:rsidR="00A13E04">
        <w:rPr>
          <w:rFonts w:asciiTheme="minorEastAsia" w:hAnsiTheme="minorEastAsia" w:cs="Times New Roman" w:hint="eastAsia"/>
          <w:sz w:val="24"/>
        </w:rPr>
        <w:t>cm。塑料袋育苗及底部渗灌</w:t>
      </w:r>
      <w:proofErr w:type="gramStart"/>
      <w:r w:rsidR="00A13E04">
        <w:rPr>
          <w:rFonts w:asciiTheme="minorEastAsia" w:hAnsiTheme="minorEastAsia" w:cs="Times New Roman" w:hint="eastAsia"/>
          <w:sz w:val="24"/>
        </w:rPr>
        <w:t>时砂生槐</w:t>
      </w:r>
      <w:proofErr w:type="gramEnd"/>
      <w:r w:rsidR="00A13E04">
        <w:rPr>
          <w:rFonts w:asciiTheme="minorEastAsia" w:hAnsiTheme="minorEastAsia" w:cs="Times New Roman" w:hint="eastAsia"/>
          <w:sz w:val="24"/>
        </w:rPr>
        <w:t>幼苗的苗高次之，且与无纺布袋育苗及底部渗灌时差异未达到显著性水平。塑料袋育苗及上方灌溉</w:t>
      </w:r>
      <w:proofErr w:type="gramStart"/>
      <w:r w:rsidR="00A13E04">
        <w:rPr>
          <w:rFonts w:asciiTheme="minorEastAsia" w:hAnsiTheme="minorEastAsia" w:cs="Times New Roman" w:hint="eastAsia"/>
          <w:sz w:val="24"/>
        </w:rPr>
        <w:t>时砂生槐</w:t>
      </w:r>
      <w:proofErr w:type="gramEnd"/>
      <w:r w:rsidR="00A13E04">
        <w:rPr>
          <w:rFonts w:asciiTheme="minorEastAsia" w:hAnsiTheme="minorEastAsia" w:cs="Times New Roman" w:hint="eastAsia"/>
          <w:sz w:val="24"/>
        </w:rPr>
        <w:t>幼苗的苗高最小，且与无纺布袋育苗及上方灌溉时差异显著。</w:t>
      </w:r>
    </w:p>
    <w:p w14:paraId="2844E07B" w14:textId="5A499379" w:rsidR="00453C58" w:rsidRDefault="00A13E04" w:rsidP="00A13E04">
      <w:pPr>
        <w:spacing w:line="360" w:lineRule="auto"/>
        <w:ind w:firstLineChars="200" w:firstLine="480"/>
        <w:rPr>
          <w:rFonts w:asciiTheme="minorEastAsia" w:hAnsiTheme="minorEastAsia" w:cs="Times New Roman"/>
          <w:sz w:val="24"/>
        </w:rPr>
      </w:pPr>
      <w:r>
        <w:rPr>
          <w:rFonts w:asciiTheme="minorEastAsia" w:hAnsiTheme="minorEastAsia" w:cs="Times New Roman" w:hint="eastAsia"/>
          <w:sz w:val="24"/>
        </w:rPr>
        <w:t>在灌溉方式相同的条件下，无纺布袋育苗</w:t>
      </w:r>
      <w:proofErr w:type="gramStart"/>
      <w:r>
        <w:rPr>
          <w:rFonts w:asciiTheme="minorEastAsia" w:hAnsiTheme="minorEastAsia" w:cs="Times New Roman" w:hint="eastAsia"/>
          <w:sz w:val="24"/>
        </w:rPr>
        <w:t>时砂生槐</w:t>
      </w:r>
      <w:proofErr w:type="gramEnd"/>
      <w:r>
        <w:rPr>
          <w:rFonts w:asciiTheme="minorEastAsia" w:hAnsiTheme="minorEastAsia" w:cs="Times New Roman" w:hint="eastAsia"/>
          <w:sz w:val="24"/>
        </w:rPr>
        <w:t>幼苗的地</w:t>
      </w:r>
      <w:proofErr w:type="gramStart"/>
      <w:r>
        <w:rPr>
          <w:rFonts w:asciiTheme="minorEastAsia" w:hAnsiTheme="minorEastAsia" w:cs="Times New Roman" w:hint="eastAsia"/>
          <w:sz w:val="24"/>
        </w:rPr>
        <w:t>径始终</w:t>
      </w:r>
      <w:proofErr w:type="gramEnd"/>
      <w:r>
        <w:rPr>
          <w:rFonts w:asciiTheme="minorEastAsia" w:hAnsiTheme="minorEastAsia" w:cs="Times New Roman" w:hint="eastAsia"/>
          <w:sz w:val="24"/>
        </w:rPr>
        <w:t>比塑料袋育苗时大</w:t>
      </w:r>
      <w:r w:rsidR="009E2913">
        <w:rPr>
          <w:rFonts w:asciiTheme="minorEastAsia" w:hAnsiTheme="minorEastAsia" w:cs="Times New Roman" w:hint="eastAsia"/>
          <w:sz w:val="24"/>
        </w:rPr>
        <w:t>。在育苗容器相同的条件下，底部渗灌</w:t>
      </w:r>
      <w:proofErr w:type="gramStart"/>
      <w:r w:rsidR="009E2913">
        <w:rPr>
          <w:rFonts w:asciiTheme="minorEastAsia" w:hAnsiTheme="minorEastAsia" w:cs="Times New Roman" w:hint="eastAsia"/>
          <w:sz w:val="24"/>
        </w:rPr>
        <w:t>时砂生槐</w:t>
      </w:r>
      <w:proofErr w:type="gramEnd"/>
      <w:r w:rsidR="009E2913">
        <w:rPr>
          <w:rFonts w:asciiTheme="minorEastAsia" w:hAnsiTheme="minorEastAsia" w:cs="Times New Roman" w:hint="eastAsia"/>
          <w:sz w:val="24"/>
        </w:rPr>
        <w:t>幼苗的地</w:t>
      </w:r>
      <w:proofErr w:type="gramStart"/>
      <w:r w:rsidR="009E2913">
        <w:rPr>
          <w:rFonts w:asciiTheme="minorEastAsia" w:hAnsiTheme="minorEastAsia" w:cs="Times New Roman" w:hint="eastAsia"/>
          <w:sz w:val="24"/>
        </w:rPr>
        <w:t>径始终</w:t>
      </w:r>
      <w:proofErr w:type="gramEnd"/>
      <w:r w:rsidR="009E2913">
        <w:rPr>
          <w:rFonts w:asciiTheme="minorEastAsia" w:hAnsiTheme="minorEastAsia" w:cs="Times New Roman" w:hint="eastAsia"/>
          <w:sz w:val="24"/>
        </w:rPr>
        <w:t>比上方灌溉时大。无纺布袋育苗及底部渗灌</w:t>
      </w:r>
      <w:proofErr w:type="gramStart"/>
      <w:r w:rsidR="009E2913">
        <w:rPr>
          <w:rFonts w:asciiTheme="minorEastAsia" w:hAnsiTheme="minorEastAsia" w:cs="Times New Roman" w:hint="eastAsia"/>
          <w:sz w:val="24"/>
        </w:rPr>
        <w:t>时砂生槐</w:t>
      </w:r>
      <w:proofErr w:type="gramEnd"/>
      <w:r w:rsidR="009E2913">
        <w:rPr>
          <w:rFonts w:asciiTheme="minorEastAsia" w:hAnsiTheme="minorEastAsia" w:cs="Times New Roman" w:hint="eastAsia"/>
          <w:sz w:val="24"/>
        </w:rPr>
        <w:t>幼苗的地径最大，塑料袋育苗及上方灌溉</w:t>
      </w:r>
      <w:proofErr w:type="gramStart"/>
      <w:r w:rsidR="009E2913">
        <w:rPr>
          <w:rFonts w:asciiTheme="minorEastAsia" w:hAnsiTheme="minorEastAsia" w:cs="Times New Roman" w:hint="eastAsia"/>
          <w:sz w:val="24"/>
        </w:rPr>
        <w:t>时砂生槐</w:t>
      </w:r>
      <w:proofErr w:type="gramEnd"/>
      <w:r w:rsidR="009E2913">
        <w:rPr>
          <w:rFonts w:asciiTheme="minorEastAsia" w:hAnsiTheme="minorEastAsia" w:cs="Times New Roman" w:hint="eastAsia"/>
          <w:sz w:val="24"/>
        </w:rPr>
        <w:t>幼苗的地径最小，为0</w:t>
      </w:r>
      <w:r w:rsidR="009E2913">
        <w:rPr>
          <w:rFonts w:asciiTheme="minorEastAsia" w:hAnsiTheme="minorEastAsia" w:cs="Times New Roman"/>
          <w:sz w:val="24"/>
        </w:rPr>
        <w:t>.99mm</w:t>
      </w:r>
      <w:r w:rsidR="009E2913">
        <w:rPr>
          <w:rFonts w:asciiTheme="minorEastAsia" w:hAnsiTheme="minorEastAsia" w:cs="Times New Roman" w:hint="eastAsia"/>
          <w:sz w:val="24"/>
        </w:rPr>
        <w:t>，且两者间差异达到显著性水平。其余处理</w:t>
      </w:r>
      <w:proofErr w:type="gramStart"/>
      <w:r w:rsidR="009E2913">
        <w:rPr>
          <w:rFonts w:asciiTheme="minorEastAsia" w:hAnsiTheme="minorEastAsia" w:cs="Times New Roman" w:hint="eastAsia"/>
          <w:sz w:val="24"/>
        </w:rPr>
        <w:t>间砂生槐</w:t>
      </w:r>
      <w:proofErr w:type="gramEnd"/>
      <w:r w:rsidR="009E2913">
        <w:rPr>
          <w:rFonts w:asciiTheme="minorEastAsia" w:hAnsiTheme="minorEastAsia" w:cs="Times New Roman" w:hint="eastAsia"/>
          <w:sz w:val="24"/>
        </w:rPr>
        <w:t>幼苗的地径差异不显著。</w:t>
      </w:r>
    </w:p>
    <w:p w14:paraId="30CA580D" w14:textId="54410F72" w:rsidR="00453C58" w:rsidRDefault="009E2913" w:rsidP="00A0715A">
      <w:pPr>
        <w:spacing w:line="360" w:lineRule="auto"/>
        <w:ind w:firstLineChars="200" w:firstLine="480"/>
        <w:rPr>
          <w:rFonts w:asciiTheme="minorEastAsia" w:hAnsiTheme="minorEastAsia" w:cs="Times New Roman"/>
          <w:sz w:val="24"/>
        </w:rPr>
      </w:pPr>
      <w:r>
        <w:rPr>
          <w:rFonts w:asciiTheme="minorEastAsia" w:hAnsiTheme="minorEastAsia" w:cs="Times New Roman" w:hint="eastAsia"/>
          <w:sz w:val="24"/>
        </w:rPr>
        <w:t>在育苗容器相同的条件下，底部渗灌</w:t>
      </w:r>
      <w:proofErr w:type="gramStart"/>
      <w:r>
        <w:rPr>
          <w:rFonts w:asciiTheme="minorEastAsia" w:hAnsiTheme="minorEastAsia" w:cs="Times New Roman" w:hint="eastAsia"/>
          <w:sz w:val="24"/>
        </w:rPr>
        <w:t>时砂生槐</w:t>
      </w:r>
      <w:proofErr w:type="gramEnd"/>
      <w:r>
        <w:rPr>
          <w:rFonts w:asciiTheme="minorEastAsia" w:hAnsiTheme="minorEastAsia" w:cs="Times New Roman" w:hint="eastAsia"/>
          <w:sz w:val="24"/>
        </w:rPr>
        <w:t>幼苗的高径比较大。在灌溉方式相同的条件下，塑料袋育苗</w:t>
      </w:r>
      <w:proofErr w:type="gramStart"/>
      <w:r>
        <w:rPr>
          <w:rFonts w:asciiTheme="minorEastAsia" w:hAnsiTheme="minorEastAsia" w:cs="Times New Roman" w:hint="eastAsia"/>
          <w:sz w:val="24"/>
        </w:rPr>
        <w:t>时砂生槐</w:t>
      </w:r>
      <w:proofErr w:type="gramEnd"/>
      <w:r>
        <w:rPr>
          <w:rFonts w:asciiTheme="minorEastAsia" w:hAnsiTheme="minorEastAsia" w:cs="Times New Roman" w:hint="eastAsia"/>
          <w:sz w:val="24"/>
        </w:rPr>
        <w:t>幼苗的高径比较大。塑料袋育苗及底部渗灌</w:t>
      </w:r>
      <w:proofErr w:type="gramStart"/>
      <w:r>
        <w:rPr>
          <w:rFonts w:asciiTheme="minorEastAsia" w:hAnsiTheme="minorEastAsia" w:cs="Times New Roman" w:hint="eastAsia"/>
          <w:sz w:val="24"/>
        </w:rPr>
        <w:t>时砂生槐</w:t>
      </w:r>
      <w:proofErr w:type="gramEnd"/>
      <w:r>
        <w:rPr>
          <w:rFonts w:asciiTheme="minorEastAsia" w:hAnsiTheme="minorEastAsia" w:cs="Times New Roman" w:hint="eastAsia"/>
          <w:sz w:val="24"/>
        </w:rPr>
        <w:t>幼苗的高径比最大，</w:t>
      </w:r>
      <w:r w:rsidR="00A0715A">
        <w:rPr>
          <w:rFonts w:asciiTheme="minorEastAsia" w:hAnsiTheme="minorEastAsia" w:cs="Times New Roman" w:hint="eastAsia"/>
          <w:sz w:val="24"/>
        </w:rPr>
        <w:t>底部渗灌时次之，且两者间差异达到显著性水平。无纺布袋育苗及上方灌溉</w:t>
      </w:r>
      <w:proofErr w:type="gramStart"/>
      <w:r w:rsidR="00A0715A">
        <w:rPr>
          <w:rFonts w:asciiTheme="minorEastAsia" w:hAnsiTheme="minorEastAsia" w:cs="Times New Roman" w:hint="eastAsia"/>
          <w:sz w:val="24"/>
        </w:rPr>
        <w:t>时砂生槐</w:t>
      </w:r>
      <w:proofErr w:type="gramEnd"/>
      <w:r w:rsidR="00A0715A">
        <w:rPr>
          <w:rFonts w:asciiTheme="minorEastAsia" w:hAnsiTheme="minorEastAsia" w:cs="Times New Roman" w:hint="eastAsia"/>
          <w:sz w:val="24"/>
        </w:rPr>
        <w:t>幼苗的高径比最小，仅为塑料袋育苗及底部渗灌的1</w:t>
      </w:r>
      <w:r w:rsidR="00A0715A">
        <w:rPr>
          <w:rFonts w:asciiTheme="minorEastAsia" w:hAnsiTheme="minorEastAsia" w:cs="Times New Roman"/>
          <w:sz w:val="24"/>
        </w:rPr>
        <w:t>/2,</w:t>
      </w:r>
      <w:r w:rsidR="00A0715A">
        <w:rPr>
          <w:rFonts w:asciiTheme="minorEastAsia" w:hAnsiTheme="minorEastAsia" w:cs="Times New Roman" w:hint="eastAsia"/>
          <w:sz w:val="24"/>
        </w:rPr>
        <w:t>与塑料袋育苗及上方灌溉</w:t>
      </w:r>
      <w:proofErr w:type="gramStart"/>
      <w:r w:rsidR="00A0715A">
        <w:rPr>
          <w:rFonts w:asciiTheme="minorEastAsia" w:hAnsiTheme="minorEastAsia" w:cs="Times New Roman" w:hint="eastAsia"/>
          <w:sz w:val="24"/>
        </w:rPr>
        <w:t>间砂生槐</w:t>
      </w:r>
      <w:proofErr w:type="gramEnd"/>
      <w:r w:rsidR="00A0715A">
        <w:rPr>
          <w:rFonts w:asciiTheme="minorEastAsia" w:hAnsiTheme="minorEastAsia" w:cs="Times New Roman" w:hint="eastAsia"/>
          <w:sz w:val="24"/>
        </w:rPr>
        <w:t>幼苗的差异未达到显著性水平。</w:t>
      </w:r>
    </w:p>
    <w:p w14:paraId="7BE696E1" w14:textId="3CF64CBE" w:rsidR="00453C58" w:rsidRDefault="004A5BEA">
      <w:pPr>
        <w:spacing w:line="360" w:lineRule="auto"/>
        <w:ind w:firstLineChars="200" w:firstLine="480"/>
        <w:rPr>
          <w:rFonts w:asciiTheme="minorEastAsia" w:hAnsiTheme="minorEastAsia" w:cs="Times New Roman"/>
          <w:sz w:val="24"/>
        </w:rPr>
      </w:pPr>
      <w:r>
        <w:rPr>
          <w:rFonts w:asciiTheme="minorEastAsia" w:hAnsiTheme="minorEastAsia" w:cs="Times New Roman" w:hint="eastAsia"/>
          <w:sz w:val="24"/>
        </w:rPr>
        <w:t>在灌溉方式相同的条件下，</w:t>
      </w:r>
      <w:proofErr w:type="gramStart"/>
      <w:r>
        <w:rPr>
          <w:rFonts w:asciiTheme="minorEastAsia" w:hAnsiTheme="minorEastAsia" w:cs="Times New Roman" w:hint="eastAsia"/>
          <w:sz w:val="24"/>
        </w:rPr>
        <w:t>砂生槐</w:t>
      </w:r>
      <w:proofErr w:type="gramEnd"/>
      <w:r>
        <w:rPr>
          <w:rFonts w:asciiTheme="minorEastAsia" w:hAnsiTheme="minorEastAsia" w:cs="Times New Roman" w:hint="eastAsia"/>
          <w:sz w:val="24"/>
        </w:rPr>
        <w:t>幼苗的干物质量积累在塑料袋育苗时较大，无纺布袋育苗时较小。在育苗容器相同的条件下，底部渗灌</w:t>
      </w:r>
      <w:proofErr w:type="gramStart"/>
      <w:r>
        <w:rPr>
          <w:rFonts w:asciiTheme="minorEastAsia" w:hAnsiTheme="minorEastAsia" w:cs="Times New Roman" w:hint="eastAsia"/>
          <w:sz w:val="24"/>
        </w:rPr>
        <w:t>时砂生槐</w:t>
      </w:r>
      <w:proofErr w:type="gramEnd"/>
      <w:r>
        <w:rPr>
          <w:rFonts w:asciiTheme="minorEastAsia" w:hAnsiTheme="minorEastAsia" w:cs="Times New Roman" w:hint="eastAsia"/>
          <w:sz w:val="24"/>
        </w:rPr>
        <w:t>幼苗干物质量积累较大，上方灌溉时较小</w:t>
      </w:r>
      <w:r w:rsidR="0055283D">
        <w:rPr>
          <w:rFonts w:asciiTheme="minorEastAsia" w:hAnsiTheme="minorEastAsia" w:cs="Times New Roman" w:hint="eastAsia"/>
          <w:sz w:val="24"/>
        </w:rPr>
        <w:t>。塑料袋育苗及底部渗灌</w:t>
      </w:r>
      <w:proofErr w:type="gramStart"/>
      <w:r w:rsidR="0055283D">
        <w:rPr>
          <w:rFonts w:asciiTheme="minorEastAsia" w:hAnsiTheme="minorEastAsia" w:cs="Times New Roman" w:hint="eastAsia"/>
          <w:sz w:val="24"/>
        </w:rPr>
        <w:t>时砂生槐</w:t>
      </w:r>
      <w:proofErr w:type="gramEnd"/>
      <w:r w:rsidR="0055283D">
        <w:rPr>
          <w:rFonts w:asciiTheme="minorEastAsia" w:hAnsiTheme="minorEastAsia" w:cs="Times New Roman" w:hint="eastAsia"/>
          <w:sz w:val="24"/>
        </w:rPr>
        <w:t>幼苗的干物质量积累最大（0</w:t>
      </w:r>
      <w:r w:rsidR="0055283D">
        <w:rPr>
          <w:rFonts w:asciiTheme="minorEastAsia" w:hAnsiTheme="minorEastAsia" w:cs="Times New Roman"/>
          <w:sz w:val="24"/>
        </w:rPr>
        <w:t>.1432</w:t>
      </w:r>
      <w:r w:rsidR="0055283D">
        <w:rPr>
          <w:rFonts w:asciiTheme="minorEastAsia" w:hAnsiTheme="minorEastAsia" w:cs="Times New Roman" w:hint="eastAsia"/>
          <w:sz w:val="24"/>
        </w:rPr>
        <w:t>g），塑料袋育苗及底部渗灌时次之，且两者间差异达到显著性水平。无纺布袋育苗及上方灌溉</w:t>
      </w:r>
      <w:proofErr w:type="gramStart"/>
      <w:r w:rsidR="0055283D">
        <w:rPr>
          <w:rFonts w:asciiTheme="minorEastAsia" w:hAnsiTheme="minorEastAsia" w:cs="Times New Roman" w:hint="eastAsia"/>
          <w:sz w:val="24"/>
        </w:rPr>
        <w:lastRenderedPageBreak/>
        <w:t>时砂生槐</w:t>
      </w:r>
      <w:proofErr w:type="gramEnd"/>
      <w:r w:rsidR="0055283D">
        <w:rPr>
          <w:rFonts w:asciiTheme="minorEastAsia" w:hAnsiTheme="minorEastAsia" w:cs="Times New Roman" w:hint="eastAsia"/>
          <w:sz w:val="24"/>
        </w:rPr>
        <w:t>幼苗的干物质量积累最小（0</w:t>
      </w:r>
      <w:r w:rsidR="0055283D">
        <w:rPr>
          <w:rFonts w:asciiTheme="minorEastAsia" w:hAnsiTheme="minorEastAsia" w:cs="Times New Roman"/>
          <w:sz w:val="24"/>
        </w:rPr>
        <w:t>.1184</w:t>
      </w:r>
      <w:r w:rsidR="0055283D">
        <w:rPr>
          <w:rFonts w:asciiTheme="minorEastAsia" w:hAnsiTheme="minorEastAsia" w:cs="Times New Roman" w:hint="eastAsia"/>
          <w:sz w:val="24"/>
        </w:rPr>
        <w:t>g），</w:t>
      </w:r>
      <w:r w:rsidR="00AE7235">
        <w:rPr>
          <w:rFonts w:asciiTheme="minorEastAsia" w:hAnsiTheme="minorEastAsia" w:cs="Times New Roman" w:hint="eastAsia"/>
          <w:sz w:val="24"/>
        </w:rPr>
        <w:t>较塑料袋育苗及底部渗灌时的干物质积累量下降了1</w:t>
      </w:r>
      <w:r w:rsidR="00AE7235">
        <w:rPr>
          <w:rFonts w:asciiTheme="minorEastAsia" w:hAnsiTheme="minorEastAsia" w:cs="Times New Roman"/>
          <w:sz w:val="24"/>
        </w:rPr>
        <w:t>7.3</w:t>
      </w:r>
      <w:r w:rsidR="00AE7235">
        <w:rPr>
          <w:rFonts w:asciiTheme="minorEastAsia" w:hAnsiTheme="minorEastAsia" w:cs="Times New Roman" w:hint="eastAsia"/>
          <w:sz w:val="24"/>
        </w:rPr>
        <w:t>%，</w:t>
      </w:r>
      <w:r w:rsidR="0055283D">
        <w:rPr>
          <w:rFonts w:asciiTheme="minorEastAsia" w:hAnsiTheme="minorEastAsia" w:cs="Times New Roman" w:hint="eastAsia"/>
          <w:sz w:val="24"/>
        </w:rPr>
        <w:t>与无纺布袋育苗及底部渗灌时差异达到显著性水平。</w:t>
      </w:r>
    </w:p>
    <w:p w14:paraId="78AA3DE9" w14:textId="5AFA0774" w:rsidR="007100E6" w:rsidRPr="0032553A" w:rsidRDefault="00AE7235" w:rsidP="00AE7235">
      <w:pPr>
        <w:spacing w:line="360" w:lineRule="auto"/>
        <w:ind w:firstLineChars="200" w:firstLine="480"/>
        <w:rPr>
          <w:rFonts w:asciiTheme="minorEastAsia" w:hAnsiTheme="minorEastAsia" w:cs="Times New Roman"/>
          <w:sz w:val="24"/>
        </w:rPr>
      </w:pPr>
      <w:r w:rsidRPr="0032553A">
        <w:rPr>
          <w:rFonts w:asciiTheme="minorEastAsia" w:hAnsiTheme="minorEastAsia" w:cs="Times New Roman"/>
          <w:sz w:val="24"/>
        </w:rPr>
        <w:t>茎根比反映了苗木的</w:t>
      </w:r>
      <w:r>
        <w:rPr>
          <w:rFonts w:asciiTheme="minorEastAsia" w:hAnsiTheme="minorEastAsia" w:cs="Times New Roman" w:hint="eastAsia"/>
          <w:sz w:val="24"/>
        </w:rPr>
        <w:t>地上部分与地下部分生物量积累的</w:t>
      </w:r>
      <w:r w:rsidRPr="0032553A">
        <w:rPr>
          <w:rFonts w:asciiTheme="minorEastAsia" w:hAnsiTheme="minorEastAsia" w:cs="Times New Roman"/>
          <w:sz w:val="24"/>
        </w:rPr>
        <w:t>平衡状况</w:t>
      </w:r>
      <w:r>
        <w:rPr>
          <w:rFonts w:asciiTheme="minorEastAsia" w:hAnsiTheme="minorEastAsia" w:cs="Times New Roman" w:hint="eastAsia"/>
          <w:sz w:val="24"/>
        </w:rPr>
        <w:t>。</w:t>
      </w:r>
      <w:r w:rsidR="0055283D">
        <w:rPr>
          <w:rFonts w:asciiTheme="minorEastAsia" w:hAnsiTheme="minorEastAsia" w:cs="Times New Roman" w:hint="eastAsia"/>
          <w:sz w:val="24"/>
        </w:rPr>
        <w:t>在育苗容器相同的条件下，底部渗灌</w:t>
      </w:r>
      <w:proofErr w:type="gramStart"/>
      <w:r w:rsidR="0055283D">
        <w:rPr>
          <w:rFonts w:asciiTheme="minorEastAsia" w:hAnsiTheme="minorEastAsia" w:cs="Times New Roman" w:hint="eastAsia"/>
          <w:sz w:val="24"/>
        </w:rPr>
        <w:t>时砂生槐</w:t>
      </w:r>
      <w:proofErr w:type="gramEnd"/>
      <w:r w:rsidR="0055283D">
        <w:rPr>
          <w:rFonts w:asciiTheme="minorEastAsia" w:hAnsiTheme="minorEastAsia" w:cs="Times New Roman" w:hint="eastAsia"/>
          <w:sz w:val="24"/>
        </w:rPr>
        <w:t>幼苗的茎根比大于上方灌溉。在灌溉方式相同的条件下，塑料袋育苗</w:t>
      </w:r>
      <w:proofErr w:type="gramStart"/>
      <w:r w:rsidR="0055283D">
        <w:rPr>
          <w:rFonts w:asciiTheme="minorEastAsia" w:hAnsiTheme="minorEastAsia" w:cs="Times New Roman" w:hint="eastAsia"/>
          <w:sz w:val="24"/>
        </w:rPr>
        <w:t>时砂生槐</w:t>
      </w:r>
      <w:proofErr w:type="gramEnd"/>
      <w:r w:rsidR="0055283D">
        <w:rPr>
          <w:rFonts w:asciiTheme="minorEastAsia" w:hAnsiTheme="minorEastAsia" w:cs="Times New Roman" w:hint="eastAsia"/>
          <w:sz w:val="24"/>
        </w:rPr>
        <w:t>幼苗的茎根比大于无纺布袋育苗。无纺布袋育苗及上方灌溉</w:t>
      </w:r>
      <w:proofErr w:type="gramStart"/>
      <w:r w:rsidR="0055283D">
        <w:rPr>
          <w:rFonts w:asciiTheme="minorEastAsia" w:hAnsiTheme="minorEastAsia" w:cs="Times New Roman" w:hint="eastAsia"/>
          <w:sz w:val="24"/>
        </w:rPr>
        <w:t>时砂生槐</w:t>
      </w:r>
      <w:proofErr w:type="gramEnd"/>
      <w:r w:rsidR="0055283D">
        <w:rPr>
          <w:rFonts w:asciiTheme="minorEastAsia" w:hAnsiTheme="minorEastAsia" w:cs="Times New Roman" w:hint="eastAsia"/>
          <w:sz w:val="24"/>
        </w:rPr>
        <w:t>幼苗的茎根比最小，塑料袋育苗及上方灌溉时次之，且两者间差异达到显著性水平。</w:t>
      </w:r>
      <w:r w:rsidR="009E0825">
        <w:rPr>
          <w:rFonts w:asciiTheme="minorEastAsia" w:hAnsiTheme="minorEastAsia" w:cs="Times New Roman" w:hint="eastAsia"/>
          <w:sz w:val="24"/>
        </w:rPr>
        <w:t>塑料袋育苗及底部渗灌</w:t>
      </w:r>
      <w:proofErr w:type="gramStart"/>
      <w:r w:rsidR="009E0825">
        <w:rPr>
          <w:rFonts w:asciiTheme="minorEastAsia" w:hAnsiTheme="minorEastAsia" w:cs="Times New Roman" w:hint="eastAsia"/>
          <w:sz w:val="24"/>
        </w:rPr>
        <w:t>时砂生槐</w:t>
      </w:r>
      <w:proofErr w:type="gramEnd"/>
      <w:r w:rsidR="009E0825">
        <w:rPr>
          <w:rFonts w:asciiTheme="minorEastAsia" w:hAnsiTheme="minorEastAsia" w:cs="Times New Roman" w:hint="eastAsia"/>
          <w:sz w:val="24"/>
        </w:rPr>
        <w:t>幼苗的茎根比最大，与无纺布袋育苗及底部渗灌时差异显著。</w:t>
      </w:r>
    </w:p>
    <w:p w14:paraId="36160ADB" w14:textId="6763B674" w:rsidR="007100E6" w:rsidRPr="0032553A" w:rsidRDefault="00C90F4A" w:rsidP="00D6478D">
      <w:pPr>
        <w:pStyle w:val="a9"/>
        <w:numPr>
          <w:ilvl w:val="1"/>
          <w:numId w:val="1"/>
        </w:numPr>
        <w:spacing w:line="360" w:lineRule="auto"/>
        <w:ind w:left="0" w:firstLineChars="0" w:firstLine="0"/>
        <w:outlineLvl w:val="1"/>
        <w:rPr>
          <w:rFonts w:ascii="Times New Roman" w:eastAsia="黑体" w:hAnsi="Times New Roman" w:cs="Times New Roman"/>
          <w:sz w:val="30"/>
          <w:szCs w:val="30"/>
        </w:rPr>
      </w:pPr>
      <w:r>
        <w:rPr>
          <w:rFonts w:ascii="Times New Roman" w:eastAsia="黑体" w:hAnsi="Times New Roman" w:cs="Times New Roman"/>
          <w:sz w:val="30"/>
          <w:szCs w:val="30"/>
        </w:rPr>
        <w:t>不同育苗容器及灌溉方式</w:t>
      </w:r>
      <w:proofErr w:type="gramStart"/>
      <w:r>
        <w:rPr>
          <w:rFonts w:ascii="Times New Roman" w:eastAsia="黑体" w:hAnsi="Times New Roman" w:cs="Times New Roman"/>
          <w:sz w:val="30"/>
          <w:szCs w:val="30"/>
        </w:rPr>
        <w:t>对砂生槐</w:t>
      </w:r>
      <w:proofErr w:type="gramEnd"/>
      <w:r>
        <w:rPr>
          <w:rFonts w:ascii="Times New Roman" w:eastAsia="黑体" w:hAnsi="Times New Roman" w:cs="Times New Roman"/>
          <w:sz w:val="30"/>
          <w:szCs w:val="30"/>
        </w:rPr>
        <w:t>幼苗光合</w:t>
      </w:r>
      <w:r w:rsidR="00243252" w:rsidRPr="0032553A">
        <w:rPr>
          <w:rFonts w:ascii="Times New Roman" w:eastAsia="黑体" w:hAnsi="Times New Roman" w:cs="Times New Roman"/>
          <w:sz w:val="30"/>
          <w:szCs w:val="30"/>
        </w:rPr>
        <w:t>的影响</w:t>
      </w:r>
    </w:p>
    <w:p w14:paraId="06AB4D1A" w14:textId="16BD383B" w:rsidR="007100E6" w:rsidRPr="0032553A" w:rsidRDefault="00243252" w:rsidP="00D77F91">
      <w:pPr>
        <w:spacing w:line="360" w:lineRule="auto"/>
        <w:ind w:firstLineChars="200" w:firstLine="480"/>
        <w:rPr>
          <w:rFonts w:asciiTheme="minorEastAsia" w:hAnsiTheme="minorEastAsia" w:cs="Times New Roman"/>
          <w:sz w:val="24"/>
        </w:rPr>
      </w:pPr>
      <w:r w:rsidRPr="0032553A">
        <w:rPr>
          <w:rFonts w:asciiTheme="minorEastAsia" w:hAnsiTheme="minorEastAsia" w:cs="Times New Roman"/>
          <w:sz w:val="24"/>
        </w:rPr>
        <w:t>由</w:t>
      </w:r>
      <w:r w:rsidR="00D032A4" w:rsidRPr="0032553A">
        <w:rPr>
          <w:rFonts w:asciiTheme="minorEastAsia" w:hAnsiTheme="minorEastAsia" w:cs="Times New Roman" w:hint="eastAsia"/>
          <w:sz w:val="24"/>
        </w:rPr>
        <w:t>图1</w:t>
      </w:r>
      <w:r w:rsidRPr="0032553A">
        <w:rPr>
          <w:rFonts w:asciiTheme="minorEastAsia" w:hAnsiTheme="minorEastAsia" w:cs="Times New Roman"/>
          <w:sz w:val="24"/>
        </w:rPr>
        <w:t>可以看出，不同育苗容器及灌溉方式</w:t>
      </w:r>
      <w:proofErr w:type="gramStart"/>
      <w:r w:rsidRPr="0032553A">
        <w:rPr>
          <w:rFonts w:asciiTheme="minorEastAsia" w:hAnsiTheme="minorEastAsia" w:cs="Times New Roman"/>
          <w:sz w:val="24"/>
        </w:rPr>
        <w:t>对砂生槐</w:t>
      </w:r>
      <w:proofErr w:type="gramEnd"/>
      <w:r w:rsidRPr="0032553A">
        <w:rPr>
          <w:rFonts w:asciiTheme="minorEastAsia" w:hAnsiTheme="minorEastAsia" w:cs="Times New Roman"/>
          <w:sz w:val="24"/>
        </w:rPr>
        <w:t>幼苗净光合速率影响显著</w:t>
      </w:r>
      <w:r w:rsidR="002342E0">
        <w:rPr>
          <w:rFonts w:asciiTheme="minorEastAsia" w:hAnsiTheme="minorEastAsia" w:cs="Times New Roman" w:hint="eastAsia"/>
          <w:sz w:val="24"/>
        </w:rPr>
        <w:t>。在相同育苗容器育苗的条件下，</w:t>
      </w:r>
      <w:r w:rsidR="00222D3F">
        <w:rPr>
          <w:rFonts w:asciiTheme="minorEastAsia" w:hAnsiTheme="minorEastAsia" w:cs="Times New Roman"/>
          <w:sz w:val="24"/>
        </w:rPr>
        <w:t>底部</w:t>
      </w:r>
      <w:r w:rsidR="00BE7127">
        <w:rPr>
          <w:rFonts w:asciiTheme="minorEastAsia" w:hAnsiTheme="minorEastAsia" w:cs="Times New Roman"/>
          <w:sz w:val="24"/>
        </w:rPr>
        <w:t>渗灌</w:t>
      </w:r>
      <w:proofErr w:type="gramStart"/>
      <w:r w:rsidRPr="0032553A">
        <w:rPr>
          <w:rFonts w:asciiTheme="minorEastAsia" w:hAnsiTheme="minorEastAsia" w:cs="Times New Roman"/>
          <w:sz w:val="24"/>
        </w:rPr>
        <w:t>时砂生槐</w:t>
      </w:r>
      <w:proofErr w:type="gramEnd"/>
      <w:r w:rsidRPr="0032553A">
        <w:rPr>
          <w:rFonts w:asciiTheme="minorEastAsia" w:hAnsiTheme="minorEastAsia" w:cs="Times New Roman"/>
          <w:sz w:val="24"/>
        </w:rPr>
        <w:t>幼苗的净光合速率始终大于上方灌溉，光合作用较快，</w:t>
      </w:r>
      <w:proofErr w:type="gramStart"/>
      <w:r w:rsidRPr="0032553A">
        <w:rPr>
          <w:rFonts w:asciiTheme="minorEastAsia" w:hAnsiTheme="minorEastAsia" w:cs="Times New Roman"/>
          <w:sz w:val="24"/>
        </w:rPr>
        <w:t>砂生槐</w:t>
      </w:r>
      <w:proofErr w:type="gramEnd"/>
      <w:r w:rsidRPr="0032553A">
        <w:rPr>
          <w:rFonts w:asciiTheme="minorEastAsia" w:hAnsiTheme="minorEastAsia" w:cs="Times New Roman"/>
          <w:sz w:val="24"/>
        </w:rPr>
        <w:t>幼苗的光</w:t>
      </w:r>
      <w:proofErr w:type="gramStart"/>
      <w:r w:rsidRPr="0032553A">
        <w:rPr>
          <w:rFonts w:asciiTheme="minorEastAsia" w:hAnsiTheme="minorEastAsia" w:cs="Times New Roman"/>
          <w:sz w:val="24"/>
        </w:rPr>
        <w:t>合功能</w:t>
      </w:r>
      <w:proofErr w:type="gramEnd"/>
      <w:r w:rsidRPr="0032553A">
        <w:rPr>
          <w:rFonts w:asciiTheme="minorEastAsia" w:hAnsiTheme="minorEastAsia" w:cs="Times New Roman"/>
          <w:sz w:val="24"/>
        </w:rPr>
        <w:t>较强</w:t>
      </w:r>
      <w:r w:rsidR="002342E0">
        <w:rPr>
          <w:rFonts w:asciiTheme="minorEastAsia" w:hAnsiTheme="minorEastAsia" w:cs="Times New Roman" w:hint="eastAsia"/>
          <w:sz w:val="24"/>
        </w:rPr>
        <w:t>，</w:t>
      </w:r>
      <w:r w:rsidRPr="0032553A">
        <w:rPr>
          <w:rFonts w:asciiTheme="minorEastAsia" w:hAnsiTheme="minorEastAsia" w:cs="Times New Roman"/>
          <w:sz w:val="24"/>
        </w:rPr>
        <w:t>且在塑料袋育苗时达到峰值，为7.36</w:t>
      </w:r>
      <w:r w:rsidRPr="0032553A">
        <w:rPr>
          <w:rFonts w:ascii="Times New Roman" w:hAnsi="Times New Roman" w:cs="Times New Roman"/>
          <w:iCs/>
          <w:sz w:val="24"/>
        </w:rPr>
        <w:t>µ</w:t>
      </w:r>
      <w:r w:rsidRPr="0032553A">
        <w:rPr>
          <w:rFonts w:ascii="Times New Roman" w:hAnsi="Times New Roman" w:cs="Times New Roman"/>
          <w:sz w:val="24"/>
        </w:rPr>
        <w:t>mol</w:t>
      </w:r>
      <w:r w:rsidRPr="0032553A">
        <w:rPr>
          <w:rFonts w:asciiTheme="minorEastAsia" w:hAnsiTheme="minorEastAsia" w:cs="Times New Roman"/>
          <w:sz w:val="24"/>
        </w:rPr>
        <w:t>/(</w:t>
      </w:r>
      <w:r w:rsidRPr="0032553A">
        <w:rPr>
          <w:rFonts w:ascii="Times New Roman" w:hAnsi="Times New Roman" w:cs="Times New Roman"/>
          <w:sz w:val="24"/>
        </w:rPr>
        <w:t>m</w:t>
      </w:r>
      <w:r w:rsidRPr="0032553A">
        <w:rPr>
          <w:rFonts w:asciiTheme="minorEastAsia" w:hAnsiTheme="minorEastAsia" w:cs="Times New Roman"/>
          <w:sz w:val="24"/>
          <w:vertAlign w:val="superscript"/>
        </w:rPr>
        <w:t>2</w:t>
      </w:r>
      <w:r w:rsidRPr="0032553A">
        <w:rPr>
          <w:rFonts w:asciiTheme="minorEastAsia" w:hAnsiTheme="minorEastAsia" w:cs="Times New Roman"/>
          <w:sz w:val="24"/>
        </w:rPr>
        <w:t>·</w:t>
      </w:r>
      <w:r w:rsidRPr="0032553A">
        <w:rPr>
          <w:rFonts w:ascii="Times New Roman" w:hAnsi="Times New Roman" w:cs="Times New Roman"/>
          <w:sz w:val="24"/>
        </w:rPr>
        <w:t>s</w:t>
      </w:r>
      <w:r w:rsidRPr="0032553A">
        <w:rPr>
          <w:rFonts w:asciiTheme="minorEastAsia" w:hAnsiTheme="minorEastAsia" w:cs="Times New Roman"/>
          <w:sz w:val="24"/>
        </w:rPr>
        <w:t>)。</w:t>
      </w:r>
      <w:r w:rsidR="002342E0">
        <w:rPr>
          <w:rFonts w:asciiTheme="minorEastAsia" w:hAnsiTheme="minorEastAsia" w:cs="Times New Roman" w:hint="eastAsia"/>
          <w:sz w:val="24"/>
        </w:rPr>
        <w:t>在相同的灌溉方式下，塑料袋育苗</w:t>
      </w:r>
      <w:proofErr w:type="gramStart"/>
      <w:r w:rsidR="002342E0">
        <w:rPr>
          <w:rFonts w:asciiTheme="minorEastAsia" w:hAnsiTheme="minorEastAsia" w:cs="Times New Roman" w:hint="eastAsia"/>
          <w:sz w:val="24"/>
        </w:rPr>
        <w:t>时砂生槐</w:t>
      </w:r>
      <w:proofErr w:type="gramEnd"/>
      <w:r w:rsidR="002342E0">
        <w:rPr>
          <w:rFonts w:asciiTheme="minorEastAsia" w:hAnsiTheme="minorEastAsia" w:cs="Times New Roman" w:hint="eastAsia"/>
          <w:sz w:val="24"/>
        </w:rPr>
        <w:t>幼苗的净光合速率始终大于无纺布袋育苗。无纺布袋育苗及上方灌溉时光合速率最小，仅为塑料袋育苗及底部渗透的2/</w:t>
      </w:r>
      <w:r w:rsidR="002342E0">
        <w:rPr>
          <w:rFonts w:asciiTheme="minorEastAsia" w:hAnsiTheme="minorEastAsia" w:cs="Times New Roman"/>
          <w:sz w:val="24"/>
        </w:rPr>
        <w:t>3</w:t>
      </w:r>
      <w:r w:rsidR="002342E0">
        <w:rPr>
          <w:rFonts w:asciiTheme="minorEastAsia" w:hAnsiTheme="minorEastAsia" w:cs="Times New Roman" w:hint="eastAsia"/>
          <w:sz w:val="24"/>
        </w:rPr>
        <w:t>。塑料袋育苗及上方灌溉时净光合速率大于无纺布袋育苗及底部渗透，且两者间差异达到显著性水平。</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8"/>
        <w:gridCol w:w="4521"/>
      </w:tblGrid>
      <w:tr w:rsidR="00872DC8" w14:paraId="07A4ED1B" w14:textId="77777777" w:rsidTr="00FE30CA">
        <w:tc>
          <w:tcPr>
            <w:tcW w:w="4467" w:type="dxa"/>
          </w:tcPr>
          <w:p w14:paraId="036B0966" w14:textId="1D0ED6B0" w:rsidR="00F17C01" w:rsidRPr="00FE30CA" w:rsidRDefault="00872DC8" w:rsidP="00F00F17">
            <w:pPr>
              <w:rPr>
                <w:rFonts w:asciiTheme="minorEastAsia" w:hAnsiTheme="minorEastAsia"/>
                <w:sz w:val="16"/>
                <w:szCs w:val="16"/>
              </w:rPr>
            </w:pPr>
            <w:r>
              <w:rPr>
                <w:noProof/>
              </w:rPr>
              <mc:AlternateContent>
                <mc:Choice Requires="wps">
                  <w:drawing>
                    <wp:anchor distT="0" distB="0" distL="114300" distR="114300" simplePos="0" relativeHeight="251792384" behindDoc="1" locked="0" layoutInCell="1" allowOverlap="1" wp14:anchorId="5D4EE258" wp14:editId="4F8D6AC7">
                      <wp:simplePos x="0" y="0"/>
                      <wp:positionH relativeFrom="column">
                        <wp:posOffset>87688</wp:posOffset>
                      </wp:positionH>
                      <wp:positionV relativeFrom="paragraph">
                        <wp:posOffset>2476500</wp:posOffset>
                      </wp:positionV>
                      <wp:extent cx="2699385" cy="635"/>
                      <wp:effectExtent l="0" t="0" r="5715" b="0"/>
                      <wp:wrapTight wrapText="bothSides">
                        <wp:wrapPolygon edited="0">
                          <wp:start x="0" y="0"/>
                          <wp:lineTo x="0" y="18692"/>
                          <wp:lineTo x="21493" y="18692"/>
                          <wp:lineTo x="21493" y="0"/>
                          <wp:lineTo x="0" y="0"/>
                        </wp:wrapPolygon>
                      </wp:wrapTight>
                      <wp:docPr id="9" name="文本框 9"/>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68E7BB71" w14:textId="43DFBCB4" w:rsidR="00872DC8" w:rsidRPr="00FE30CA" w:rsidRDefault="00872DC8" w:rsidP="00FE30CA">
                                  <w:pPr>
                                    <w:pStyle w:val="a3"/>
                                    <w:jc w:val="center"/>
                                    <w:rPr>
                                      <w:rFonts w:asciiTheme="minorEastAsia" w:eastAsiaTheme="minorEastAsia" w:hAnsiTheme="minorEastAsia"/>
                                      <w:noProof/>
                                      <w:sz w:val="16"/>
                                      <w:szCs w:val="21"/>
                                    </w:rPr>
                                  </w:pPr>
                                  <w:r w:rsidRPr="00FE30CA">
                                    <w:rPr>
                                      <w:rFonts w:asciiTheme="minorEastAsia" w:eastAsiaTheme="minorEastAsia" w:hAnsiTheme="minorEastAsia" w:hint="eastAsia"/>
                                      <w:sz w:val="16"/>
                                      <w:szCs w:val="16"/>
                                    </w:rPr>
                                    <w:t>图</w:t>
                                  </w:r>
                                  <w:r w:rsidRPr="00FE30CA">
                                    <w:rPr>
                                      <w:rFonts w:asciiTheme="minorEastAsia" w:eastAsiaTheme="minorEastAsia" w:hAnsiTheme="minorEastAsia"/>
                                      <w:sz w:val="16"/>
                                      <w:szCs w:val="16"/>
                                    </w:rPr>
                                    <w:fldChar w:fldCharType="begin"/>
                                  </w:r>
                                  <w:r w:rsidRPr="00FE30CA">
                                    <w:rPr>
                                      <w:rFonts w:asciiTheme="minorEastAsia" w:eastAsiaTheme="minorEastAsia" w:hAnsiTheme="minorEastAsia"/>
                                      <w:sz w:val="16"/>
                                      <w:szCs w:val="16"/>
                                    </w:rPr>
                                    <w:instrText xml:space="preserve"> </w:instrText>
                                  </w:r>
                                  <w:r w:rsidRPr="00FE30CA">
                                    <w:rPr>
                                      <w:rFonts w:asciiTheme="minorEastAsia" w:eastAsiaTheme="minorEastAsia" w:hAnsiTheme="minorEastAsia" w:hint="eastAsia"/>
                                      <w:sz w:val="16"/>
                                      <w:szCs w:val="16"/>
                                    </w:rPr>
                                    <w:instrText>SEQ 图表 \* ARABIC</w:instrText>
                                  </w:r>
                                  <w:r w:rsidRPr="00FE30CA">
                                    <w:rPr>
                                      <w:rFonts w:asciiTheme="minorEastAsia" w:eastAsiaTheme="minorEastAsia" w:hAnsiTheme="minorEastAsia"/>
                                      <w:sz w:val="16"/>
                                      <w:szCs w:val="16"/>
                                    </w:rPr>
                                    <w:instrText xml:space="preserve"> </w:instrText>
                                  </w:r>
                                  <w:r w:rsidRPr="00FE30CA">
                                    <w:rPr>
                                      <w:rFonts w:asciiTheme="minorEastAsia" w:eastAsiaTheme="minorEastAsia" w:hAnsiTheme="minorEastAsia"/>
                                      <w:sz w:val="16"/>
                                      <w:szCs w:val="16"/>
                                    </w:rPr>
                                    <w:fldChar w:fldCharType="separate"/>
                                  </w:r>
                                  <w:r w:rsidR="00266AEF">
                                    <w:rPr>
                                      <w:rFonts w:asciiTheme="minorEastAsia" w:eastAsiaTheme="minorEastAsia" w:hAnsiTheme="minorEastAsia"/>
                                      <w:noProof/>
                                      <w:sz w:val="16"/>
                                      <w:szCs w:val="16"/>
                                    </w:rPr>
                                    <w:t>1</w:t>
                                  </w:r>
                                  <w:r w:rsidRPr="00FE30CA">
                                    <w:rPr>
                                      <w:rFonts w:asciiTheme="minorEastAsia" w:eastAsiaTheme="minorEastAsia" w:hAnsiTheme="minorEastAsia"/>
                                      <w:sz w:val="16"/>
                                      <w:szCs w:val="16"/>
                                    </w:rPr>
                                    <w:fldChar w:fldCharType="end"/>
                                  </w:r>
                                  <w:r w:rsidRPr="00FE30CA">
                                    <w:rPr>
                                      <w:rFonts w:asciiTheme="minorEastAsia" w:eastAsiaTheme="minorEastAsia" w:hAnsiTheme="minorEastAsia" w:hint="eastAsia"/>
                                      <w:sz w:val="16"/>
                                      <w:szCs w:val="16"/>
                                    </w:rPr>
                                    <w:t>不同处理下砂生槐幼苗净光合速率的差异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4EE258" id="_x0000_t202" coordsize="21600,21600" o:spt="202" path="m,l,21600r21600,l21600,xe">
                      <v:stroke joinstyle="miter"/>
                      <v:path gradientshapeok="t" o:connecttype="rect"/>
                    </v:shapetype>
                    <v:shape id="文本框 9" o:spid="_x0000_s1026" type="#_x0000_t202" style="position:absolute;left:0;text-align:left;margin-left:6.9pt;margin-top:195pt;width:212.55pt;height:.05pt;z-index:-25152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" stroked="f">
                      <v:textbox style="mso-fit-shape-to-text:t" inset="0,0,0,0">
                        <w:txbxContent>
                          <w:p w14:paraId="68E7BB71" w14:textId="43DFBCB4" w:rsidR="00872DC8" w:rsidRPr="00FE30CA" w:rsidRDefault="00872DC8" w:rsidP="00FE30CA">
                            <w:pPr>
                              <w:pStyle w:val="a3"/>
                              <w:jc w:val="center"/>
                              <w:rPr>
                                <w:rFonts w:asciiTheme="minorEastAsia" w:eastAsiaTheme="minorEastAsia" w:hAnsiTheme="minorEastAsia"/>
                                <w:noProof/>
                                <w:sz w:val="16"/>
                                <w:szCs w:val="21"/>
                              </w:rPr>
                            </w:pPr>
                            <w:r w:rsidRPr="00FE30CA">
                              <w:rPr>
                                <w:rFonts w:asciiTheme="minorEastAsia" w:eastAsiaTheme="minorEastAsia" w:hAnsiTheme="minorEastAsia" w:hint="eastAsia"/>
                                <w:sz w:val="16"/>
                                <w:szCs w:val="16"/>
                              </w:rPr>
                              <w:t>图</w:t>
                            </w:r>
                            <w:r w:rsidRPr="00FE30CA">
                              <w:rPr>
                                <w:rFonts w:asciiTheme="minorEastAsia" w:eastAsiaTheme="minorEastAsia" w:hAnsiTheme="minorEastAsia"/>
                                <w:sz w:val="16"/>
                                <w:szCs w:val="16"/>
                              </w:rPr>
                              <w:fldChar w:fldCharType="begin"/>
                            </w:r>
                            <w:r w:rsidRPr="00FE30CA">
                              <w:rPr>
                                <w:rFonts w:asciiTheme="minorEastAsia" w:eastAsiaTheme="minorEastAsia" w:hAnsiTheme="minorEastAsia"/>
                                <w:sz w:val="16"/>
                                <w:szCs w:val="16"/>
                              </w:rPr>
                              <w:instrText xml:space="preserve"> </w:instrText>
                            </w:r>
                            <w:r w:rsidRPr="00FE30CA">
                              <w:rPr>
                                <w:rFonts w:asciiTheme="minorEastAsia" w:eastAsiaTheme="minorEastAsia" w:hAnsiTheme="minorEastAsia" w:hint="eastAsia"/>
                                <w:sz w:val="16"/>
                                <w:szCs w:val="16"/>
                              </w:rPr>
                              <w:instrText>SEQ 图表 \* ARABIC</w:instrText>
                            </w:r>
                            <w:r w:rsidRPr="00FE30CA">
                              <w:rPr>
                                <w:rFonts w:asciiTheme="minorEastAsia" w:eastAsiaTheme="minorEastAsia" w:hAnsiTheme="minorEastAsia"/>
                                <w:sz w:val="16"/>
                                <w:szCs w:val="16"/>
                              </w:rPr>
                              <w:instrText xml:space="preserve"> </w:instrText>
                            </w:r>
                            <w:r w:rsidRPr="00FE30CA">
                              <w:rPr>
                                <w:rFonts w:asciiTheme="minorEastAsia" w:eastAsiaTheme="minorEastAsia" w:hAnsiTheme="minorEastAsia"/>
                                <w:sz w:val="16"/>
                                <w:szCs w:val="16"/>
                              </w:rPr>
                              <w:fldChar w:fldCharType="separate"/>
                            </w:r>
                            <w:r w:rsidR="00266AEF">
                              <w:rPr>
                                <w:rFonts w:asciiTheme="minorEastAsia" w:eastAsiaTheme="minorEastAsia" w:hAnsiTheme="minorEastAsia"/>
                                <w:noProof/>
                                <w:sz w:val="16"/>
                                <w:szCs w:val="16"/>
                              </w:rPr>
                              <w:t>1</w:t>
                            </w:r>
                            <w:r w:rsidRPr="00FE30CA">
                              <w:rPr>
                                <w:rFonts w:asciiTheme="minorEastAsia" w:eastAsiaTheme="minorEastAsia" w:hAnsiTheme="minorEastAsia"/>
                                <w:sz w:val="16"/>
                                <w:szCs w:val="16"/>
                              </w:rPr>
                              <w:fldChar w:fldCharType="end"/>
                            </w:r>
                            <w:r w:rsidRPr="00FE30CA">
                              <w:rPr>
                                <w:rFonts w:asciiTheme="minorEastAsia" w:eastAsiaTheme="minorEastAsia" w:hAnsiTheme="minorEastAsia" w:hint="eastAsia"/>
                                <w:sz w:val="16"/>
                                <w:szCs w:val="16"/>
                              </w:rPr>
                              <w:t>不同处理下砂生槐幼苗净光合速率的差异</w:t>
                            </w:r>
                          </w:p>
                        </w:txbxContent>
                      </v:textbox>
                      <w10:wrap type="tight"/>
                    </v:shape>
                  </w:pict>
                </mc:Fallback>
              </mc:AlternateContent>
            </w:r>
            <w:r w:rsidR="00F17C01" w:rsidRPr="00FE30CA">
              <w:rPr>
                <w:rFonts w:asciiTheme="minorEastAsia" w:hAnsiTheme="minorEastAsia"/>
                <w:noProof/>
                <w:sz w:val="16"/>
                <w:szCs w:val="16"/>
              </w:rPr>
              <w:drawing>
                <wp:anchor distT="0" distB="0" distL="114300" distR="114300" simplePos="0" relativeHeight="251763712" behindDoc="1" locked="0" layoutInCell="1" allowOverlap="1" wp14:anchorId="2B1C82C3" wp14:editId="3FE2EC6A">
                  <wp:simplePos x="0" y="0"/>
                  <wp:positionH relativeFrom="column">
                    <wp:posOffset>-42545</wp:posOffset>
                  </wp:positionH>
                  <wp:positionV relativeFrom="paragraph">
                    <wp:posOffset>29210</wp:posOffset>
                  </wp:positionV>
                  <wp:extent cx="2700000" cy="2592000"/>
                  <wp:effectExtent l="0" t="0" r="0" b="0"/>
                  <wp:wrapTight wrapText="bothSides">
                    <wp:wrapPolygon edited="0">
                      <wp:start x="2591" y="476"/>
                      <wp:lineTo x="2591" y="953"/>
                      <wp:lineTo x="4268" y="3334"/>
                      <wp:lineTo x="4421" y="3334"/>
                      <wp:lineTo x="1067" y="3811"/>
                      <wp:lineTo x="457" y="4128"/>
                      <wp:lineTo x="457" y="11909"/>
                      <wp:lineTo x="915" y="12703"/>
                      <wp:lineTo x="4421" y="13497"/>
                      <wp:lineTo x="3201" y="13655"/>
                      <wp:lineTo x="3201" y="14291"/>
                      <wp:lineTo x="4421" y="16037"/>
                      <wp:lineTo x="3049" y="17308"/>
                      <wp:lineTo x="3201" y="17625"/>
                      <wp:lineTo x="7164" y="18578"/>
                      <wp:lineTo x="7164" y="18737"/>
                      <wp:lineTo x="10366" y="19689"/>
                      <wp:lineTo x="10670" y="20007"/>
                      <wp:lineTo x="14176" y="20007"/>
                      <wp:lineTo x="15243" y="19689"/>
                      <wp:lineTo x="18749" y="18895"/>
                      <wp:lineTo x="18749" y="18578"/>
                      <wp:lineTo x="21341" y="17308"/>
                      <wp:lineTo x="21341" y="16990"/>
                      <wp:lineTo x="19359" y="16037"/>
                      <wp:lineTo x="19207" y="9527"/>
                      <wp:lineTo x="18749" y="8416"/>
                      <wp:lineTo x="16006" y="5875"/>
                      <wp:lineTo x="16158" y="5240"/>
                      <wp:lineTo x="9146" y="3652"/>
                      <wp:lineTo x="5030" y="3334"/>
                      <wp:lineTo x="19969" y="1905"/>
                      <wp:lineTo x="19969" y="953"/>
                      <wp:lineTo x="3963" y="476"/>
                      <wp:lineTo x="2591" y="476"/>
                    </wp:wrapPolygon>
                  </wp:wrapTight>
                  <wp:docPr id="30" name="图表 30">
                    <a:extLst xmlns:a="http://schemas.openxmlformats.org/drawingml/2006/main">
                      <a:ext uri="{FF2B5EF4-FFF2-40B4-BE49-F238E27FC236}">
                        <a16:creationId xmlns:a16="http://schemas.microsoft.com/office/drawing/2014/main" id="{54F0E6A2-A368-4DC9-A327-82BDAE7C92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tc>
        <w:tc>
          <w:tcPr>
            <w:tcW w:w="4467" w:type="dxa"/>
          </w:tcPr>
          <w:p w14:paraId="3C544341" w14:textId="2EAC943E" w:rsidR="00F17C01" w:rsidRDefault="00872DC8" w:rsidP="00F00F17">
            <w:r>
              <w:rPr>
                <w:noProof/>
              </w:rPr>
              <mc:AlternateContent>
                <mc:Choice Requires="wps">
                  <w:drawing>
                    <wp:anchor distT="0" distB="0" distL="114300" distR="114300" simplePos="0" relativeHeight="251793408" behindDoc="1" locked="0" layoutInCell="1" allowOverlap="1" wp14:anchorId="2DBFCD2B" wp14:editId="4D6D5618">
                      <wp:simplePos x="0" y="0"/>
                      <wp:positionH relativeFrom="column">
                        <wp:posOffset>26728</wp:posOffset>
                      </wp:positionH>
                      <wp:positionV relativeFrom="paragraph">
                        <wp:posOffset>2476500</wp:posOffset>
                      </wp:positionV>
                      <wp:extent cx="2699385" cy="635"/>
                      <wp:effectExtent l="0" t="0" r="5715" b="0"/>
                      <wp:wrapTight wrapText="bothSides">
                        <wp:wrapPolygon edited="0">
                          <wp:start x="0" y="0"/>
                          <wp:lineTo x="0" y="18692"/>
                          <wp:lineTo x="21493" y="18692"/>
                          <wp:lineTo x="21493" y="0"/>
                          <wp:lineTo x="0" y="0"/>
                        </wp:wrapPolygon>
                      </wp:wrapTight>
                      <wp:docPr id="10" name="文本框 10"/>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01B24278" w14:textId="1A9F1483" w:rsidR="00872DC8" w:rsidRPr="00FE30CA" w:rsidRDefault="00872DC8" w:rsidP="00FE30CA">
                                  <w:pPr>
                                    <w:pStyle w:val="a3"/>
                                    <w:jc w:val="center"/>
                                    <w:rPr>
                                      <w:rFonts w:asciiTheme="minorEastAsia" w:eastAsiaTheme="minorEastAsia" w:hAnsiTheme="minorEastAsia"/>
                                      <w:noProof/>
                                      <w:sz w:val="16"/>
                                      <w:szCs w:val="21"/>
                                    </w:rPr>
                                  </w:pPr>
                                  <w:r w:rsidRPr="00FE30CA">
                                    <w:rPr>
                                      <w:rFonts w:asciiTheme="minorEastAsia" w:eastAsiaTheme="minorEastAsia" w:hAnsiTheme="minorEastAsia" w:hint="eastAsia"/>
                                      <w:sz w:val="16"/>
                                      <w:szCs w:val="16"/>
                                    </w:rPr>
                                    <w:t>图</w:t>
                                  </w:r>
                                  <w:r w:rsidRPr="00FE30CA">
                                    <w:rPr>
                                      <w:rFonts w:asciiTheme="minorEastAsia" w:eastAsiaTheme="minorEastAsia" w:hAnsiTheme="minorEastAsia"/>
                                      <w:sz w:val="16"/>
                                      <w:szCs w:val="16"/>
                                    </w:rPr>
                                    <w:fldChar w:fldCharType="begin"/>
                                  </w:r>
                                  <w:r w:rsidRPr="00FE30CA">
                                    <w:rPr>
                                      <w:rFonts w:asciiTheme="minorEastAsia" w:eastAsiaTheme="minorEastAsia" w:hAnsiTheme="minorEastAsia"/>
                                      <w:sz w:val="16"/>
                                      <w:szCs w:val="16"/>
                                    </w:rPr>
                                    <w:instrText xml:space="preserve"> </w:instrText>
                                  </w:r>
                                  <w:r w:rsidRPr="00FE30CA">
                                    <w:rPr>
                                      <w:rFonts w:asciiTheme="minorEastAsia" w:eastAsiaTheme="minorEastAsia" w:hAnsiTheme="minorEastAsia" w:hint="eastAsia"/>
                                      <w:sz w:val="16"/>
                                      <w:szCs w:val="16"/>
                                    </w:rPr>
                                    <w:instrText>SEQ 图表 \* ARABIC</w:instrText>
                                  </w:r>
                                  <w:r w:rsidRPr="00FE30CA">
                                    <w:rPr>
                                      <w:rFonts w:asciiTheme="minorEastAsia" w:eastAsiaTheme="minorEastAsia" w:hAnsiTheme="minorEastAsia"/>
                                      <w:sz w:val="16"/>
                                      <w:szCs w:val="16"/>
                                    </w:rPr>
                                    <w:instrText xml:space="preserve"> </w:instrText>
                                  </w:r>
                                  <w:r w:rsidRPr="00FE30CA">
                                    <w:rPr>
                                      <w:rFonts w:asciiTheme="minorEastAsia" w:eastAsiaTheme="minorEastAsia" w:hAnsiTheme="minorEastAsia"/>
                                      <w:sz w:val="16"/>
                                      <w:szCs w:val="16"/>
                                    </w:rPr>
                                    <w:fldChar w:fldCharType="separate"/>
                                  </w:r>
                                  <w:r w:rsidR="00266AEF">
                                    <w:rPr>
                                      <w:rFonts w:asciiTheme="minorEastAsia" w:eastAsiaTheme="minorEastAsia" w:hAnsiTheme="minorEastAsia"/>
                                      <w:noProof/>
                                      <w:sz w:val="16"/>
                                      <w:szCs w:val="16"/>
                                    </w:rPr>
                                    <w:t>2</w:t>
                                  </w:r>
                                  <w:r w:rsidRPr="00FE30CA">
                                    <w:rPr>
                                      <w:rFonts w:asciiTheme="minorEastAsia" w:eastAsiaTheme="minorEastAsia" w:hAnsiTheme="minorEastAsia"/>
                                      <w:sz w:val="16"/>
                                      <w:szCs w:val="16"/>
                                    </w:rPr>
                                    <w:fldChar w:fldCharType="end"/>
                                  </w:r>
                                  <w:r w:rsidRPr="00FE30CA">
                                    <w:rPr>
                                      <w:rFonts w:asciiTheme="minorEastAsia" w:eastAsiaTheme="minorEastAsia" w:hAnsiTheme="minorEastAsia" w:hint="eastAsia"/>
                                      <w:sz w:val="16"/>
                                      <w:szCs w:val="16"/>
                                    </w:rPr>
                                    <w:t>不同处理</w:t>
                                  </w:r>
                                  <w:r w:rsidRPr="00FE30CA">
                                    <w:rPr>
                                      <w:rFonts w:asciiTheme="minorEastAsia" w:eastAsiaTheme="minorEastAsia" w:hAnsiTheme="minorEastAsia" w:hint="eastAsia"/>
                                      <w:sz w:val="16"/>
                                      <w:szCs w:val="16"/>
                                    </w:rPr>
                                    <w:t>下砂生槐幼苗气孔导度的差异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BFCD2B" id="文本框 10" o:spid="_x0000_s1027" type="#_x0000_t202" style="position:absolute;left:0;text-align:left;margin-left:2.1pt;margin-top:195pt;width:212.55pt;height:.05pt;z-index:-251523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" stroked="f">
                      <v:textbox style="mso-fit-shape-to-text:t" inset="0,0,0,0">
                        <w:txbxContent>
                          <w:p w14:paraId="01B24278" w14:textId="1A9F1483" w:rsidR="00872DC8" w:rsidRPr="00FE30CA" w:rsidRDefault="00872DC8" w:rsidP="00FE30CA">
                            <w:pPr>
                              <w:pStyle w:val="a3"/>
                              <w:jc w:val="center"/>
                              <w:rPr>
                                <w:rFonts w:asciiTheme="minorEastAsia" w:eastAsiaTheme="minorEastAsia" w:hAnsiTheme="minorEastAsia"/>
                                <w:noProof/>
                                <w:sz w:val="16"/>
                                <w:szCs w:val="21"/>
                              </w:rPr>
                            </w:pPr>
                            <w:r w:rsidRPr="00FE30CA">
                              <w:rPr>
                                <w:rFonts w:asciiTheme="minorEastAsia" w:eastAsiaTheme="minorEastAsia" w:hAnsiTheme="minorEastAsia" w:hint="eastAsia"/>
                                <w:sz w:val="16"/>
                                <w:szCs w:val="16"/>
                              </w:rPr>
                              <w:t>图</w:t>
                            </w:r>
                            <w:r w:rsidRPr="00FE30CA">
                              <w:rPr>
                                <w:rFonts w:asciiTheme="minorEastAsia" w:eastAsiaTheme="minorEastAsia" w:hAnsiTheme="minorEastAsia"/>
                                <w:sz w:val="16"/>
                                <w:szCs w:val="16"/>
                              </w:rPr>
                              <w:fldChar w:fldCharType="begin"/>
                            </w:r>
                            <w:r w:rsidRPr="00FE30CA">
                              <w:rPr>
                                <w:rFonts w:asciiTheme="minorEastAsia" w:eastAsiaTheme="minorEastAsia" w:hAnsiTheme="minorEastAsia"/>
                                <w:sz w:val="16"/>
                                <w:szCs w:val="16"/>
                              </w:rPr>
                              <w:instrText xml:space="preserve"> </w:instrText>
                            </w:r>
                            <w:r w:rsidRPr="00FE30CA">
                              <w:rPr>
                                <w:rFonts w:asciiTheme="minorEastAsia" w:eastAsiaTheme="minorEastAsia" w:hAnsiTheme="minorEastAsia" w:hint="eastAsia"/>
                                <w:sz w:val="16"/>
                                <w:szCs w:val="16"/>
                              </w:rPr>
                              <w:instrText>SEQ 图表 \* ARABIC</w:instrText>
                            </w:r>
                            <w:r w:rsidRPr="00FE30CA">
                              <w:rPr>
                                <w:rFonts w:asciiTheme="minorEastAsia" w:eastAsiaTheme="minorEastAsia" w:hAnsiTheme="minorEastAsia"/>
                                <w:sz w:val="16"/>
                                <w:szCs w:val="16"/>
                              </w:rPr>
                              <w:instrText xml:space="preserve"> </w:instrText>
                            </w:r>
                            <w:r w:rsidRPr="00FE30CA">
                              <w:rPr>
                                <w:rFonts w:asciiTheme="minorEastAsia" w:eastAsiaTheme="minorEastAsia" w:hAnsiTheme="minorEastAsia"/>
                                <w:sz w:val="16"/>
                                <w:szCs w:val="16"/>
                              </w:rPr>
                              <w:fldChar w:fldCharType="separate"/>
                            </w:r>
                            <w:r w:rsidR="00266AEF">
                              <w:rPr>
                                <w:rFonts w:asciiTheme="minorEastAsia" w:eastAsiaTheme="minorEastAsia" w:hAnsiTheme="minorEastAsia"/>
                                <w:noProof/>
                                <w:sz w:val="16"/>
                                <w:szCs w:val="16"/>
                              </w:rPr>
                              <w:t>2</w:t>
                            </w:r>
                            <w:r w:rsidRPr="00FE30CA">
                              <w:rPr>
                                <w:rFonts w:asciiTheme="minorEastAsia" w:eastAsiaTheme="minorEastAsia" w:hAnsiTheme="minorEastAsia"/>
                                <w:sz w:val="16"/>
                                <w:szCs w:val="16"/>
                              </w:rPr>
                              <w:fldChar w:fldCharType="end"/>
                            </w:r>
                            <w:r w:rsidRPr="00FE30CA">
                              <w:rPr>
                                <w:rFonts w:asciiTheme="minorEastAsia" w:eastAsiaTheme="minorEastAsia" w:hAnsiTheme="minorEastAsia" w:hint="eastAsia"/>
                                <w:sz w:val="16"/>
                                <w:szCs w:val="16"/>
                              </w:rPr>
                              <w:t>不同处理</w:t>
                            </w:r>
                            <w:r w:rsidRPr="00FE30CA">
                              <w:rPr>
                                <w:rFonts w:asciiTheme="minorEastAsia" w:eastAsiaTheme="minorEastAsia" w:hAnsiTheme="minorEastAsia" w:hint="eastAsia"/>
                                <w:sz w:val="16"/>
                                <w:szCs w:val="16"/>
                              </w:rPr>
                              <w:t>下砂生槐幼苗气孔导度的差异</w:t>
                            </w:r>
                          </w:p>
                        </w:txbxContent>
                      </v:textbox>
                      <w10:wrap type="tight"/>
                    </v:shape>
                  </w:pict>
                </mc:Fallback>
              </mc:AlternateContent>
            </w:r>
            <w:r w:rsidR="00F17C01">
              <w:rPr>
                <w:noProof/>
              </w:rPr>
              <w:drawing>
                <wp:anchor distT="0" distB="0" distL="114300" distR="114300" simplePos="0" relativeHeight="251777024" behindDoc="1" locked="0" layoutInCell="1" allowOverlap="1" wp14:anchorId="177B0ECC" wp14:editId="214A7904">
                  <wp:simplePos x="0" y="0"/>
                  <wp:positionH relativeFrom="column">
                    <wp:posOffset>-33020</wp:posOffset>
                  </wp:positionH>
                  <wp:positionV relativeFrom="paragraph">
                    <wp:posOffset>29210</wp:posOffset>
                  </wp:positionV>
                  <wp:extent cx="2700000" cy="2592000"/>
                  <wp:effectExtent l="0" t="0" r="0" b="0"/>
                  <wp:wrapTight wrapText="bothSides">
                    <wp:wrapPolygon edited="0">
                      <wp:start x="2591" y="476"/>
                      <wp:lineTo x="2439" y="1111"/>
                      <wp:lineTo x="4116" y="2858"/>
                      <wp:lineTo x="4878" y="3334"/>
                      <wp:lineTo x="762" y="4128"/>
                      <wp:lineTo x="152" y="4764"/>
                      <wp:lineTo x="305" y="11909"/>
                      <wp:lineTo x="1524" y="13497"/>
                      <wp:lineTo x="2439" y="13497"/>
                      <wp:lineTo x="4725" y="16037"/>
                      <wp:lineTo x="4878" y="16037"/>
                      <wp:lineTo x="2439" y="17149"/>
                      <wp:lineTo x="2591" y="17625"/>
                      <wp:lineTo x="7317" y="18578"/>
                      <wp:lineTo x="7317" y="18737"/>
                      <wp:lineTo x="10518" y="19689"/>
                      <wp:lineTo x="10823" y="20007"/>
                      <wp:lineTo x="14329" y="20007"/>
                      <wp:lineTo x="15396" y="19689"/>
                      <wp:lineTo x="18902" y="18895"/>
                      <wp:lineTo x="18902" y="18578"/>
                      <wp:lineTo x="21341" y="17466"/>
                      <wp:lineTo x="21341" y="17149"/>
                      <wp:lineTo x="19512" y="16037"/>
                      <wp:lineTo x="19664" y="8416"/>
                      <wp:lineTo x="18597" y="5875"/>
                      <wp:lineTo x="16006" y="3334"/>
                      <wp:lineTo x="20426" y="1747"/>
                      <wp:lineTo x="19969" y="953"/>
                      <wp:lineTo x="4268" y="476"/>
                      <wp:lineTo x="2591" y="476"/>
                    </wp:wrapPolygon>
                  </wp:wrapTight>
                  <wp:docPr id="31" name="图表 31">
                    <a:extLst xmlns:a="http://schemas.openxmlformats.org/drawingml/2006/main">
                      <a:ext uri="{FF2B5EF4-FFF2-40B4-BE49-F238E27FC236}">
                        <a16:creationId xmlns:a16="http://schemas.microsoft.com/office/drawing/2014/main" id="{702DE2D3-C7BA-4746-A07B-B7D1427920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tc>
      </w:tr>
      <w:tr w:rsidR="00872DC8" w14:paraId="14EEE038" w14:textId="77777777" w:rsidTr="00FE30CA">
        <w:tc>
          <w:tcPr>
            <w:tcW w:w="4467" w:type="dxa"/>
          </w:tcPr>
          <w:p w14:paraId="5D28EC24" w14:textId="211D5719" w:rsidR="00F17C01" w:rsidRDefault="00872DC8" w:rsidP="00F00F17">
            <w:r>
              <w:rPr>
                <w:noProof/>
              </w:rPr>
              <w:lastRenderedPageBreak/>
              <mc:AlternateContent>
                <mc:Choice Requires="wps">
                  <w:drawing>
                    <wp:anchor distT="0" distB="0" distL="114300" distR="114300" simplePos="0" relativeHeight="251794432" behindDoc="1" locked="0" layoutInCell="1" allowOverlap="1" wp14:anchorId="7DA3101A" wp14:editId="0F319793">
                      <wp:simplePos x="0" y="0"/>
                      <wp:positionH relativeFrom="column">
                        <wp:posOffset>20898</wp:posOffset>
                      </wp:positionH>
                      <wp:positionV relativeFrom="paragraph">
                        <wp:posOffset>2500572</wp:posOffset>
                      </wp:positionV>
                      <wp:extent cx="2763520" cy="221615"/>
                      <wp:effectExtent l="0" t="0" r="0" b="6985"/>
                      <wp:wrapTight wrapText="bothSides">
                        <wp:wrapPolygon edited="0">
                          <wp:start x="0" y="0"/>
                          <wp:lineTo x="0" y="20424"/>
                          <wp:lineTo x="21441" y="20424"/>
                          <wp:lineTo x="21441" y="0"/>
                          <wp:lineTo x="0" y="0"/>
                        </wp:wrapPolygon>
                      </wp:wrapTight>
                      <wp:docPr id="11" name="文本框 11"/>
                      <wp:cNvGraphicFramePr/>
                      <a:graphic xmlns:a="http://schemas.openxmlformats.org/drawingml/2006/main">
                        <a:graphicData uri="http://schemas.microsoft.com/office/word/2010/wordprocessingShape">
                          <wps:wsp>
                            <wps:cNvSpPr txBox="1"/>
                            <wps:spPr>
                              <a:xfrm>
                                <a:off x="0" y="0"/>
                                <a:ext cx="2763520" cy="221615"/>
                              </a:xfrm>
                              <a:prstGeom prst="rect">
                                <a:avLst/>
                              </a:prstGeom>
                              <a:solidFill>
                                <a:prstClr val="white"/>
                              </a:solidFill>
                              <a:ln>
                                <a:noFill/>
                              </a:ln>
                            </wps:spPr>
                            <wps:txbx>
                              <w:txbxContent>
                                <w:p w14:paraId="577791B3" w14:textId="3CEDC83B" w:rsidR="00872DC8" w:rsidRPr="00F20990" w:rsidRDefault="00872DC8" w:rsidP="00F20990">
                                  <w:pPr>
                                    <w:pStyle w:val="a3"/>
                                    <w:jc w:val="center"/>
                                    <w:rPr>
                                      <w:rFonts w:asciiTheme="minorEastAsia" w:eastAsiaTheme="minorEastAsia" w:hAnsiTheme="minorEastAsia"/>
                                      <w:noProof/>
                                      <w:sz w:val="16"/>
                                      <w:szCs w:val="21"/>
                                    </w:rPr>
                                  </w:pPr>
                                  <w:r w:rsidRPr="00F20990">
                                    <w:rPr>
                                      <w:rFonts w:asciiTheme="minorEastAsia" w:eastAsiaTheme="minorEastAsia" w:hAnsiTheme="minorEastAsia" w:hint="eastAsia"/>
                                      <w:sz w:val="16"/>
                                      <w:szCs w:val="16"/>
                                    </w:rPr>
                                    <w:t>图</w:t>
                                  </w:r>
                                  <w:r w:rsidRPr="00F20990">
                                    <w:rPr>
                                      <w:rFonts w:asciiTheme="minorEastAsia" w:eastAsiaTheme="minorEastAsia" w:hAnsiTheme="minorEastAsia"/>
                                      <w:sz w:val="16"/>
                                      <w:szCs w:val="16"/>
                                    </w:rPr>
                                    <w:fldChar w:fldCharType="begin"/>
                                  </w:r>
                                  <w:r w:rsidRPr="00F20990">
                                    <w:rPr>
                                      <w:rFonts w:asciiTheme="minorEastAsia" w:eastAsiaTheme="minorEastAsia" w:hAnsiTheme="minorEastAsia"/>
                                      <w:sz w:val="16"/>
                                      <w:szCs w:val="16"/>
                                    </w:rPr>
                                    <w:instrText xml:space="preserve"> </w:instrText>
                                  </w:r>
                                  <w:r w:rsidRPr="00F20990">
                                    <w:rPr>
                                      <w:rFonts w:asciiTheme="minorEastAsia" w:eastAsiaTheme="minorEastAsia" w:hAnsiTheme="minorEastAsia" w:hint="eastAsia"/>
                                      <w:sz w:val="16"/>
                                      <w:szCs w:val="16"/>
                                    </w:rPr>
                                    <w:instrText>SEQ 图表 \* ARABIC</w:instrText>
                                  </w:r>
                                  <w:r w:rsidRPr="00F20990">
                                    <w:rPr>
                                      <w:rFonts w:asciiTheme="minorEastAsia" w:eastAsiaTheme="minorEastAsia" w:hAnsiTheme="minorEastAsia"/>
                                      <w:sz w:val="16"/>
                                      <w:szCs w:val="16"/>
                                    </w:rPr>
                                    <w:instrText xml:space="preserve"> </w:instrText>
                                  </w:r>
                                  <w:r w:rsidRPr="00F20990">
                                    <w:rPr>
                                      <w:rFonts w:asciiTheme="minorEastAsia" w:eastAsiaTheme="minorEastAsia" w:hAnsiTheme="minorEastAsia"/>
                                      <w:sz w:val="16"/>
                                      <w:szCs w:val="16"/>
                                    </w:rPr>
                                    <w:fldChar w:fldCharType="separate"/>
                                  </w:r>
                                  <w:r w:rsidR="00266AEF">
                                    <w:rPr>
                                      <w:rFonts w:asciiTheme="minorEastAsia" w:eastAsiaTheme="minorEastAsia" w:hAnsiTheme="minorEastAsia"/>
                                      <w:noProof/>
                                      <w:sz w:val="16"/>
                                      <w:szCs w:val="16"/>
                                    </w:rPr>
                                    <w:t>3</w:t>
                                  </w:r>
                                  <w:r w:rsidRPr="00F20990">
                                    <w:rPr>
                                      <w:rFonts w:asciiTheme="minorEastAsia" w:eastAsiaTheme="minorEastAsia" w:hAnsiTheme="minorEastAsia"/>
                                      <w:sz w:val="16"/>
                                      <w:szCs w:val="16"/>
                                    </w:rPr>
                                    <w:fldChar w:fldCharType="end"/>
                                  </w:r>
                                  <w:r w:rsidRPr="00F20990">
                                    <w:rPr>
                                      <w:rFonts w:asciiTheme="minorEastAsia" w:eastAsiaTheme="minorEastAsia" w:hAnsiTheme="minorEastAsia" w:hint="eastAsia"/>
                                      <w:sz w:val="16"/>
                                      <w:szCs w:val="16"/>
                                    </w:rPr>
                                    <w:t>不同处理</w:t>
                                  </w:r>
                                  <w:r w:rsidRPr="00F20990">
                                    <w:rPr>
                                      <w:rFonts w:asciiTheme="minorEastAsia" w:eastAsiaTheme="minorEastAsia" w:hAnsiTheme="minorEastAsia" w:hint="eastAsia"/>
                                      <w:sz w:val="16"/>
                                      <w:szCs w:val="16"/>
                                    </w:rPr>
                                    <w:t>下砂生槐幼苗胞间CO</w:t>
                                  </w:r>
                                  <w:r w:rsidRPr="00F20990">
                                    <w:rPr>
                                      <w:rFonts w:asciiTheme="minorEastAsia" w:eastAsiaTheme="minorEastAsia" w:hAnsiTheme="minorEastAsia" w:hint="eastAsia"/>
                                      <w:sz w:val="16"/>
                                      <w:szCs w:val="16"/>
                                      <w:vertAlign w:val="subscript"/>
                                    </w:rPr>
                                    <w:t>2</w:t>
                                  </w:r>
                                  <w:r w:rsidRPr="00F20990">
                                    <w:rPr>
                                      <w:rFonts w:asciiTheme="minorEastAsia" w:eastAsiaTheme="minorEastAsia" w:hAnsiTheme="minorEastAsia" w:hint="eastAsia"/>
                                      <w:sz w:val="16"/>
                                      <w:szCs w:val="16"/>
                                    </w:rPr>
                                    <w:t>浓度的差异</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3101A" id="文本框 11" o:spid="_x0000_s1028" type="#_x0000_t202" style="position:absolute;left:0;text-align:left;margin-left:1.65pt;margin-top:196.9pt;width:217.6pt;height:17.45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" stroked="f">
                      <v:textbox inset="0,0,0,0">
                        <w:txbxContent>
                          <w:p w14:paraId="577791B3" w14:textId="3CEDC83B" w:rsidR="00872DC8" w:rsidRPr="00F20990" w:rsidRDefault="00872DC8" w:rsidP="00F20990">
                            <w:pPr>
                              <w:pStyle w:val="a3"/>
                              <w:jc w:val="center"/>
                              <w:rPr>
                                <w:rFonts w:asciiTheme="minorEastAsia" w:eastAsiaTheme="minorEastAsia" w:hAnsiTheme="minorEastAsia"/>
                                <w:noProof/>
                                <w:sz w:val="16"/>
                                <w:szCs w:val="21"/>
                              </w:rPr>
                            </w:pPr>
                            <w:r w:rsidRPr="00F20990">
                              <w:rPr>
                                <w:rFonts w:asciiTheme="minorEastAsia" w:eastAsiaTheme="minorEastAsia" w:hAnsiTheme="minorEastAsia" w:hint="eastAsia"/>
                                <w:sz w:val="16"/>
                                <w:szCs w:val="16"/>
                              </w:rPr>
                              <w:t>图</w:t>
                            </w:r>
                            <w:r w:rsidRPr="00F20990">
                              <w:rPr>
                                <w:rFonts w:asciiTheme="minorEastAsia" w:eastAsiaTheme="minorEastAsia" w:hAnsiTheme="minorEastAsia"/>
                                <w:sz w:val="16"/>
                                <w:szCs w:val="16"/>
                              </w:rPr>
                              <w:fldChar w:fldCharType="begin"/>
                            </w:r>
                            <w:r w:rsidRPr="00F20990">
                              <w:rPr>
                                <w:rFonts w:asciiTheme="minorEastAsia" w:eastAsiaTheme="minorEastAsia" w:hAnsiTheme="minorEastAsia"/>
                                <w:sz w:val="16"/>
                                <w:szCs w:val="16"/>
                              </w:rPr>
                              <w:instrText xml:space="preserve"> </w:instrText>
                            </w:r>
                            <w:r w:rsidRPr="00F20990">
                              <w:rPr>
                                <w:rFonts w:asciiTheme="minorEastAsia" w:eastAsiaTheme="minorEastAsia" w:hAnsiTheme="minorEastAsia" w:hint="eastAsia"/>
                                <w:sz w:val="16"/>
                                <w:szCs w:val="16"/>
                              </w:rPr>
                              <w:instrText>SEQ 图表 \* ARABIC</w:instrText>
                            </w:r>
                            <w:r w:rsidRPr="00F20990">
                              <w:rPr>
                                <w:rFonts w:asciiTheme="minorEastAsia" w:eastAsiaTheme="minorEastAsia" w:hAnsiTheme="minorEastAsia"/>
                                <w:sz w:val="16"/>
                                <w:szCs w:val="16"/>
                              </w:rPr>
                              <w:instrText xml:space="preserve"> </w:instrText>
                            </w:r>
                            <w:r w:rsidRPr="00F20990">
                              <w:rPr>
                                <w:rFonts w:asciiTheme="minorEastAsia" w:eastAsiaTheme="minorEastAsia" w:hAnsiTheme="minorEastAsia"/>
                                <w:sz w:val="16"/>
                                <w:szCs w:val="16"/>
                              </w:rPr>
                              <w:fldChar w:fldCharType="separate"/>
                            </w:r>
                            <w:r w:rsidR="00266AEF">
                              <w:rPr>
                                <w:rFonts w:asciiTheme="minorEastAsia" w:eastAsiaTheme="minorEastAsia" w:hAnsiTheme="minorEastAsia"/>
                                <w:noProof/>
                                <w:sz w:val="16"/>
                                <w:szCs w:val="16"/>
                              </w:rPr>
                              <w:t>3</w:t>
                            </w:r>
                            <w:r w:rsidRPr="00F20990">
                              <w:rPr>
                                <w:rFonts w:asciiTheme="minorEastAsia" w:eastAsiaTheme="minorEastAsia" w:hAnsiTheme="minorEastAsia"/>
                                <w:sz w:val="16"/>
                                <w:szCs w:val="16"/>
                              </w:rPr>
                              <w:fldChar w:fldCharType="end"/>
                            </w:r>
                            <w:r w:rsidRPr="00F20990">
                              <w:rPr>
                                <w:rFonts w:asciiTheme="minorEastAsia" w:eastAsiaTheme="minorEastAsia" w:hAnsiTheme="minorEastAsia" w:hint="eastAsia"/>
                                <w:sz w:val="16"/>
                                <w:szCs w:val="16"/>
                              </w:rPr>
                              <w:t>不同处理</w:t>
                            </w:r>
                            <w:r w:rsidRPr="00F20990">
                              <w:rPr>
                                <w:rFonts w:asciiTheme="minorEastAsia" w:eastAsiaTheme="minorEastAsia" w:hAnsiTheme="minorEastAsia" w:hint="eastAsia"/>
                                <w:sz w:val="16"/>
                                <w:szCs w:val="16"/>
                              </w:rPr>
                              <w:t>下砂生槐幼苗胞间CO</w:t>
                            </w:r>
                            <w:r w:rsidRPr="00F20990">
                              <w:rPr>
                                <w:rFonts w:asciiTheme="minorEastAsia" w:eastAsiaTheme="minorEastAsia" w:hAnsiTheme="minorEastAsia" w:hint="eastAsia"/>
                                <w:sz w:val="16"/>
                                <w:szCs w:val="16"/>
                                <w:vertAlign w:val="subscript"/>
                              </w:rPr>
                              <w:t>2</w:t>
                            </w:r>
                            <w:r w:rsidRPr="00F20990">
                              <w:rPr>
                                <w:rFonts w:asciiTheme="minorEastAsia" w:eastAsiaTheme="minorEastAsia" w:hAnsiTheme="minorEastAsia" w:hint="eastAsia"/>
                                <w:sz w:val="16"/>
                                <w:szCs w:val="16"/>
                              </w:rPr>
                              <w:t>浓度的差异</w:t>
                            </w:r>
                          </w:p>
                        </w:txbxContent>
                      </v:textbox>
                      <w10:wrap type="tight"/>
                    </v:shape>
                  </w:pict>
                </mc:Fallback>
              </mc:AlternateContent>
            </w:r>
            <w:r w:rsidR="00F17C01">
              <w:rPr>
                <w:noProof/>
              </w:rPr>
              <w:drawing>
                <wp:anchor distT="0" distB="0" distL="114300" distR="114300" simplePos="0" relativeHeight="251788288" behindDoc="1" locked="0" layoutInCell="1" allowOverlap="1" wp14:anchorId="21C552E4" wp14:editId="3DF2DFF0">
                  <wp:simplePos x="0" y="0"/>
                  <wp:positionH relativeFrom="column">
                    <wp:posOffset>-65405</wp:posOffset>
                  </wp:positionH>
                  <wp:positionV relativeFrom="paragraph">
                    <wp:posOffset>0</wp:posOffset>
                  </wp:positionV>
                  <wp:extent cx="2700000" cy="2592000"/>
                  <wp:effectExtent l="0" t="0" r="0" b="0"/>
                  <wp:wrapTight wrapText="bothSides">
                    <wp:wrapPolygon edited="0">
                      <wp:start x="9146" y="635"/>
                      <wp:lineTo x="2896" y="1588"/>
                      <wp:lineTo x="610" y="2382"/>
                      <wp:lineTo x="610" y="13655"/>
                      <wp:lineTo x="4116" y="16196"/>
                      <wp:lineTo x="3049" y="17466"/>
                      <wp:lineTo x="3506" y="17943"/>
                      <wp:lineTo x="7012" y="18737"/>
                      <wp:lineTo x="7012" y="18895"/>
                      <wp:lineTo x="10366" y="20166"/>
                      <wp:lineTo x="10670" y="20483"/>
                      <wp:lineTo x="14176" y="20483"/>
                      <wp:lineTo x="14481" y="20166"/>
                      <wp:lineTo x="18749" y="18895"/>
                      <wp:lineTo x="18749" y="18737"/>
                      <wp:lineTo x="21188" y="17625"/>
                      <wp:lineTo x="21188" y="17308"/>
                      <wp:lineTo x="19207" y="16196"/>
                      <wp:lineTo x="19054" y="3811"/>
                      <wp:lineTo x="18445" y="3493"/>
                      <wp:lineTo x="19817" y="1270"/>
                      <wp:lineTo x="19817" y="635"/>
                      <wp:lineTo x="9146" y="635"/>
                    </wp:wrapPolygon>
                  </wp:wrapTight>
                  <wp:docPr id="32" name="图表 32">
                    <a:extLst xmlns:a="http://schemas.openxmlformats.org/drawingml/2006/main">
                      <a:ext uri="{FF2B5EF4-FFF2-40B4-BE49-F238E27FC236}">
                        <a16:creationId xmlns:a16="http://schemas.microsoft.com/office/drawing/2014/main" id="{216E3945-2E47-4729-AD2E-F54FCA7FD1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tc>
        <w:tc>
          <w:tcPr>
            <w:tcW w:w="4467" w:type="dxa"/>
          </w:tcPr>
          <w:p w14:paraId="05F7F7ED" w14:textId="7B3AE141" w:rsidR="00F17C01" w:rsidRDefault="00FE30CA" w:rsidP="00F00F17">
            <w:r>
              <w:rPr>
                <w:noProof/>
              </w:rPr>
              <mc:AlternateContent>
                <mc:Choice Requires="wps">
                  <w:drawing>
                    <wp:anchor distT="0" distB="0" distL="114300" distR="114300" simplePos="0" relativeHeight="251795456" behindDoc="1" locked="0" layoutInCell="1" allowOverlap="1" wp14:anchorId="1CE07C18" wp14:editId="21AEA349">
                      <wp:simplePos x="0" y="0"/>
                      <wp:positionH relativeFrom="column">
                        <wp:posOffset>-2713</wp:posOffset>
                      </wp:positionH>
                      <wp:positionV relativeFrom="paragraph">
                        <wp:posOffset>2503113</wp:posOffset>
                      </wp:positionV>
                      <wp:extent cx="2733675" cy="635"/>
                      <wp:effectExtent l="0" t="0" r="0" b="0"/>
                      <wp:wrapTight wrapText="bothSides">
                        <wp:wrapPolygon edited="0">
                          <wp:start x="0" y="0"/>
                          <wp:lineTo x="0" y="21600"/>
                          <wp:lineTo x="21600" y="21600"/>
                          <wp:lineTo x="21600" y="0"/>
                        </wp:wrapPolygon>
                      </wp:wrapTight>
                      <wp:docPr id="18" name="文本框 18"/>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4D240E06" w14:textId="48774C08" w:rsidR="00FE30CA" w:rsidRPr="00F20990" w:rsidRDefault="00FE30CA" w:rsidP="00FE30CA">
                                  <w:pPr>
                                    <w:pStyle w:val="a3"/>
                                    <w:jc w:val="center"/>
                                    <w:rPr>
                                      <w:rFonts w:asciiTheme="minorEastAsia" w:eastAsiaTheme="minorEastAsia" w:hAnsiTheme="minorEastAsia"/>
                                      <w:noProof/>
                                      <w:sz w:val="16"/>
                                      <w:szCs w:val="21"/>
                                    </w:rPr>
                                  </w:pPr>
                                  <w:r w:rsidRPr="00F20990">
                                    <w:rPr>
                                      <w:rFonts w:asciiTheme="minorEastAsia" w:eastAsiaTheme="minorEastAsia" w:hAnsiTheme="minorEastAsia" w:hint="eastAsia"/>
                                      <w:sz w:val="16"/>
                                      <w:szCs w:val="16"/>
                                    </w:rPr>
                                    <w:t>图</w:t>
                                  </w:r>
                                  <w:r w:rsidRPr="00F20990">
                                    <w:rPr>
                                      <w:rFonts w:asciiTheme="minorEastAsia" w:eastAsiaTheme="minorEastAsia" w:hAnsiTheme="minorEastAsia"/>
                                      <w:sz w:val="16"/>
                                      <w:szCs w:val="16"/>
                                    </w:rPr>
                                    <w:fldChar w:fldCharType="begin"/>
                                  </w:r>
                                  <w:r w:rsidRPr="00F20990">
                                    <w:rPr>
                                      <w:rFonts w:asciiTheme="minorEastAsia" w:eastAsiaTheme="minorEastAsia" w:hAnsiTheme="minorEastAsia"/>
                                      <w:sz w:val="16"/>
                                      <w:szCs w:val="16"/>
                                    </w:rPr>
                                    <w:instrText xml:space="preserve"> </w:instrText>
                                  </w:r>
                                  <w:r w:rsidRPr="00F20990">
                                    <w:rPr>
                                      <w:rFonts w:asciiTheme="minorEastAsia" w:eastAsiaTheme="minorEastAsia" w:hAnsiTheme="minorEastAsia" w:hint="eastAsia"/>
                                      <w:sz w:val="16"/>
                                      <w:szCs w:val="16"/>
                                    </w:rPr>
                                    <w:instrText>SEQ 图表 \* ARABIC</w:instrText>
                                  </w:r>
                                  <w:r w:rsidRPr="00F20990">
                                    <w:rPr>
                                      <w:rFonts w:asciiTheme="minorEastAsia" w:eastAsiaTheme="minorEastAsia" w:hAnsiTheme="minorEastAsia"/>
                                      <w:sz w:val="16"/>
                                      <w:szCs w:val="16"/>
                                    </w:rPr>
                                    <w:instrText xml:space="preserve"> </w:instrText>
                                  </w:r>
                                  <w:r w:rsidRPr="00F20990">
                                    <w:rPr>
                                      <w:rFonts w:asciiTheme="minorEastAsia" w:eastAsiaTheme="minorEastAsia" w:hAnsiTheme="minorEastAsia"/>
                                      <w:sz w:val="16"/>
                                      <w:szCs w:val="16"/>
                                    </w:rPr>
                                    <w:fldChar w:fldCharType="separate"/>
                                  </w:r>
                                  <w:r w:rsidR="00266AEF">
                                    <w:rPr>
                                      <w:rFonts w:asciiTheme="minorEastAsia" w:eastAsiaTheme="minorEastAsia" w:hAnsiTheme="minorEastAsia"/>
                                      <w:noProof/>
                                      <w:sz w:val="16"/>
                                      <w:szCs w:val="16"/>
                                    </w:rPr>
                                    <w:t>4</w:t>
                                  </w:r>
                                  <w:r w:rsidRPr="00F20990">
                                    <w:rPr>
                                      <w:rFonts w:asciiTheme="minorEastAsia" w:eastAsiaTheme="minorEastAsia" w:hAnsiTheme="minorEastAsia"/>
                                      <w:sz w:val="16"/>
                                      <w:szCs w:val="16"/>
                                    </w:rPr>
                                    <w:fldChar w:fldCharType="end"/>
                                  </w:r>
                                  <w:r w:rsidRPr="00F20990">
                                    <w:rPr>
                                      <w:rFonts w:asciiTheme="minorEastAsia" w:eastAsiaTheme="minorEastAsia" w:hAnsiTheme="minorEastAsia" w:hint="eastAsia"/>
                                      <w:sz w:val="16"/>
                                      <w:szCs w:val="16"/>
                                    </w:rPr>
                                    <w:t>不同处理</w:t>
                                  </w:r>
                                  <w:r w:rsidRPr="00F20990">
                                    <w:rPr>
                                      <w:rFonts w:asciiTheme="minorEastAsia" w:eastAsiaTheme="minorEastAsia" w:hAnsiTheme="minorEastAsia" w:hint="eastAsia"/>
                                      <w:sz w:val="16"/>
                                      <w:szCs w:val="16"/>
                                    </w:rPr>
                                    <w:t>下砂生槐幼苗蒸腾速率的差异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E07C18" id="文本框 18" o:spid="_x0000_s1029" type="#_x0000_t202" style="position:absolute;left:0;text-align:left;margin-left:-.2pt;margin-top:197.1pt;width:215.25pt;height:.05pt;z-index:-251521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" stroked="f">
                      <v:textbox style="mso-fit-shape-to-text:t" inset="0,0,0,0">
                        <w:txbxContent>
                          <w:p w14:paraId="4D240E06" w14:textId="48774C08" w:rsidR="00FE30CA" w:rsidRPr="00F20990" w:rsidRDefault="00FE30CA" w:rsidP="00FE30CA">
                            <w:pPr>
                              <w:pStyle w:val="a3"/>
                              <w:jc w:val="center"/>
                              <w:rPr>
                                <w:rFonts w:asciiTheme="minorEastAsia" w:eastAsiaTheme="minorEastAsia" w:hAnsiTheme="minorEastAsia"/>
                                <w:noProof/>
                                <w:sz w:val="16"/>
                                <w:szCs w:val="21"/>
                              </w:rPr>
                            </w:pPr>
                            <w:r w:rsidRPr="00F20990">
                              <w:rPr>
                                <w:rFonts w:asciiTheme="minorEastAsia" w:eastAsiaTheme="minorEastAsia" w:hAnsiTheme="minorEastAsia" w:hint="eastAsia"/>
                                <w:sz w:val="16"/>
                                <w:szCs w:val="16"/>
                              </w:rPr>
                              <w:t>图</w:t>
                            </w:r>
                            <w:r w:rsidRPr="00F20990">
                              <w:rPr>
                                <w:rFonts w:asciiTheme="minorEastAsia" w:eastAsiaTheme="minorEastAsia" w:hAnsiTheme="minorEastAsia"/>
                                <w:sz w:val="16"/>
                                <w:szCs w:val="16"/>
                              </w:rPr>
                              <w:fldChar w:fldCharType="begin"/>
                            </w:r>
                            <w:r w:rsidRPr="00F20990">
                              <w:rPr>
                                <w:rFonts w:asciiTheme="minorEastAsia" w:eastAsiaTheme="minorEastAsia" w:hAnsiTheme="minorEastAsia"/>
                                <w:sz w:val="16"/>
                                <w:szCs w:val="16"/>
                              </w:rPr>
                              <w:instrText xml:space="preserve"> </w:instrText>
                            </w:r>
                            <w:r w:rsidRPr="00F20990">
                              <w:rPr>
                                <w:rFonts w:asciiTheme="minorEastAsia" w:eastAsiaTheme="minorEastAsia" w:hAnsiTheme="minorEastAsia" w:hint="eastAsia"/>
                                <w:sz w:val="16"/>
                                <w:szCs w:val="16"/>
                              </w:rPr>
                              <w:instrText>SEQ 图表 \* ARABIC</w:instrText>
                            </w:r>
                            <w:r w:rsidRPr="00F20990">
                              <w:rPr>
                                <w:rFonts w:asciiTheme="minorEastAsia" w:eastAsiaTheme="minorEastAsia" w:hAnsiTheme="minorEastAsia"/>
                                <w:sz w:val="16"/>
                                <w:szCs w:val="16"/>
                              </w:rPr>
                              <w:instrText xml:space="preserve"> </w:instrText>
                            </w:r>
                            <w:r w:rsidRPr="00F20990">
                              <w:rPr>
                                <w:rFonts w:asciiTheme="minorEastAsia" w:eastAsiaTheme="minorEastAsia" w:hAnsiTheme="minorEastAsia"/>
                                <w:sz w:val="16"/>
                                <w:szCs w:val="16"/>
                              </w:rPr>
                              <w:fldChar w:fldCharType="separate"/>
                            </w:r>
                            <w:r w:rsidR="00266AEF">
                              <w:rPr>
                                <w:rFonts w:asciiTheme="minorEastAsia" w:eastAsiaTheme="minorEastAsia" w:hAnsiTheme="minorEastAsia"/>
                                <w:noProof/>
                                <w:sz w:val="16"/>
                                <w:szCs w:val="16"/>
                              </w:rPr>
                              <w:t>4</w:t>
                            </w:r>
                            <w:r w:rsidRPr="00F20990">
                              <w:rPr>
                                <w:rFonts w:asciiTheme="minorEastAsia" w:eastAsiaTheme="minorEastAsia" w:hAnsiTheme="minorEastAsia"/>
                                <w:sz w:val="16"/>
                                <w:szCs w:val="16"/>
                              </w:rPr>
                              <w:fldChar w:fldCharType="end"/>
                            </w:r>
                            <w:r w:rsidRPr="00F20990">
                              <w:rPr>
                                <w:rFonts w:asciiTheme="minorEastAsia" w:eastAsiaTheme="minorEastAsia" w:hAnsiTheme="minorEastAsia" w:hint="eastAsia"/>
                                <w:sz w:val="16"/>
                                <w:szCs w:val="16"/>
                              </w:rPr>
                              <w:t>不同处理</w:t>
                            </w:r>
                            <w:r w:rsidRPr="00F20990">
                              <w:rPr>
                                <w:rFonts w:asciiTheme="minorEastAsia" w:eastAsiaTheme="minorEastAsia" w:hAnsiTheme="minorEastAsia" w:hint="eastAsia"/>
                                <w:sz w:val="16"/>
                                <w:szCs w:val="16"/>
                              </w:rPr>
                              <w:t>下砂生槐幼苗蒸腾速率的差异</w:t>
                            </w:r>
                          </w:p>
                        </w:txbxContent>
                      </v:textbox>
                      <w10:wrap type="tight"/>
                    </v:shape>
                  </w:pict>
                </mc:Fallback>
              </mc:AlternateContent>
            </w:r>
            <w:r w:rsidR="00872DC8">
              <w:rPr>
                <w:noProof/>
              </w:rPr>
              <w:drawing>
                <wp:anchor distT="0" distB="0" distL="114300" distR="114300" simplePos="0" relativeHeight="251791360" behindDoc="1" locked="0" layoutInCell="1" allowOverlap="1" wp14:anchorId="2F998F35" wp14:editId="3344505D">
                  <wp:simplePos x="0" y="0"/>
                  <wp:positionH relativeFrom="column">
                    <wp:posOffset>-66040</wp:posOffset>
                  </wp:positionH>
                  <wp:positionV relativeFrom="paragraph">
                    <wp:posOffset>-635</wp:posOffset>
                  </wp:positionV>
                  <wp:extent cx="2733675" cy="2591435"/>
                  <wp:effectExtent l="0" t="0" r="0" b="0"/>
                  <wp:wrapTight wrapText="bothSides">
                    <wp:wrapPolygon edited="0">
                      <wp:start x="1656" y="318"/>
                      <wp:lineTo x="1505" y="953"/>
                      <wp:lineTo x="3462" y="2699"/>
                      <wp:lineTo x="4516" y="3176"/>
                      <wp:lineTo x="301" y="5399"/>
                      <wp:lineTo x="301" y="12544"/>
                      <wp:lineTo x="602" y="13338"/>
                      <wp:lineTo x="1355" y="13338"/>
                      <wp:lineTo x="4365" y="15878"/>
                      <wp:lineTo x="3462" y="17466"/>
                      <wp:lineTo x="3914" y="17943"/>
                      <wp:lineTo x="7075" y="18895"/>
                      <wp:lineTo x="10838" y="20483"/>
                      <wp:lineTo x="14300" y="20483"/>
                      <wp:lineTo x="15504" y="20166"/>
                      <wp:lineTo x="18815" y="18895"/>
                      <wp:lineTo x="18815" y="18419"/>
                      <wp:lineTo x="21374" y="17625"/>
                      <wp:lineTo x="21374" y="17149"/>
                      <wp:lineTo x="19568" y="15878"/>
                      <wp:lineTo x="19718" y="10480"/>
                      <wp:lineTo x="18966" y="8098"/>
                      <wp:lineTo x="18514" y="7304"/>
                      <wp:lineTo x="17310" y="5716"/>
                      <wp:lineTo x="16407" y="3176"/>
                      <wp:lineTo x="20020" y="1905"/>
                      <wp:lineTo x="19568" y="1111"/>
                      <wp:lineTo x="4064" y="318"/>
                      <wp:lineTo x="1656" y="318"/>
                    </wp:wrapPolygon>
                  </wp:wrapTight>
                  <wp:docPr id="1" name="图表 1">
                    <a:extLst xmlns:a="http://schemas.openxmlformats.org/drawingml/2006/main">
                      <a:ext uri="{FF2B5EF4-FFF2-40B4-BE49-F238E27FC236}">
                        <a16:creationId xmlns:a16="http://schemas.microsoft.com/office/drawing/2014/main" id="{29274BBD-3CCE-42E2-A777-F2DE1F225B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tc>
      </w:tr>
    </w:tbl>
    <w:p w14:paraId="0C1A165A" w14:textId="303C8201" w:rsidR="00944EFB" w:rsidRPr="00944EFB" w:rsidRDefault="00944EFB" w:rsidP="00944EFB">
      <w:pPr>
        <w:spacing w:line="360" w:lineRule="auto"/>
        <w:ind w:firstLineChars="200" w:firstLine="320"/>
        <w:jc w:val="center"/>
        <w:rPr>
          <w:rFonts w:asciiTheme="minorEastAsia" w:hAnsiTheme="minorEastAsia" w:cs="Times New Roman"/>
          <w:sz w:val="16"/>
          <w:szCs w:val="16"/>
        </w:rPr>
      </w:pPr>
      <w:r w:rsidRPr="00944EFB">
        <w:rPr>
          <w:rFonts w:asciiTheme="minorEastAsia" w:hAnsiTheme="minorEastAsia" w:cs="Times New Roman" w:hint="eastAsia"/>
          <w:sz w:val="16"/>
          <w:szCs w:val="16"/>
        </w:rPr>
        <w:t>图中误差线上的不同小写字母表示在P&lt;0.05的显著性水平下具有统计学意义</w:t>
      </w:r>
    </w:p>
    <w:p w14:paraId="0E78F867" w14:textId="10C5D269" w:rsidR="007100E6" w:rsidRPr="0032553A" w:rsidRDefault="00243252" w:rsidP="009F130B">
      <w:pPr>
        <w:spacing w:line="360" w:lineRule="auto"/>
        <w:ind w:firstLineChars="200" w:firstLine="480"/>
        <w:rPr>
          <w:rFonts w:asciiTheme="minorEastAsia" w:hAnsiTheme="minorEastAsia" w:cs="Times New Roman"/>
          <w:sz w:val="24"/>
        </w:rPr>
      </w:pPr>
      <w:r w:rsidRPr="0032553A">
        <w:rPr>
          <w:rFonts w:asciiTheme="minorEastAsia" w:hAnsiTheme="minorEastAsia" w:cs="Times New Roman"/>
          <w:sz w:val="24"/>
        </w:rPr>
        <w:t>由图2可知，</w:t>
      </w:r>
      <w:bookmarkStart w:id="1" w:name="_Hlk75775183"/>
      <w:r w:rsidR="009F130B">
        <w:rPr>
          <w:rFonts w:asciiTheme="minorEastAsia" w:hAnsiTheme="minorEastAsia" w:cs="Times New Roman" w:hint="eastAsia"/>
          <w:sz w:val="24"/>
        </w:rPr>
        <w:t>在相同的灌溉方式下，塑料袋</w:t>
      </w:r>
      <w:r w:rsidR="00627F85">
        <w:rPr>
          <w:rFonts w:asciiTheme="minorEastAsia" w:hAnsiTheme="minorEastAsia" w:cs="Times New Roman" w:hint="eastAsia"/>
          <w:sz w:val="24"/>
        </w:rPr>
        <w:t>育苗</w:t>
      </w:r>
      <w:r w:rsidR="009F130B">
        <w:rPr>
          <w:rFonts w:asciiTheme="minorEastAsia" w:hAnsiTheme="minorEastAsia" w:cs="Times New Roman" w:hint="eastAsia"/>
          <w:sz w:val="24"/>
        </w:rPr>
        <w:t>的气孔导度比无纺布袋育苗时大，且差异达到显著性水平。在相同的育苗容器育苗的条件下，底部渗灌的气孔导度比上方灌溉时大，且差异达到显著性水平。塑料袋育苗及底部渗灌</w:t>
      </w:r>
      <w:proofErr w:type="gramStart"/>
      <w:r w:rsidR="009F130B">
        <w:rPr>
          <w:rFonts w:asciiTheme="minorEastAsia" w:hAnsiTheme="minorEastAsia" w:cs="Times New Roman" w:hint="eastAsia"/>
          <w:sz w:val="24"/>
        </w:rPr>
        <w:t>时砂生槐</w:t>
      </w:r>
      <w:proofErr w:type="gramEnd"/>
      <w:r w:rsidR="009F130B">
        <w:rPr>
          <w:rFonts w:asciiTheme="minorEastAsia" w:hAnsiTheme="minorEastAsia" w:cs="Times New Roman" w:hint="eastAsia"/>
          <w:sz w:val="24"/>
        </w:rPr>
        <w:t>幼苗的气孔导度最大，为0</w:t>
      </w:r>
      <w:r w:rsidR="009F130B">
        <w:rPr>
          <w:rFonts w:asciiTheme="minorEastAsia" w:hAnsiTheme="minorEastAsia" w:cs="Times New Roman"/>
          <w:sz w:val="24"/>
        </w:rPr>
        <w:t>.052</w:t>
      </w:r>
      <w:r w:rsidR="009F130B" w:rsidRPr="0032553A">
        <w:rPr>
          <w:rFonts w:ascii="Times New Roman" w:hAnsi="Times New Roman" w:cs="Times New Roman"/>
          <w:iCs/>
          <w:sz w:val="24"/>
        </w:rPr>
        <w:t>µ</w:t>
      </w:r>
      <w:r w:rsidR="009F130B" w:rsidRPr="0032553A">
        <w:rPr>
          <w:rFonts w:ascii="Times New Roman" w:hAnsi="Times New Roman" w:cs="Times New Roman"/>
          <w:sz w:val="24"/>
        </w:rPr>
        <w:t>mol</w:t>
      </w:r>
      <w:r w:rsidR="009F130B" w:rsidRPr="0032553A">
        <w:rPr>
          <w:rFonts w:asciiTheme="minorEastAsia" w:hAnsiTheme="minorEastAsia" w:cs="Times New Roman"/>
          <w:sz w:val="24"/>
        </w:rPr>
        <w:t>/(</w:t>
      </w:r>
      <w:r w:rsidR="009F130B" w:rsidRPr="0032553A">
        <w:rPr>
          <w:rFonts w:ascii="Times New Roman" w:hAnsi="Times New Roman" w:cs="Times New Roman"/>
          <w:sz w:val="24"/>
        </w:rPr>
        <w:t>m</w:t>
      </w:r>
      <w:r w:rsidR="009F130B" w:rsidRPr="0032553A">
        <w:rPr>
          <w:rFonts w:asciiTheme="minorEastAsia" w:hAnsiTheme="minorEastAsia" w:cs="Times New Roman"/>
          <w:sz w:val="24"/>
          <w:vertAlign w:val="superscript"/>
        </w:rPr>
        <w:t>2</w:t>
      </w:r>
      <w:r w:rsidR="009F130B" w:rsidRPr="0032553A">
        <w:rPr>
          <w:rFonts w:asciiTheme="minorEastAsia" w:hAnsiTheme="minorEastAsia" w:cs="Times New Roman"/>
          <w:sz w:val="24"/>
        </w:rPr>
        <w:t>·</w:t>
      </w:r>
      <w:r w:rsidR="009F130B" w:rsidRPr="0032553A">
        <w:rPr>
          <w:rFonts w:ascii="Times New Roman" w:hAnsi="Times New Roman" w:cs="Times New Roman"/>
          <w:sz w:val="24"/>
        </w:rPr>
        <w:t>s</w:t>
      </w:r>
      <w:r w:rsidR="009F130B" w:rsidRPr="0032553A">
        <w:rPr>
          <w:rFonts w:asciiTheme="minorEastAsia" w:hAnsiTheme="minorEastAsia" w:cs="Times New Roman"/>
          <w:sz w:val="24"/>
        </w:rPr>
        <w:t>)</w:t>
      </w:r>
      <w:r w:rsidR="00347AC1">
        <w:rPr>
          <w:rFonts w:asciiTheme="minorEastAsia" w:hAnsiTheme="minorEastAsia" w:cs="Times New Roman" w:hint="eastAsia"/>
          <w:sz w:val="24"/>
        </w:rPr>
        <w:t>。塑料袋育苗及上方灌溉</w:t>
      </w:r>
      <w:proofErr w:type="gramStart"/>
      <w:r w:rsidR="00347AC1">
        <w:rPr>
          <w:rFonts w:asciiTheme="minorEastAsia" w:hAnsiTheme="minorEastAsia" w:cs="Times New Roman" w:hint="eastAsia"/>
          <w:sz w:val="24"/>
        </w:rPr>
        <w:t>时砂生槐</w:t>
      </w:r>
      <w:proofErr w:type="gramEnd"/>
      <w:r w:rsidR="00347AC1">
        <w:rPr>
          <w:rFonts w:asciiTheme="minorEastAsia" w:hAnsiTheme="minorEastAsia" w:cs="Times New Roman" w:hint="eastAsia"/>
          <w:sz w:val="24"/>
        </w:rPr>
        <w:t>幼苗的气孔导度次之，且与无纺布袋育苗及底部渗灌时差异不显著。在塑料袋育苗及上方灌溉</w:t>
      </w:r>
      <w:proofErr w:type="gramStart"/>
      <w:r w:rsidR="00347AC1">
        <w:rPr>
          <w:rFonts w:asciiTheme="minorEastAsia" w:hAnsiTheme="minorEastAsia" w:cs="Times New Roman" w:hint="eastAsia"/>
          <w:sz w:val="24"/>
        </w:rPr>
        <w:t>时砂生槐</w:t>
      </w:r>
      <w:proofErr w:type="gramEnd"/>
      <w:r w:rsidR="00347AC1">
        <w:rPr>
          <w:rFonts w:asciiTheme="minorEastAsia" w:hAnsiTheme="minorEastAsia" w:cs="Times New Roman" w:hint="eastAsia"/>
          <w:sz w:val="24"/>
        </w:rPr>
        <w:t>幼苗的气孔导度最小，仅为塑料袋育苗及底部渗灌时的2/</w:t>
      </w:r>
      <w:r w:rsidR="00347AC1">
        <w:rPr>
          <w:rFonts w:asciiTheme="minorEastAsia" w:hAnsiTheme="minorEastAsia" w:cs="Times New Roman"/>
          <w:sz w:val="24"/>
        </w:rPr>
        <w:t>3</w:t>
      </w:r>
      <w:r w:rsidR="00347AC1">
        <w:rPr>
          <w:rFonts w:asciiTheme="minorEastAsia" w:hAnsiTheme="minorEastAsia" w:cs="Times New Roman" w:hint="eastAsia"/>
          <w:sz w:val="24"/>
        </w:rPr>
        <w:t>。</w:t>
      </w:r>
    </w:p>
    <w:bookmarkEnd w:id="1"/>
    <w:p w14:paraId="273F3DBC" w14:textId="11F06011" w:rsidR="007100E6" w:rsidRPr="0032553A" w:rsidRDefault="00243252">
      <w:pPr>
        <w:spacing w:line="360" w:lineRule="auto"/>
        <w:ind w:firstLineChars="200" w:firstLine="480"/>
        <w:rPr>
          <w:rFonts w:asciiTheme="minorEastAsia" w:hAnsiTheme="minorEastAsia" w:cs="Times New Roman"/>
          <w:sz w:val="24"/>
        </w:rPr>
      </w:pPr>
      <w:r w:rsidRPr="0032553A">
        <w:rPr>
          <w:rFonts w:asciiTheme="minorEastAsia" w:hAnsiTheme="minorEastAsia" w:cs="Times New Roman"/>
          <w:sz w:val="24"/>
        </w:rPr>
        <w:t>由图3可以看出，在相同育苗容器育苗的条件下，</w:t>
      </w:r>
      <w:proofErr w:type="gramStart"/>
      <w:r w:rsidRPr="0032553A">
        <w:rPr>
          <w:rFonts w:asciiTheme="minorEastAsia" w:hAnsiTheme="minorEastAsia" w:cs="Times New Roman"/>
          <w:sz w:val="24"/>
        </w:rPr>
        <w:t>砂生槐幼苗胞间</w:t>
      </w:r>
      <w:proofErr w:type="gramEnd"/>
      <w:r w:rsidRPr="0032553A">
        <w:rPr>
          <w:rFonts w:ascii="Times New Roman" w:hAnsi="Times New Roman" w:cs="Times New Roman"/>
          <w:sz w:val="24"/>
        </w:rPr>
        <w:t>CO</w:t>
      </w:r>
      <w:r w:rsidRPr="0032553A">
        <w:rPr>
          <w:rFonts w:asciiTheme="minorEastAsia" w:hAnsiTheme="minorEastAsia" w:cs="Times New Roman"/>
          <w:sz w:val="24"/>
          <w:vertAlign w:val="subscript"/>
        </w:rPr>
        <w:t>2</w:t>
      </w:r>
      <w:r w:rsidRPr="0032553A">
        <w:rPr>
          <w:rFonts w:asciiTheme="minorEastAsia" w:hAnsiTheme="minorEastAsia" w:cs="Times New Roman"/>
          <w:sz w:val="24"/>
        </w:rPr>
        <w:t>浓度在</w:t>
      </w:r>
      <w:r w:rsidR="00222D3F">
        <w:rPr>
          <w:rFonts w:asciiTheme="minorEastAsia" w:hAnsiTheme="minorEastAsia" w:cs="Times New Roman"/>
          <w:sz w:val="24"/>
        </w:rPr>
        <w:t>底部渗灌</w:t>
      </w:r>
      <w:r w:rsidRPr="0032553A">
        <w:rPr>
          <w:rFonts w:asciiTheme="minorEastAsia" w:hAnsiTheme="minorEastAsia" w:cs="Times New Roman"/>
          <w:sz w:val="24"/>
        </w:rPr>
        <w:t>时较小，在上方灌溉时较大。在相同灌溉方式育苗的条件下，</w:t>
      </w:r>
      <w:proofErr w:type="gramStart"/>
      <w:r w:rsidRPr="0032553A">
        <w:rPr>
          <w:rFonts w:asciiTheme="minorEastAsia" w:hAnsiTheme="minorEastAsia" w:cs="Times New Roman"/>
          <w:sz w:val="24"/>
        </w:rPr>
        <w:t>砂生槐幼苗胞间</w:t>
      </w:r>
      <w:proofErr w:type="gramEnd"/>
      <w:r w:rsidRPr="0032553A">
        <w:rPr>
          <w:rFonts w:ascii="Times New Roman" w:hAnsi="Times New Roman" w:cs="Times New Roman"/>
          <w:sz w:val="24"/>
        </w:rPr>
        <w:t>CO</w:t>
      </w:r>
      <w:r w:rsidRPr="0032553A">
        <w:rPr>
          <w:rFonts w:asciiTheme="minorEastAsia" w:hAnsiTheme="minorEastAsia" w:cs="Times New Roman"/>
          <w:sz w:val="24"/>
          <w:vertAlign w:val="subscript"/>
        </w:rPr>
        <w:t>2</w:t>
      </w:r>
      <w:r w:rsidRPr="0032553A">
        <w:rPr>
          <w:rFonts w:asciiTheme="minorEastAsia" w:hAnsiTheme="minorEastAsia" w:cs="Times New Roman"/>
          <w:sz w:val="24"/>
        </w:rPr>
        <w:t>浓度在塑料袋育苗时较大，在无纺布袋育苗时较小。</w:t>
      </w:r>
      <w:r w:rsidR="00BF47DB">
        <w:rPr>
          <w:rFonts w:asciiTheme="minorEastAsia" w:hAnsiTheme="minorEastAsia" w:cs="Times New Roman" w:hint="eastAsia"/>
          <w:sz w:val="24"/>
        </w:rPr>
        <w:t>无纺布袋育苗及上方灌溉</w:t>
      </w:r>
      <w:proofErr w:type="gramStart"/>
      <w:r w:rsidR="00BF47DB">
        <w:rPr>
          <w:rFonts w:asciiTheme="minorEastAsia" w:hAnsiTheme="minorEastAsia" w:cs="Times New Roman" w:hint="eastAsia"/>
          <w:sz w:val="24"/>
        </w:rPr>
        <w:t>时砂生槐</w:t>
      </w:r>
      <w:proofErr w:type="gramEnd"/>
      <w:r w:rsidR="00BF47DB">
        <w:rPr>
          <w:rFonts w:asciiTheme="minorEastAsia" w:hAnsiTheme="minorEastAsia" w:cs="Times New Roman" w:hint="eastAsia"/>
          <w:sz w:val="24"/>
        </w:rPr>
        <w:t>幼苗</w:t>
      </w:r>
      <w:proofErr w:type="gramStart"/>
      <w:r w:rsidR="00BF47DB">
        <w:rPr>
          <w:rFonts w:asciiTheme="minorEastAsia" w:hAnsiTheme="minorEastAsia" w:cs="Times New Roman" w:hint="eastAsia"/>
          <w:sz w:val="24"/>
        </w:rPr>
        <w:t>的</w:t>
      </w:r>
      <w:r w:rsidR="00BF47DB" w:rsidRPr="0032553A">
        <w:rPr>
          <w:rFonts w:asciiTheme="minorEastAsia" w:hAnsiTheme="minorEastAsia" w:cs="Times New Roman"/>
          <w:sz w:val="24"/>
        </w:rPr>
        <w:t>胞间</w:t>
      </w:r>
      <w:proofErr w:type="gramEnd"/>
      <w:r w:rsidR="00BF47DB" w:rsidRPr="0032553A">
        <w:rPr>
          <w:rFonts w:ascii="Times New Roman" w:hAnsi="Times New Roman" w:cs="Times New Roman"/>
          <w:sz w:val="24"/>
        </w:rPr>
        <w:t>CO</w:t>
      </w:r>
      <w:r w:rsidR="00BF47DB" w:rsidRPr="0032553A">
        <w:rPr>
          <w:rFonts w:asciiTheme="minorEastAsia" w:hAnsiTheme="minorEastAsia" w:cs="Times New Roman"/>
          <w:sz w:val="24"/>
          <w:vertAlign w:val="subscript"/>
        </w:rPr>
        <w:t>2</w:t>
      </w:r>
      <w:r w:rsidR="00BF47DB" w:rsidRPr="0032553A">
        <w:rPr>
          <w:rFonts w:asciiTheme="minorEastAsia" w:hAnsiTheme="minorEastAsia" w:cs="Times New Roman"/>
          <w:sz w:val="24"/>
        </w:rPr>
        <w:t>浓度</w:t>
      </w:r>
      <w:r w:rsidR="00BF47DB">
        <w:rPr>
          <w:rFonts w:asciiTheme="minorEastAsia" w:hAnsiTheme="minorEastAsia" w:cs="Times New Roman" w:hint="eastAsia"/>
          <w:sz w:val="24"/>
        </w:rPr>
        <w:t>最大，在塑料袋育苗及底部渗灌时最小，且两者间达到极显著水平。无纺布袋育苗及底部渗灌</w:t>
      </w:r>
      <w:proofErr w:type="gramStart"/>
      <w:r w:rsidR="00BF47DB">
        <w:rPr>
          <w:rFonts w:asciiTheme="minorEastAsia" w:hAnsiTheme="minorEastAsia" w:cs="Times New Roman" w:hint="eastAsia"/>
          <w:sz w:val="24"/>
        </w:rPr>
        <w:t>时砂生槐</w:t>
      </w:r>
      <w:proofErr w:type="gramEnd"/>
      <w:r w:rsidR="00BF47DB">
        <w:rPr>
          <w:rFonts w:asciiTheme="minorEastAsia" w:hAnsiTheme="minorEastAsia" w:cs="Times New Roman" w:hint="eastAsia"/>
          <w:sz w:val="24"/>
        </w:rPr>
        <w:t>幼苗</w:t>
      </w:r>
      <w:proofErr w:type="gramStart"/>
      <w:r w:rsidR="00BF47DB">
        <w:rPr>
          <w:rFonts w:asciiTheme="minorEastAsia" w:hAnsiTheme="minorEastAsia" w:cs="Times New Roman" w:hint="eastAsia"/>
          <w:sz w:val="24"/>
        </w:rPr>
        <w:t>的</w:t>
      </w:r>
      <w:r w:rsidR="00BF47DB" w:rsidRPr="0032553A">
        <w:rPr>
          <w:rFonts w:asciiTheme="minorEastAsia" w:hAnsiTheme="minorEastAsia" w:cs="Times New Roman"/>
          <w:sz w:val="24"/>
        </w:rPr>
        <w:t>胞间</w:t>
      </w:r>
      <w:proofErr w:type="gramEnd"/>
      <w:r w:rsidR="00BF47DB" w:rsidRPr="0032553A">
        <w:rPr>
          <w:rFonts w:ascii="Times New Roman" w:hAnsi="Times New Roman" w:cs="Times New Roman"/>
          <w:sz w:val="24"/>
        </w:rPr>
        <w:t>CO</w:t>
      </w:r>
      <w:r w:rsidR="00BF47DB" w:rsidRPr="0032553A">
        <w:rPr>
          <w:rFonts w:asciiTheme="minorEastAsia" w:hAnsiTheme="minorEastAsia" w:cs="Times New Roman"/>
          <w:sz w:val="24"/>
          <w:vertAlign w:val="subscript"/>
        </w:rPr>
        <w:t>2</w:t>
      </w:r>
      <w:r w:rsidR="00BF47DB" w:rsidRPr="0032553A">
        <w:rPr>
          <w:rFonts w:asciiTheme="minorEastAsia" w:hAnsiTheme="minorEastAsia" w:cs="Times New Roman"/>
          <w:sz w:val="24"/>
        </w:rPr>
        <w:t>浓度</w:t>
      </w:r>
      <w:r w:rsidR="00BF47DB">
        <w:rPr>
          <w:rFonts w:asciiTheme="minorEastAsia" w:hAnsiTheme="minorEastAsia" w:cs="Times New Roman" w:hint="eastAsia"/>
          <w:sz w:val="24"/>
        </w:rPr>
        <w:t>与塑料袋育苗及上方灌溉时差异未达到显著性水平。</w:t>
      </w:r>
    </w:p>
    <w:p w14:paraId="40302492" w14:textId="27D85BFA" w:rsidR="007100E6" w:rsidRPr="00670EA4" w:rsidRDefault="00243252">
      <w:pPr>
        <w:spacing w:line="360" w:lineRule="auto"/>
        <w:ind w:firstLineChars="200" w:firstLine="480"/>
        <w:rPr>
          <w:rFonts w:asciiTheme="minorEastAsia" w:hAnsiTheme="minorEastAsia" w:cs="Times New Roman"/>
          <w:b/>
          <w:bCs/>
          <w:sz w:val="24"/>
        </w:rPr>
      </w:pPr>
      <w:r w:rsidRPr="0032553A">
        <w:rPr>
          <w:rFonts w:asciiTheme="minorEastAsia" w:hAnsiTheme="minorEastAsia" w:cs="Times New Roman"/>
          <w:sz w:val="24"/>
        </w:rPr>
        <w:t>如图4，在相同灌溉方式育苗的条件下，</w:t>
      </w:r>
      <w:proofErr w:type="gramStart"/>
      <w:r w:rsidRPr="0032553A">
        <w:rPr>
          <w:rFonts w:asciiTheme="minorEastAsia" w:hAnsiTheme="minorEastAsia" w:cs="Times New Roman"/>
          <w:sz w:val="24"/>
        </w:rPr>
        <w:t>砂生槐</w:t>
      </w:r>
      <w:proofErr w:type="gramEnd"/>
      <w:r w:rsidRPr="0032553A">
        <w:rPr>
          <w:rFonts w:asciiTheme="minorEastAsia" w:hAnsiTheme="minorEastAsia" w:cs="Times New Roman"/>
          <w:sz w:val="24"/>
        </w:rPr>
        <w:t>幼苗的蒸腾速率在塑料袋育苗时较大，在无纺布袋育苗时较小。在相同育苗容器育苗的条件下，</w:t>
      </w:r>
      <w:proofErr w:type="gramStart"/>
      <w:r w:rsidRPr="0032553A">
        <w:rPr>
          <w:rFonts w:asciiTheme="minorEastAsia" w:hAnsiTheme="minorEastAsia" w:cs="Times New Roman"/>
          <w:sz w:val="24"/>
        </w:rPr>
        <w:t>砂生槐</w:t>
      </w:r>
      <w:proofErr w:type="gramEnd"/>
      <w:r w:rsidRPr="0032553A">
        <w:rPr>
          <w:rFonts w:asciiTheme="minorEastAsia" w:hAnsiTheme="minorEastAsia" w:cs="Times New Roman"/>
          <w:sz w:val="24"/>
        </w:rPr>
        <w:t>幼苗的蒸腾速率在</w:t>
      </w:r>
      <w:r w:rsidR="00222D3F">
        <w:rPr>
          <w:rFonts w:asciiTheme="minorEastAsia" w:hAnsiTheme="minorEastAsia" w:cs="Times New Roman"/>
          <w:sz w:val="24"/>
        </w:rPr>
        <w:t>底部渗灌</w:t>
      </w:r>
      <w:r w:rsidRPr="0032553A">
        <w:rPr>
          <w:rFonts w:asciiTheme="minorEastAsia" w:hAnsiTheme="minorEastAsia" w:cs="Times New Roman"/>
          <w:sz w:val="24"/>
        </w:rPr>
        <w:t>时较大，在上方灌溉时较小。</w:t>
      </w:r>
      <w:r w:rsidR="00670EA4">
        <w:rPr>
          <w:rFonts w:asciiTheme="minorEastAsia" w:hAnsiTheme="minorEastAsia" w:cs="Times New Roman" w:hint="eastAsia"/>
          <w:sz w:val="24"/>
        </w:rPr>
        <w:t>在塑料袋育苗及底部渗灌</w:t>
      </w:r>
      <w:proofErr w:type="gramStart"/>
      <w:r w:rsidR="00670EA4">
        <w:rPr>
          <w:rFonts w:asciiTheme="minorEastAsia" w:hAnsiTheme="minorEastAsia" w:cs="Times New Roman" w:hint="eastAsia"/>
          <w:sz w:val="24"/>
        </w:rPr>
        <w:t>时砂生槐</w:t>
      </w:r>
      <w:proofErr w:type="gramEnd"/>
      <w:r w:rsidR="00670EA4">
        <w:rPr>
          <w:rFonts w:asciiTheme="minorEastAsia" w:hAnsiTheme="minorEastAsia" w:cs="Times New Roman" w:hint="eastAsia"/>
          <w:sz w:val="24"/>
        </w:rPr>
        <w:t>幼苗的蒸腾速率最大，为0</w:t>
      </w:r>
      <w:r w:rsidR="00670EA4">
        <w:rPr>
          <w:rFonts w:asciiTheme="minorEastAsia" w:hAnsiTheme="minorEastAsia" w:cs="Times New Roman"/>
          <w:sz w:val="24"/>
        </w:rPr>
        <w:t>.0014</w:t>
      </w:r>
      <w:r w:rsidR="00670EA4" w:rsidRPr="0032553A">
        <w:rPr>
          <w:rFonts w:ascii="Times New Roman" w:hAnsi="Times New Roman" w:cs="Times New Roman"/>
          <w:iCs/>
          <w:sz w:val="24"/>
        </w:rPr>
        <w:t>µ</w:t>
      </w:r>
      <w:r w:rsidR="00670EA4" w:rsidRPr="0032553A">
        <w:rPr>
          <w:rFonts w:ascii="Times New Roman" w:hAnsi="Times New Roman" w:cs="Times New Roman"/>
          <w:sz w:val="24"/>
        </w:rPr>
        <w:t>mol</w:t>
      </w:r>
      <w:r w:rsidR="00670EA4" w:rsidRPr="0032553A">
        <w:rPr>
          <w:rFonts w:asciiTheme="minorEastAsia" w:hAnsiTheme="minorEastAsia" w:cs="Times New Roman"/>
          <w:sz w:val="24"/>
        </w:rPr>
        <w:t>/(</w:t>
      </w:r>
      <w:r w:rsidR="00670EA4" w:rsidRPr="0032553A">
        <w:rPr>
          <w:rFonts w:ascii="Times New Roman" w:hAnsi="Times New Roman" w:cs="Times New Roman"/>
          <w:sz w:val="24"/>
        </w:rPr>
        <w:t>m</w:t>
      </w:r>
      <w:r w:rsidR="00670EA4" w:rsidRPr="0032553A">
        <w:rPr>
          <w:rFonts w:asciiTheme="minorEastAsia" w:hAnsiTheme="minorEastAsia" w:cs="Times New Roman"/>
          <w:sz w:val="24"/>
          <w:vertAlign w:val="superscript"/>
        </w:rPr>
        <w:t>2</w:t>
      </w:r>
      <w:r w:rsidR="00670EA4" w:rsidRPr="0032553A">
        <w:rPr>
          <w:rFonts w:asciiTheme="minorEastAsia" w:hAnsiTheme="minorEastAsia" w:cs="Times New Roman"/>
          <w:sz w:val="24"/>
        </w:rPr>
        <w:t>·</w:t>
      </w:r>
      <w:r w:rsidR="00670EA4" w:rsidRPr="0032553A">
        <w:rPr>
          <w:rFonts w:ascii="Times New Roman" w:hAnsi="Times New Roman" w:cs="Times New Roman"/>
          <w:sz w:val="24"/>
        </w:rPr>
        <w:t>s</w:t>
      </w:r>
      <w:r w:rsidR="00670EA4" w:rsidRPr="0032553A">
        <w:rPr>
          <w:rFonts w:asciiTheme="minorEastAsia" w:hAnsiTheme="minorEastAsia" w:cs="Times New Roman"/>
          <w:sz w:val="24"/>
        </w:rPr>
        <w:t>)</w:t>
      </w:r>
      <w:r w:rsidR="00670EA4">
        <w:rPr>
          <w:rFonts w:asciiTheme="minorEastAsia" w:hAnsiTheme="minorEastAsia" w:cs="Times New Roman" w:hint="eastAsia"/>
          <w:sz w:val="24"/>
        </w:rPr>
        <w:t>。无纺布袋育苗及上方灌溉</w:t>
      </w:r>
      <w:proofErr w:type="gramStart"/>
      <w:r w:rsidR="00670EA4">
        <w:rPr>
          <w:rFonts w:asciiTheme="minorEastAsia" w:hAnsiTheme="minorEastAsia" w:cs="Times New Roman" w:hint="eastAsia"/>
          <w:sz w:val="24"/>
        </w:rPr>
        <w:t>时砂生槐</w:t>
      </w:r>
      <w:proofErr w:type="gramEnd"/>
      <w:r w:rsidR="00670EA4">
        <w:rPr>
          <w:rFonts w:asciiTheme="minorEastAsia" w:hAnsiTheme="minorEastAsia" w:cs="Times New Roman" w:hint="eastAsia"/>
          <w:sz w:val="24"/>
        </w:rPr>
        <w:t>幼苗的蒸腾速率最小，为0</w:t>
      </w:r>
      <w:r w:rsidR="00670EA4">
        <w:rPr>
          <w:rFonts w:asciiTheme="minorEastAsia" w:hAnsiTheme="minorEastAsia" w:cs="Times New Roman"/>
          <w:sz w:val="24"/>
        </w:rPr>
        <w:t>.0008</w:t>
      </w:r>
      <w:r w:rsidR="00670EA4" w:rsidRPr="0032553A">
        <w:rPr>
          <w:rFonts w:ascii="Times New Roman" w:hAnsi="Times New Roman" w:cs="Times New Roman"/>
          <w:iCs/>
          <w:sz w:val="24"/>
        </w:rPr>
        <w:t>µ</w:t>
      </w:r>
      <w:r w:rsidR="00670EA4" w:rsidRPr="0032553A">
        <w:rPr>
          <w:rFonts w:ascii="Times New Roman" w:hAnsi="Times New Roman" w:cs="Times New Roman"/>
          <w:sz w:val="24"/>
        </w:rPr>
        <w:t>mol</w:t>
      </w:r>
      <w:r w:rsidR="00670EA4" w:rsidRPr="0032553A">
        <w:rPr>
          <w:rFonts w:asciiTheme="minorEastAsia" w:hAnsiTheme="minorEastAsia" w:cs="Times New Roman"/>
          <w:sz w:val="24"/>
        </w:rPr>
        <w:t>/(</w:t>
      </w:r>
      <w:r w:rsidR="00670EA4" w:rsidRPr="0032553A">
        <w:rPr>
          <w:rFonts w:ascii="Times New Roman" w:hAnsi="Times New Roman" w:cs="Times New Roman"/>
          <w:sz w:val="24"/>
        </w:rPr>
        <w:t>m</w:t>
      </w:r>
      <w:r w:rsidR="00670EA4" w:rsidRPr="0032553A">
        <w:rPr>
          <w:rFonts w:asciiTheme="minorEastAsia" w:hAnsiTheme="minorEastAsia" w:cs="Times New Roman"/>
          <w:sz w:val="24"/>
          <w:vertAlign w:val="superscript"/>
        </w:rPr>
        <w:t>2</w:t>
      </w:r>
      <w:r w:rsidR="00670EA4" w:rsidRPr="0032553A">
        <w:rPr>
          <w:rFonts w:asciiTheme="minorEastAsia" w:hAnsiTheme="minorEastAsia" w:cs="Times New Roman"/>
          <w:sz w:val="24"/>
        </w:rPr>
        <w:t>·</w:t>
      </w:r>
      <w:r w:rsidR="00670EA4" w:rsidRPr="0032553A">
        <w:rPr>
          <w:rFonts w:ascii="Times New Roman" w:hAnsi="Times New Roman" w:cs="Times New Roman"/>
          <w:sz w:val="24"/>
        </w:rPr>
        <w:t>s</w:t>
      </w:r>
      <w:r w:rsidR="00670EA4" w:rsidRPr="0032553A">
        <w:rPr>
          <w:rFonts w:asciiTheme="minorEastAsia" w:hAnsiTheme="minorEastAsia" w:cs="Times New Roman"/>
          <w:sz w:val="24"/>
        </w:rPr>
        <w:t>)</w:t>
      </w:r>
      <w:r w:rsidR="00670EA4">
        <w:rPr>
          <w:rFonts w:asciiTheme="minorEastAsia" w:hAnsiTheme="minorEastAsia" w:cs="Times New Roman" w:hint="eastAsia"/>
          <w:sz w:val="24"/>
        </w:rPr>
        <w:t>。在塑料袋育苗及上方灌溉</w:t>
      </w:r>
      <w:proofErr w:type="gramStart"/>
      <w:r w:rsidR="00670EA4">
        <w:rPr>
          <w:rFonts w:asciiTheme="minorEastAsia" w:hAnsiTheme="minorEastAsia" w:cs="Times New Roman" w:hint="eastAsia"/>
          <w:sz w:val="24"/>
        </w:rPr>
        <w:t>时砂生槐</w:t>
      </w:r>
      <w:proofErr w:type="gramEnd"/>
      <w:r w:rsidR="00670EA4">
        <w:rPr>
          <w:rFonts w:asciiTheme="minorEastAsia" w:hAnsiTheme="minorEastAsia" w:cs="Times New Roman" w:hint="eastAsia"/>
          <w:sz w:val="24"/>
        </w:rPr>
        <w:t>幼苗的蒸腾速率比无纺布袋育苗及底部渗灌时大，且两者间达到显著性水平。</w:t>
      </w:r>
    </w:p>
    <w:p w14:paraId="6BCB13C5" w14:textId="2A51379B" w:rsidR="007100E6" w:rsidRPr="0032553A" w:rsidRDefault="00C90F4A" w:rsidP="00D6478D">
      <w:pPr>
        <w:pStyle w:val="a9"/>
        <w:numPr>
          <w:ilvl w:val="1"/>
          <w:numId w:val="1"/>
        </w:numPr>
        <w:spacing w:line="360" w:lineRule="auto"/>
        <w:ind w:left="0" w:firstLineChars="0" w:firstLine="0"/>
        <w:outlineLvl w:val="1"/>
        <w:rPr>
          <w:rFonts w:ascii="Times New Roman" w:eastAsia="黑体" w:hAnsi="Times New Roman" w:cs="Times New Roman"/>
          <w:sz w:val="30"/>
          <w:szCs w:val="30"/>
        </w:rPr>
      </w:pPr>
      <w:r>
        <w:rPr>
          <w:rFonts w:ascii="Times New Roman" w:eastAsia="黑体" w:hAnsi="Times New Roman" w:cs="Times New Roman"/>
          <w:sz w:val="30"/>
          <w:szCs w:val="30"/>
        </w:rPr>
        <w:t>不同育苗容器及灌溉方式</w:t>
      </w:r>
      <w:proofErr w:type="gramStart"/>
      <w:r>
        <w:rPr>
          <w:rFonts w:ascii="Times New Roman" w:eastAsia="黑体" w:hAnsi="Times New Roman" w:cs="Times New Roman"/>
          <w:sz w:val="30"/>
          <w:szCs w:val="30"/>
        </w:rPr>
        <w:t>对砂生槐</w:t>
      </w:r>
      <w:proofErr w:type="gramEnd"/>
      <w:r>
        <w:rPr>
          <w:rFonts w:ascii="Times New Roman" w:eastAsia="黑体" w:hAnsi="Times New Roman" w:cs="Times New Roman"/>
          <w:sz w:val="30"/>
          <w:szCs w:val="30"/>
        </w:rPr>
        <w:t>幼苗生根</w:t>
      </w:r>
      <w:r w:rsidR="00243252" w:rsidRPr="0032553A">
        <w:rPr>
          <w:rFonts w:ascii="Times New Roman" w:eastAsia="黑体" w:hAnsi="Times New Roman" w:cs="Times New Roman"/>
          <w:sz w:val="30"/>
          <w:szCs w:val="30"/>
        </w:rPr>
        <w:t>的影响</w:t>
      </w:r>
    </w:p>
    <w:p w14:paraId="70CCE7D3" w14:textId="1A55401B" w:rsidR="00831CD9" w:rsidRPr="0032553A" w:rsidRDefault="00306091" w:rsidP="0032553A">
      <w:pPr>
        <w:spacing w:line="360" w:lineRule="auto"/>
        <w:ind w:firstLineChars="200" w:firstLine="480"/>
        <w:rPr>
          <w:rFonts w:asciiTheme="minorEastAsia" w:hAnsiTheme="minorEastAsia" w:cs="Times New Roman"/>
          <w:sz w:val="24"/>
        </w:rPr>
      </w:pPr>
      <w:r>
        <w:rPr>
          <w:rFonts w:asciiTheme="minorEastAsia" w:hAnsiTheme="minorEastAsia" w:cs="Times New Roman" w:hint="eastAsia"/>
          <w:sz w:val="24"/>
        </w:rPr>
        <w:t>由图5可以看出，在灌溉方式相同的条件下，塑料袋育苗</w:t>
      </w:r>
      <w:proofErr w:type="gramStart"/>
      <w:r>
        <w:rPr>
          <w:rFonts w:asciiTheme="minorEastAsia" w:hAnsiTheme="minorEastAsia" w:cs="Times New Roman" w:hint="eastAsia"/>
          <w:sz w:val="24"/>
        </w:rPr>
        <w:t>时砂生槐</w:t>
      </w:r>
      <w:proofErr w:type="gramEnd"/>
      <w:r>
        <w:rPr>
          <w:rFonts w:asciiTheme="minorEastAsia" w:hAnsiTheme="minorEastAsia" w:cs="Times New Roman" w:hint="eastAsia"/>
          <w:sz w:val="24"/>
        </w:rPr>
        <w:t>幼苗的根系长度较</w:t>
      </w:r>
      <w:r>
        <w:rPr>
          <w:rFonts w:asciiTheme="minorEastAsia" w:hAnsiTheme="minorEastAsia" w:cs="Times New Roman" w:hint="eastAsia"/>
          <w:sz w:val="24"/>
        </w:rPr>
        <w:lastRenderedPageBreak/>
        <w:t>无纺布袋育苗时大。在育苗容器相同的条件下，上方灌溉</w:t>
      </w:r>
      <w:proofErr w:type="gramStart"/>
      <w:r>
        <w:rPr>
          <w:rFonts w:asciiTheme="minorEastAsia" w:hAnsiTheme="minorEastAsia" w:cs="Times New Roman" w:hint="eastAsia"/>
          <w:sz w:val="24"/>
        </w:rPr>
        <w:t>时砂生槐</w:t>
      </w:r>
      <w:proofErr w:type="gramEnd"/>
      <w:r>
        <w:rPr>
          <w:rFonts w:asciiTheme="minorEastAsia" w:hAnsiTheme="minorEastAsia" w:cs="Times New Roman" w:hint="eastAsia"/>
          <w:sz w:val="24"/>
        </w:rPr>
        <w:t>幼苗</w:t>
      </w:r>
      <w:r w:rsidR="00E556DD">
        <w:rPr>
          <w:rFonts w:asciiTheme="minorEastAsia" w:hAnsiTheme="minorEastAsia" w:cs="Times New Roman" w:hint="eastAsia"/>
          <w:sz w:val="24"/>
        </w:rPr>
        <w:t>的根系长度较底部渗灌时大。</w:t>
      </w:r>
      <w:r w:rsidR="00200FCC">
        <w:rPr>
          <w:rFonts w:asciiTheme="minorEastAsia" w:hAnsiTheme="minorEastAsia" w:cs="Times New Roman" w:hint="eastAsia"/>
          <w:sz w:val="24"/>
        </w:rPr>
        <w:t>塑料袋育苗及</w:t>
      </w:r>
      <w:r w:rsidR="00E556DD">
        <w:rPr>
          <w:rFonts w:asciiTheme="minorEastAsia" w:hAnsiTheme="minorEastAsia" w:cs="Times New Roman" w:hint="eastAsia"/>
          <w:sz w:val="24"/>
        </w:rPr>
        <w:t>上方灌溉</w:t>
      </w:r>
      <w:proofErr w:type="gramStart"/>
      <w:r w:rsidR="00200FCC">
        <w:rPr>
          <w:rFonts w:asciiTheme="minorEastAsia" w:hAnsiTheme="minorEastAsia" w:cs="Times New Roman" w:hint="eastAsia"/>
          <w:sz w:val="24"/>
        </w:rPr>
        <w:t>时砂生槐</w:t>
      </w:r>
      <w:proofErr w:type="gramEnd"/>
      <w:r w:rsidR="00200FCC">
        <w:rPr>
          <w:rFonts w:asciiTheme="minorEastAsia" w:hAnsiTheme="minorEastAsia" w:cs="Times New Roman" w:hint="eastAsia"/>
          <w:sz w:val="24"/>
        </w:rPr>
        <w:t>幼苗的根系长度最大。塑料袋育苗及底部渗灌</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467"/>
      </w:tblGrid>
      <w:tr w:rsidR="00CC21A6" w:rsidRPr="007D12DE" w14:paraId="23EC6412" w14:textId="77777777" w:rsidTr="00393C5B">
        <w:tc>
          <w:tcPr>
            <w:tcW w:w="0" w:type="auto"/>
          </w:tcPr>
          <w:p w14:paraId="7457A680" w14:textId="51E97E50" w:rsidR="00CC21A6" w:rsidRPr="007D12DE" w:rsidRDefault="006C3318" w:rsidP="00393C38">
            <w:pPr>
              <w:rPr>
                <w:rFonts w:asciiTheme="minorEastAsia" w:hAnsiTheme="minorEastAsia"/>
              </w:rPr>
            </w:pPr>
            <w:r>
              <w:rPr>
                <w:noProof/>
              </w:rPr>
              <w:drawing>
                <wp:anchor distT="0" distB="0" distL="114300" distR="114300" simplePos="0" relativeHeight="251796480" behindDoc="1" locked="0" layoutInCell="1" allowOverlap="1" wp14:anchorId="059F9809" wp14:editId="6FAE63C7">
                  <wp:simplePos x="0" y="0"/>
                  <wp:positionH relativeFrom="column">
                    <wp:posOffset>1270</wp:posOffset>
                  </wp:positionH>
                  <wp:positionV relativeFrom="paragraph">
                    <wp:posOffset>-2378710</wp:posOffset>
                  </wp:positionV>
                  <wp:extent cx="2700000" cy="2592000"/>
                  <wp:effectExtent l="0" t="0" r="0" b="0"/>
                  <wp:wrapTight wrapText="bothSides">
                    <wp:wrapPolygon edited="0">
                      <wp:start x="8231" y="159"/>
                      <wp:lineTo x="1372" y="794"/>
                      <wp:lineTo x="1219" y="3017"/>
                      <wp:lineTo x="3201" y="3017"/>
                      <wp:lineTo x="1067" y="5557"/>
                      <wp:lineTo x="152" y="7145"/>
                      <wp:lineTo x="0" y="9051"/>
                      <wp:lineTo x="0" y="11591"/>
                      <wp:lineTo x="1982" y="13179"/>
                      <wp:lineTo x="3201" y="13179"/>
                      <wp:lineTo x="1677" y="14767"/>
                      <wp:lineTo x="1677" y="15243"/>
                      <wp:lineTo x="3201" y="15720"/>
                      <wp:lineTo x="1829" y="18260"/>
                      <wp:lineTo x="1829" y="18578"/>
                      <wp:lineTo x="9908" y="20642"/>
                      <wp:lineTo x="13414" y="20642"/>
                      <wp:lineTo x="18292" y="19531"/>
                      <wp:lineTo x="17835" y="18737"/>
                      <wp:lineTo x="21341" y="18101"/>
                      <wp:lineTo x="19054" y="15720"/>
                      <wp:lineTo x="18902" y="6034"/>
                      <wp:lineTo x="18140" y="5081"/>
                      <wp:lineTo x="16158" y="3017"/>
                      <wp:lineTo x="17073" y="3017"/>
                      <wp:lineTo x="20579" y="1270"/>
                      <wp:lineTo x="20426" y="159"/>
                      <wp:lineTo x="8231" y="159"/>
                    </wp:wrapPolygon>
                  </wp:wrapTight>
                  <wp:docPr id="19" name="图表 19">
                    <a:extLst xmlns:a="http://schemas.openxmlformats.org/drawingml/2006/main">
                      <a:ext uri="{FF2B5EF4-FFF2-40B4-BE49-F238E27FC236}">
                        <a16:creationId xmlns:a16="http://schemas.microsoft.com/office/drawing/2014/main" id="{35DA2208-39FE-44F9-877E-5BC4C69E57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CC21A6">
              <w:rPr>
                <w:noProof/>
              </w:rPr>
              <mc:AlternateContent>
                <mc:Choice Requires="wps">
                  <w:drawing>
                    <wp:anchor distT="0" distB="0" distL="114300" distR="114300" simplePos="0" relativeHeight="251662336" behindDoc="1" locked="0" layoutInCell="1" allowOverlap="1" wp14:anchorId="1DE21A07" wp14:editId="055D8DC0">
                      <wp:simplePos x="0" y="0"/>
                      <wp:positionH relativeFrom="column">
                        <wp:posOffset>3810</wp:posOffset>
                      </wp:positionH>
                      <wp:positionV relativeFrom="paragraph">
                        <wp:posOffset>2566035</wp:posOffset>
                      </wp:positionV>
                      <wp:extent cx="2699385" cy="635"/>
                      <wp:effectExtent l="0" t="0" r="0" b="0"/>
                      <wp:wrapTight wrapText="bothSides">
                        <wp:wrapPolygon edited="0">
                          <wp:start x="0" y="0"/>
                          <wp:lineTo x="0" y="21600"/>
                          <wp:lineTo x="21600" y="21600"/>
                          <wp:lineTo x="21600" y="0"/>
                        </wp:wrapPolygon>
                      </wp:wrapTight>
                      <wp:docPr id="6" name="文本框 6"/>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472CC54D" w14:textId="5A00953A" w:rsidR="00CC21A6" w:rsidRPr="00393C5B" w:rsidRDefault="00CC21A6" w:rsidP="00393C5B">
                                  <w:pPr>
                                    <w:pStyle w:val="a3"/>
                                    <w:jc w:val="center"/>
                                    <w:rPr>
                                      <w:rFonts w:asciiTheme="minorEastAsia" w:eastAsiaTheme="minorEastAsia" w:hAnsiTheme="minorEastAsia"/>
                                      <w:noProof/>
                                      <w:sz w:val="16"/>
                                      <w:szCs w:val="21"/>
                                    </w:rPr>
                                  </w:pPr>
                                  <w:r w:rsidRPr="00393C5B">
                                    <w:rPr>
                                      <w:rFonts w:asciiTheme="minorEastAsia" w:eastAsiaTheme="minorEastAsia" w:hAnsiTheme="minorEastAsia" w:hint="eastAsia"/>
                                      <w:sz w:val="16"/>
                                      <w:szCs w:val="16"/>
                                    </w:rPr>
                                    <w:t>图</w:t>
                                  </w:r>
                                  <w:r w:rsidRPr="00393C5B">
                                    <w:rPr>
                                      <w:rFonts w:asciiTheme="minorEastAsia" w:eastAsiaTheme="minorEastAsia" w:hAnsiTheme="minorEastAsia"/>
                                      <w:sz w:val="16"/>
                                      <w:szCs w:val="16"/>
                                    </w:rPr>
                                    <w:fldChar w:fldCharType="begin"/>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hint="eastAsia"/>
                                      <w:sz w:val="16"/>
                                      <w:szCs w:val="16"/>
                                    </w:rPr>
                                    <w:instrText>SEQ 图表 \* ARABIC</w:instrText>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sz w:val="16"/>
                                      <w:szCs w:val="16"/>
                                    </w:rPr>
                                    <w:fldChar w:fldCharType="separate"/>
                                  </w:r>
                                  <w:r w:rsidR="00266AEF">
                                    <w:rPr>
                                      <w:rFonts w:asciiTheme="minorEastAsia" w:eastAsiaTheme="minorEastAsia" w:hAnsiTheme="minorEastAsia"/>
                                      <w:noProof/>
                                      <w:sz w:val="16"/>
                                      <w:szCs w:val="16"/>
                                    </w:rPr>
                                    <w:t>5</w:t>
                                  </w:r>
                                  <w:r w:rsidRPr="00393C5B">
                                    <w:rPr>
                                      <w:rFonts w:asciiTheme="minorEastAsia" w:eastAsiaTheme="minorEastAsia" w:hAnsiTheme="minorEastAsia"/>
                                      <w:sz w:val="16"/>
                                      <w:szCs w:val="16"/>
                                    </w:rPr>
                                    <w:fldChar w:fldCharType="end"/>
                                  </w:r>
                                  <w:r w:rsidRPr="00393C5B">
                                    <w:rPr>
                                      <w:rFonts w:asciiTheme="minorEastAsia" w:eastAsiaTheme="minorEastAsia" w:hAnsiTheme="minorEastAsia" w:hint="eastAsia"/>
                                      <w:sz w:val="16"/>
                                      <w:szCs w:val="16"/>
                                    </w:rPr>
                                    <w:t>不同处理</w:t>
                                  </w:r>
                                  <w:r w:rsidRPr="00393C5B">
                                    <w:rPr>
                                      <w:rFonts w:asciiTheme="minorEastAsia" w:eastAsiaTheme="minorEastAsia" w:hAnsiTheme="minorEastAsia" w:hint="eastAsia"/>
                                      <w:sz w:val="16"/>
                                      <w:szCs w:val="16"/>
                                    </w:rPr>
                                    <w:t>下砂生槐幼苗根系长度的差异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21A07" id="文本框 6" o:spid="_x0000_s1030" type="#_x0000_t202" style="position:absolute;left:0;text-align:left;margin-left:.3pt;margin-top:202.05pt;width:212.5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" stroked="f">
                      <v:textbox style="mso-fit-shape-to-text:t" inset="0,0,0,0">
                        <w:txbxContent>
                          <w:p w14:paraId="472CC54D" w14:textId="5A00953A" w:rsidR="00CC21A6" w:rsidRPr="00393C5B" w:rsidRDefault="00CC21A6" w:rsidP="00393C5B">
                            <w:pPr>
                              <w:pStyle w:val="a3"/>
                              <w:jc w:val="center"/>
                              <w:rPr>
                                <w:rFonts w:asciiTheme="minorEastAsia" w:eastAsiaTheme="minorEastAsia" w:hAnsiTheme="minorEastAsia"/>
                                <w:noProof/>
                                <w:sz w:val="16"/>
                                <w:szCs w:val="21"/>
                              </w:rPr>
                            </w:pPr>
                            <w:r w:rsidRPr="00393C5B">
                              <w:rPr>
                                <w:rFonts w:asciiTheme="minorEastAsia" w:eastAsiaTheme="minorEastAsia" w:hAnsiTheme="minorEastAsia" w:hint="eastAsia"/>
                                <w:sz w:val="16"/>
                                <w:szCs w:val="16"/>
                              </w:rPr>
                              <w:t>图</w:t>
                            </w:r>
                            <w:r w:rsidRPr="00393C5B">
                              <w:rPr>
                                <w:rFonts w:asciiTheme="minorEastAsia" w:eastAsiaTheme="minorEastAsia" w:hAnsiTheme="minorEastAsia"/>
                                <w:sz w:val="16"/>
                                <w:szCs w:val="16"/>
                              </w:rPr>
                              <w:fldChar w:fldCharType="begin"/>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hint="eastAsia"/>
                                <w:sz w:val="16"/>
                                <w:szCs w:val="16"/>
                              </w:rPr>
                              <w:instrText>SEQ 图表 \* ARABIC</w:instrText>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sz w:val="16"/>
                                <w:szCs w:val="16"/>
                              </w:rPr>
                              <w:fldChar w:fldCharType="separate"/>
                            </w:r>
                            <w:r w:rsidR="00266AEF">
                              <w:rPr>
                                <w:rFonts w:asciiTheme="minorEastAsia" w:eastAsiaTheme="minorEastAsia" w:hAnsiTheme="minorEastAsia"/>
                                <w:noProof/>
                                <w:sz w:val="16"/>
                                <w:szCs w:val="16"/>
                              </w:rPr>
                              <w:t>5</w:t>
                            </w:r>
                            <w:r w:rsidRPr="00393C5B">
                              <w:rPr>
                                <w:rFonts w:asciiTheme="minorEastAsia" w:eastAsiaTheme="minorEastAsia" w:hAnsiTheme="minorEastAsia"/>
                                <w:sz w:val="16"/>
                                <w:szCs w:val="16"/>
                              </w:rPr>
                              <w:fldChar w:fldCharType="end"/>
                            </w:r>
                            <w:r w:rsidRPr="00393C5B">
                              <w:rPr>
                                <w:rFonts w:asciiTheme="minorEastAsia" w:eastAsiaTheme="minorEastAsia" w:hAnsiTheme="minorEastAsia" w:hint="eastAsia"/>
                                <w:sz w:val="16"/>
                                <w:szCs w:val="16"/>
                              </w:rPr>
                              <w:t>不同处理</w:t>
                            </w:r>
                            <w:r w:rsidRPr="00393C5B">
                              <w:rPr>
                                <w:rFonts w:asciiTheme="minorEastAsia" w:eastAsiaTheme="minorEastAsia" w:hAnsiTheme="minorEastAsia" w:hint="eastAsia"/>
                                <w:sz w:val="16"/>
                                <w:szCs w:val="16"/>
                              </w:rPr>
                              <w:t>下砂生槐幼苗根系长度的差异</w:t>
                            </w:r>
                          </w:p>
                        </w:txbxContent>
                      </v:textbox>
                      <w10:wrap type="tight"/>
                    </v:shape>
                  </w:pict>
                </mc:Fallback>
              </mc:AlternateContent>
            </w:r>
          </w:p>
        </w:tc>
        <w:tc>
          <w:tcPr>
            <w:tcW w:w="0" w:type="auto"/>
          </w:tcPr>
          <w:p w14:paraId="619B7535" w14:textId="038D9241" w:rsidR="00CC21A6" w:rsidRPr="007D12DE" w:rsidRDefault="00CC21A6" w:rsidP="00393C38">
            <w:pPr>
              <w:rPr>
                <w:rFonts w:asciiTheme="minorEastAsia" w:hAnsiTheme="minorEastAsia"/>
              </w:rPr>
            </w:pPr>
            <w:r>
              <w:rPr>
                <w:noProof/>
              </w:rPr>
              <mc:AlternateContent>
                <mc:Choice Requires="wps">
                  <w:drawing>
                    <wp:anchor distT="0" distB="0" distL="114300" distR="114300" simplePos="0" relativeHeight="251664384" behindDoc="1" locked="0" layoutInCell="1" allowOverlap="1" wp14:anchorId="50C19BD0" wp14:editId="262D00DD">
                      <wp:simplePos x="0" y="0"/>
                      <wp:positionH relativeFrom="column">
                        <wp:posOffset>10795</wp:posOffset>
                      </wp:positionH>
                      <wp:positionV relativeFrom="paragraph">
                        <wp:posOffset>2566670</wp:posOffset>
                      </wp:positionV>
                      <wp:extent cx="2699385" cy="635"/>
                      <wp:effectExtent l="0" t="0" r="0" b="0"/>
                      <wp:wrapTight wrapText="bothSides">
                        <wp:wrapPolygon edited="0">
                          <wp:start x="0" y="0"/>
                          <wp:lineTo x="0" y="21600"/>
                          <wp:lineTo x="21600" y="21600"/>
                          <wp:lineTo x="21600" y="0"/>
                        </wp:wrapPolygon>
                      </wp:wrapTight>
                      <wp:docPr id="12" name="文本框 12"/>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6AC6BED5" w14:textId="3049E9D8" w:rsidR="00CC21A6" w:rsidRPr="00393C5B" w:rsidRDefault="00CC21A6" w:rsidP="00393C5B">
                                  <w:pPr>
                                    <w:pStyle w:val="a3"/>
                                    <w:jc w:val="center"/>
                                    <w:rPr>
                                      <w:rFonts w:asciiTheme="minorEastAsia" w:eastAsiaTheme="minorEastAsia" w:hAnsiTheme="minorEastAsia"/>
                                      <w:noProof/>
                                      <w:sz w:val="16"/>
                                      <w:szCs w:val="21"/>
                                    </w:rPr>
                                  </w:pPr>
                                  <w:r w:rsidRPr="00393C5B">
                                    <w:rPr>
                                      <w:rFonts w:asciiTheme="minorEastAsia" w:eastAsiaTheme="minorEastAsia" w:hAnsiTheme="minorEastAsia" w:hint="eastAsia"/>
                                      <w:sz w:val="16"/>
                                      <w:szCs w:val="16"/>
                                    </w:rPr>
                                    <w:t>图</w:t>
                                  </w:r>
                                  <w:r w:rsidRPr="00393C5B">
                                    <w:rPr>
                                      <w:rFonts w:asciiTheme="minorEastAsia" w:eastAsiaTheme="minorEastAsia" w:hAnsiTheme="minorEastAsia"/>
                                      <w:sz w:val="16"/>
                                      <w:szCs w:val="16"/>
                                    </w:rPr>
                                    <w:fldChar w:fldCharType="begin"/>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hint="eastAsia"/>
                                      <w:sz w:val="16"/>
                                      <w:szCs w:val="16"/>
                                    </w:rPr>
                                    <w:instrText>SEQ 图表 \* ARABIC</w:instrText>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sz w:val="16"/>
                                      <w:szCs w:val="16"/>
                                    </w:rPr>
                                    <w:fldChar w:fldCharType="separate"/>
                                  </w:r>
                                  <w:r w:rsidR="00266AEF">
                                    <w:rPr>
                                      <w:rFonts w:asciiTheme="minorEastAsia" w:eastAsiaTheme="minorEastAsia" w:hAnsiTheme="minorEastAsia"/>
                                      <w:noProof/>
                                      <w:sz w:val="16"/>
                                      <w:szCs w:val="16"/>
                                    </w:rPr>
                                    <w:t>6</w:t>
                                  </w:r>
                                  <w:r w:rsidRPr="00393C5B">
                                    <w:rPr>
                                      <w:rFonts w:asciiTheme="minorEastAsia" w:eastAsiaTheme="minorEastAsia" w:hAnsiTheme="minorEastAsia"/>
                                      <w:sz w:val="16"/>
                                      <w:szCs w:val="16"/>
                                    </w:rPr>
                                    <w:fldChar w:fldCharType="end"/>
                                  </w:r>
                                  <w:r w:rsidRPr="00393C5B">
                                    <w:rPr>
                                      <w:rFonts w:asciiTheme="minorEastAsia" w:eastAsiaTheme="minorEastAsia" w:hAnsiTheme="minorEastAsia" w:hint="eastAsia"/>
                                      <w:sz w:val="16"/>
                                      <w:szCs w:val="16"/>
                                    </w:rPr>
                                    <w:t>不同处理</w:t>
                                  </w:r>
                                  <w:r w:rsidRPr="00393C5B">
                                    <w:rPr>
                                      <w:rFonts w:asciiTheme="minorEastAsia" w:eastAsiaTheme="minorEastAsia" w:hAnsiTheme="minorEastAsia" w:hint="eastAsia"/>
                                      <w:sz w:val="16"/>
                                      <w:szCs w:val="16"/>
                                    </w:rPr>
                                    <w:t>下砂生槐幼苗根系表面积的差异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C19BD0" id="文本框 12" o:spid="_x0000_s1031" type="#_x0000_t202" style="position:absolute;left:0;text-align:left;margin-left:.85pt;margin-top:202.1pt;width:212.5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" stroked="f">
                      <v:textbox style="mso-fit-shape-to-text:t" inset="0,0,0,0">
                        <w:txbxContent>
                          <w:p w14:paraId="6AC6BED5" w14:textId="3049E9D8" w:rsidR="00CC21A6" w:rsidRPr="00393C5B" w:rsidRDefault="00CC21A6" w:rsidP="00393C5B">
                            <w:pPr>
                              <w:pStyle w:val="a3"/>
                              <w:jc w:val="center"/>
                              <w:rPr>
                                <w:rFonts w:asciiTheme="minorEastAsia" w:eastAsiaTheme="minorEastAsia" w:hAnsiTheme="minorEastAsia"/>
                                <w:noProof/>
                                <w:sz w:val="16"/>
                                <w:szCs w:val="21"/>
                              </w:rPr>
                            </w:pPr>
                            <w:r w:rsidRPr="00393C5B">
                              <w:rPr>
                                <w:rFonts w:asciiTheme="minorEastAsia" w:eastAsiaTheme="minorEastAsia" w:hAnsiTheme="minorEastAsia" w:hint="eastAsia"/>
                                <w:sz w:val="16"/>
                                <w:szCs w:val="16"/>
                              </w:rPr>
                              <w:t>图</w:t>
                            </w:r>
                            <w:r w:rsidRPr="00393C5B">
                              <w:rPr>
                                <w:rFonts w:asciiTheme="minorEastAsia" w:eastAsiaTheme="minorEastAsia" w:hAnsiTheme="minorEastAsia"/>
                                <w:sz w:val="16"/>
                                <w:szCs w:val="16"/>
                              </w:rPr>
                              <w:fldChar w:fldCharType="begin"/>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hint="eastAsia"/>
                                <w:sz w:val="16"/>
                                <w:szCs w:val="16"/>
                              </w:rPr>
                              <w:instrText>SEQ 图表 \* ARABIC</w:instrText>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sz w:val="16"/>
                                <w:szCs w:val="16"/>
                              </w:rPr>
                              <w:fldChar w:fldCharType="separate"/>
                            </w:r>
                            <w:r w:rsidR="00266AEF">
                              <w:rPr>
                                <w:rFonts w:asciiTheme="minorEastAsia" w:eastAsiaTheme="minorEastAsia" w:hAnsiTheme="minorEastAsia"/>
                                <w:noProof/>
                                <w:sz w:val="16"/>
                                <w:szCs w:val="16"/>
                              </w:rPr>
                              <w:t>6</w:t>
                            </w:r>
                            <w:r w:rsidRPr="00393C5B">
                              <w:rPr>
                                <w:rFonts w:asciiTheme="minorEastAsia" w:eastAsiaTheme="minorEastAsia" w:hAnsiTheme="minorEastAsia"/>
                                <w:sz w:val="16"/>
                                <w:szCs w:val="16"/>
                              </w:rPr>
                              <w:fldChar w:fldCharType="end"/>
                            </w:r>
                            <w:r w:rsidRPr="00393C5B">
                              <w:rPr>
                                <w:rFonts w:asciiTheme="minorEastAsia" w:eastAsiaTheme="minorEastAsia" w:hAnsiTheme="minorEastAsia" w:hint="eastAsia"/>
                                <w:sz w:val="16"/>
                                <w:szCs w:val="16"/>
                              </w:rPr>
                              <w:t>不同处理</w:t>
                            </w:r>
                            <w:r w:rsidRPr="00393C5B">
                              <w:rPr>
                                <w:rFonts w:asciiTheme="minorEastAsia" w:eastAsiaTheme="minorEastAsia" w:hAnsiTheme="minorEastAsia" w:hint="eastAsia"/>
                                <w:sz w:val="16"/>
                                <w:szCs w:val="16"/>
                              </w:rPr>
                              <w:t>下砂生槐幼苗根系表面积的差异</w:t>
                            </w:r>
                          </w:p>
                        </w:txbxContent>
                      </v:textbox>
                      <w10:wrap type="tight"/>
                    </v:shape>
                  </w:pict>
                </mc:Fallback>
              </mc:AlternateContent>
            </w:r>
            <w:r w:rsidRPr="007D12DE">
              <w:rPr>
                <w:rFonts w:asciiTheme="minorEastAsia" w:hAnsiTheme="minorEastAsia"/>
                <w:noProof/>
              </w:rPr>
              <w:drawing>
                <wp:anchor distT="0" distB="0" distL="114300" distR="114300" simplePos="0" relativeHeight="251657216" behindDoc="1" locked="0" layoutInCell="1" allowOverlap="1" wp14:anchorId="75BBBE6A" wp14:editId="4EF846AD">
                  <wp:simplePos x="0" y="0"/>
                  <wp:positionH relativeFrom="column">
                    <wp:posOffset>-65405</wp:posOffset>
                  </wp:positionH>
                  <wp:positionV relativeFrom="paragraph">
                    <wp:posOffset>12700</wp:posOffset>
                  </wp:positionV>
                  <wp:extent cx="2700000" cy="2592000"/>
                  <wp:effectExtent l="0" t="0" r="0" b="0"/>
                  <wp:wrapTight wrapText="bothSides">
                    <wp:wrapPolygon edited="0">
                      <wp:start x="2134" y="159"/>
                      <wp:lineTo x="2134" y="1111"/>
                      <wp:lineTo x="3201" y="3017"/>
                      <wp:lineTo x="2134" y="4764"/>
                      <wp:lineTo x="2134" y="5399"/>
                      <wp:lineTo x="1219" y="6034"/>
                      <wp:lineTo x="762" y="6510"/>
                      <wp:lineTo x="610" y="11909"/>
                      <wp:lineTo x="1524" y="13179"/>
                      <wp:lineTo x="2439" y="13179"/>
                      <wp:lineTo x="3506" y="15720"/>
                      <wp:lineTo x="2439" y="17466"/>
                      <wp:lineTo x="2896" y="17943"/>
                      <wp:lineTo x="6402" y="18260"/>
                      <wp:lineTo x="6402" y="18895"/>
                      <wp:lineTo x="8841" y="19689"/>
                      <wp:lineTo x="10518" y="20007"/>
                      <wp:lineTo x="14024" y="20007"/>
                      <wp:lineTo x="16006" y="19689"/>
                      <wp:lineTo x="18597" y="18895"/>
                      <wp:lineTo x="18445" y="18260"/>
                      <wp:lineTo x="20884" y="17784"/>
                      <wp:lineTo x="21036" y="17308"/>
                      <wp:lineTo x="19054" y="15720"/>
                      <wp:lineTo x="19207" y="4128"/>
                      <wp:lineTo x="17987" y="3017"/>
                      <wp:lineTo x="17225" y="3017"/>
                      <wp:lineTo x="20884" y="1111"/>
                      <wp:lineTo x="20884" y="159"/>
                      <wp:lineTo x="2134" y="159"/>
                    </wp:wrapPolygon>
                  </wp:wrapTight>
                  <wp:docPr id="7" name="图表 7">
                    <a:extLst xmlns:a="http://schemas.openxmlformats.org/drawingml/2006/main">
                      <a:ext uri="{FF2B5EF4-FFF2-40B4-BE49-F238E27FC236}">
                        <a16:creationId xmlns:a16="http://schemas.microsoft.com/office/drawing/2014/main" id="{C3DAFA41-2C38-4DDA-A374-2BA59957BA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tc>
      </w:tr>
      <w:tr w:rsidR="00CC21A6" w:rsidRPr="007D12DE" w14:paraId="1C69B8F5" w14:textId="77777777" w:rsidTr="00393C5B">
        <w:tc>
          <w:tcPr>
            <w:tcW w:w="0" w:type="auto"/>
          </w:tcPr>
          <w:p w14:paraId="3EC7DD02" w14:textId="4F497E5F" w:rsidR="00CC21A6" w:rsidRPr="007D12DE" w:rsidRDefault="00CC21A6" w:rsidP="00393C38">
            <w:pPr>
              <w:rPr>
                <w:rFonts w:asciiTheme="minorEastAsia" w:hAnsiTheme="minorEastAsia"/>
              </w:rPr>
            </w:pPr>
            <w:r>
              <w:rPr>
                <w:noProof/>
              </w:rPr>
              <mc:AlternateContent>
                <mc:Choice Requires="wps">
                  <w:drawing>
                    <wp:anchor distT="0" distB="0" distL="114300" distR="114300" simplePos="0" relativeHeight="251666432" behindDoc="1" locked="0" layoutInCell="1" allowOverlap="1" wp14:anchorId="5181D7EE" wp14:editId="78FD4A57">
                      <wp:simplePos x="0" y="0"/>
                      <wp:positionH relativeFrom="column">
                        <wp:posOffset>-2540</wp:posOffset>
                      </wp:positionH>
                      <wp:positionV relativeFrom="paragraph">
                        <wp:posOffset>2586355</wp:posOffset>
                      </wp:positionV>
                      <wp:extent cx="2699385" cy="635"/>
                      <wp:effectExtent l="0" t="0" r="0" b="0"/>
                      <wp:wrapTight wrapText="bothSides">
                        <wp:wrapPolygon edited="0">
                          <wp:start x="0" y="0"/>
                          <wp:lineTo x="0" y="21600"/>
                          <wp:lineTo x="21600" y="21600"/>
                          <wp:lineTo x="21600" y="0"/>
                        </wp:wrapPolygon>
                      </wp:wrapTight>
                      <wp:docPr id="13" name="文本框 13"/>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C22455E" w14:textId="50519998" w:rsidR="00CC21A6" w:rsidRPr="00393C5B" w:rsidRDefault="00CC21A6" w:rsidP="00393C5B">
                                  <w:pPr>
                                    <w:pStyle w:val="a3"/>
                                    <w:jc w:val="center"/>
                                    <w:rPr>
                                      <w:rFonts w:asciiTheme="minorEastAsia" w:eastAsiaTheme="minorEastAsia" w:hAnsiTheme="minorEastAsia"/>
                                      <w:noProof/>
                                      <w:sz w:val="16"/>
                                      <w:szCs w:val="21"/>
                                    </w:rPr>
                                  </w:pPr>
                                  <w:r w:rsidRPr="00393C5B">
                                    <w:rPr>
                                      <w:rFonts w:asciiTheme="minorEastAsia" w:eastAsiaTheme="minorEastAsia" w:hAnsiTheme="minorEastAsia" w:hint="eastAsia"/>
                                      <w:sz w:val="16"/>
                                      <w:szCs w:val="16"/>
                                    </w:rPr>
                                    <w:t>图</w:t>
                                  </w:r>
                                  <w:r w:rsidRPr="00393C5B">
                                    <w:rPr>
                                      <w:rFonts w:asciiTheme="minorEastAsia" w:eastAsiaTheme="minorEastAsia" w:hAnsiTheme="minorEastAsia"/>
                                      <w:sz w:val="16"/>
                                      <w:szCs w:val="16"/>
                                    </w:rPr>
                                    <w:fldChar w:fldCharType="begin"/>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hint="eastAsia"/>
                                      <w:sz w:val="16"/>
                                      <w:szCs w:val="16"/>
                                    </w:rPr>
                                    <w:instrText>SEQ 图表 \* ARABIC</w:instrText>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sz w:val="16"/>
                                      <w:szCs w:val="16"/>
                                    </w:rPr>
                                    <w:fldChar w:fldCharType="separate"/>
                                  </w:r>
                                  <w:r w:rsidR="00266AEF">
                                    <w:rPr>
                                      <w:rFonts w:asciiTheme="minorEastAsia" w:eastAsiaTheme="minorEastAsia" w:hAnsiTheme="minorEastAsia"/>
                                      <w:noProof/>
                                      <w:sz w:val="16"/>
                                      <w:szCs w:val="16"/>
                                    </w:rPr>
                                    <w:t>7</w:t>
                                  </w:r>
                                  <w:r w:rsidRPr="00393C5B">
                                    <w:rPr>
                                      <w:rFonts w:asciiTheme="minorEastAsia" w:eastAsiaTheme="minorEastAsia" w:hAnsiTheme="minorEastAsia"/>
                                      <w:sz w:val="16"/>
                                      <w:szCs w:val="16"/>
                                    </w:rPr>
                                    <w:fldChar w:fldCharType="end"/>
                                  </w:r>
                                  <w:r w:rsidRPr="00393C5B">
                                    <w:rPr>
                                      <w:rFonts w:asciiTheme="minorEastAsia" w:eastAsiaTheme="minorEastAsia" w:hAnsiTheme="minorEastAsia" w:hint="eastAsia"/>
                                      <w:sz w:val="16"/>
                                      <w:szCs w:val="16"/>
                                    </w:rPr>
                                    <w:t>不同处理</w:t>
                                  </w:r>
                                  <w:r w:rsidRPr="00393C5B">
                                    <w:rPr>
                                      <w:rFonts w:asciiTheme="minorEastAsia" w:eastAsiaTheme="minorEastAsia" w:hAnsiTheme="minorEastAsia" w:hint="eastAsia"/>
                                      <w:sz w:val="16"/>
                                      <w:szCs w:val="16"/>
                                    </w:rPr>
                                    <w:t>下砂生槐幼苗根系体积的差异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1D7EE" id="文本框 13" o:spid="_x0000_s1032" type="#_x0000_t202" style="position:absolute;left:0;text-align:left;margin-left:-.2pt;margin-top:203.65pt;width:212.5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" stroked="f">
                      <v:textbox style="mso-fit-shape-to-text:t" inset="0,0,0,0">
                        <w:txbxContent>
                          <w:p w14:paraId="1C22455E" w14:textId="50519998" w:rsidR="00CC21A6" w:rsidRPr="00393C5B" w:rsidRDefault="00CC21A6" w:rsidP="00393C5B">
                            <w:pPr>
                              <w:pStyle w:val="a3"/>
                              <w:jc w:val="center"/>
                              <w:rPr>
                                <w:rFonts w:asciiTheme="minorEastAsia" w:eastAsiaTheme="minorEastAsia" w:hAnsiTheme="minorEastAsia"/>
                                <w:noProof/>
                                <w:sz w:val="16"/>
                                <w:szCs w:val="21"/>
                              </w:rPr>
                            </w:pPr>
                            <w:r w:rsidRPr="00393C5B">
                              <w:rPr>
                                <w:rFonts w:asciiTheme="minorEastAsia" w:eastAsiaTheme="minorEastAsia" w:hAnsiTheme="minorEastAsia" w:hint="eastAsia"/>
                                <w:sz w:val="16"/>
                                <w:szCs w:val="16"/>
                              </w:rPr>
                              <w:t>图</w:t>
                            </w:r>
                            <w:r w:rsidRPr="00393C5B">
                              <w:rPr>
                                <w:rFonts w:asciiTheme="minorEastAsia" w:eastAsiaTheme="minorEastAsia" w:hAnsiTheme="minorEastAsia"/>
                                <w:sz w:val="16"/>
                                <w:szCs w:val="16"/>
                              </w:rPr>
                              <w:fldChar w:fldCharType="begin"/>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hint="eastAsia"/>
                                <w:sz w:val="16"/>
                                <w:szCs w:val="16"/>
                              </w:rPr>
                              <w:instrText>SEQ 图表 \* ARABIC</w:instrText>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sz w:val="16"/>
                                <w:szCs w:val="16"/>
                              </w:rPr>
                              <w:fldChar w:fldCharType="separate"/>
                            </w:r>
                            <w:r w:rsidR="00266AEF">
                              <w:rPr>
                                <w:rFonts w:asciiTheme="minorEastAsia" w:eastAsiaTheme="minorEastAsia" w:hAnsiTheme="minorEastAsia"/>
                                <w:noProof/>
                                <w:sz w:val="16"/>
                                <w:szCs w:val="16"/>
                              </w:rPr>
                              <w:t>7</w:t>
                            </w:r>
                            <w:r w:rsidRPr="00393C5B">
                              <w:rPr>
                                <w:rFonts w:asciiTheme="minorEastAsia" w:eastAsiaTheme="minorEastAsia" w:hAnsiTheme="minorEastAsia"/>
                                <w:sz w:val="16"/>
                                <w:szCs w:val="16"/>
                              </w:rPr>
                              <w:fldChar w:fldCharType="end"/>
                            </w:r>
                            <w:r w:rsidRPr="00393C5B">
                              <w:rPr>
                                <w:rFonts w:asciiTheme="minorEastAsia" w:eastAsiaTheme="minorEastAsia" w:hAnsiTheme="minorEastAsia" w:hint="eastAsia"/>
                                <w:sz w:val="16"/>
                                <w:szCs w:val="16"/>
                              </w:rPr>
                              <w:t>不同处理</w:t>
                            </w:r>
                            <w:r w:rsidRPr="00393C5B">
                              <w:rPr>
                                <w:rFonts w:asciiTheme="minorEastAsia" w:eastAsiaTheme="minorEastAsia" w:hAnsiTheme="minorEastAsia" w:hint="eastAsia"/>
                                <w:sz w:val="16"/>
                                <w:szCs w:val="16"/>
                              </w:rPr>
                              <w:t>下砂生槐幼苗根系体积的差异</w:t>
                            </w:r>
                          </w:p>
                        </w:txbxContent>
                      </v:textbox>
                      <w10:wrap type="tight"/>
                    </v:shape>
                  </w:pict>
                </mc:Fallback>
              </mc:AlternateContent>
            </w:r>
            <w:r w:rsidRPr="007D12DE">
              <w:rPr>
                <w:rFonts w:asciiTheme="minorEastAsia" w:hAnsiTheme="minorEastAsia"/>
                <w:noProof/>
              </w:rPr>
              <w:drawing>
                <wp:anchor distT="0" distB="0" distL="114300" distR="114300" simplePos="0" relativeHeight="251651072" behindDoc="1" locked="0" layoutInCell="1" allowOverlap="1" wp14:anchorId="09CC97DE" wp14:editId="08EADBBF">
                  <wp:simplePos x="0" y="0"/>
                  <wp:positionH relativeFrom="column">
                    <wp:posOffset>-59690</wp:posOffset>
                  </wp:positionH>
                  <wp:positionV relativeFrom="paragraph">
                    <wp:posOffset>635</wp:posOffset>
                  </wp:positionV>
                  <wp:extent cx="2700000" cy="2592000"/>
                  <wp:effectExtent l="0" t="0" r="0" b="0"/>
                  <wp:wrapTight wrapText="bothSides">
                    <wp:wrapPolygon edited="0">
                      <wp:start x="8231" y="159"/>
                      <wp:lineTo x="1982" y="1111"/>
                      <wp:lineTo x="1677" y="2699"/>
                      <wp:lineTo x="3811" y="3017"/>
                      <wp:lineTo x="3811" y="5557"/>
                      <wp:lineTo x="2134" y="5875"/>
                      <wp:lineTo x="610" y="7304"/>
                      <wp:lineTo x="305" y="12226"/>
                      <wp:lineTo x="1677" y="13179"/>
                      <wp:lineTo x="3811" y="13179"/>
                      <wp:lineTo x="1677" y="14291"/>
                      <wp:lineTo x="1677" y="14767"/>
                      <wp:lineTo x="3811" y="15720"/>
                      <wp:lineTo x="3811" y="18260"/>
                      <wp:lineTo x="2591" y="18419"/>
                      <wp:lineTo x="3049" y="19689"/>
                      <wp:lineTo x="10823" y="20801"/>
                      <wp:lineTo x="10670" y="21436"/>
                      <wp:lineTo x="14176" y="21436"/>
                      <wp:lineTo x="14024" y="20801"/>
                      <wp:lineTo x="20884" y="19848"/>
                      <wp:lineTo x="21341" y="18419"/>
                      <wp:lineTo x="19207" y="18260"/>
                      <wp:lineTo x="19054" y="3970"/>
                      <wp:lineTo x="18445" y="3017"/>
                      <wp:lineTo x="19359" y="635"/>
                      <wp:lineTo x="19359" y="159"/>
                      <wp:lineTo x="8231" y="159"/>
                    </wp:wrapPolygon>
                  </wp:wrapTight>
                  <wp:docPr id="8" name="图表 8">
                    <a:extLst xmlns:a="http://schemas.openxmlformats.org/drawingml/2006/main">
                      <a:ext uri="{FF2B5EF4-FFF2-40B4-BE49-F238E27FC236}">
                        <a16:creationId xmlns:a16="http://schemas.microsoft.com/office/drawing/2014/main" id="{4C50840C-32AE-43D3-811A-B8719A88D5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tc>
        <w:tc>
          <w:tcPr>
            <w:tcW w:w="0" w:type="auto"/>
          </w:tcPr>
          <w:p w14:paraId="147660BC" w14:textId="31265426" w:rsidR="00CC21A6" w:rsidRPr="007D12DE" w:rsidRDefault="00CC21A6" w:rsidP="00393C38">
            <w:pPr>
              <w:rPr>
                <w:rFonts w:asciiTheme="minorEastAsia" w:hAnsiTheme="minorEastAsia"/>
              </w:rPr>
            </w:pPr>
            <w:r>
              <w:rPr>
                <w:noProof/>
              </w:rPr>
              <mc:AlternateContent>
                <mc:Choice Requires="wps">
                  <w:drawing>
                    <wp:anchor distT="0" distB="0" distL="114300" distR="114300" simplePos="0" relativeHeight="251668480" behindDoc="1" locked="0" layoutInCell="1" allowOverlap="1" wp14:anchorId="2677059B" wp14:editId="78E29314">
                      <wp:simplePos x="0" y="0"/>
                      <wp:positionH relativeFrom="column">
                        <wp:posOffset>-14605</wp:posOffset>
                      </wp:positionH>
                      <wp:positionV relativeFrom="paragraph">
                        <wp:posOffset>2585085</wp:posOffset>
                      </wp:positionV>
                      <wp:extent cx="2699385" cy="635"/>
                      <wp:effectExtent l="0" t="0" r="0" b="0"/>
                      <wp:wrapTight wrapText="bothSides">
                        <wp:wrapPolygon edited="0">
                          <wp:start x="0" y="0"/>
                          <wp:lineTo x="0" y="21600"/>
                          <wp:lineTo x="21600" y="21600"/>
                          <wp:lineTo x="21600" y="0"/>
                        </wp:wrapPolygon>
                      </wp:wrapTight>
                      <wp:docPr id="14" name="文本框 14"/>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34A252C9" w14:textId="04285FD5" w:rsidR="00CC21A6" w:rsidRPr="00393C5B" w:rsidRDefault="00CC21A6" w:rsidP="00393C5B">
                                  <w:pPr>
                                    <w:pStyle w:val="a3"/>
                                    <w:jc w:val="center"/>
                                    <w:rPr>
                                      <w:rFonts w:asciiTheme="minorEastAsia" w:eastAsiaTheme="minorEastAsia" w:hAnsiTheme="minorEastAsia"/>
                                      <w:noProof/>
                                      <w:sz w:val="16"/>
                                      <w:szCs w:val="21"/>
                                    </w:rPr>
                                  </w:pPr>
                                  <w:r w:rsidRPr="00393C5B">
                                    <w:rPr>
                                      <w:rFonts w:asciiTheme="minorEastAsia" w:eastAsiaTheme="minorEastAsia" w:hAnsiTheme="minorEastAsia" w:hint="eastAsia"/>
                                      <w:sz w:val="16"/>
                                      <w:szCs w:val="16"/>
                                    </w:rPr>
                                    <w:t>图</w:t>
                                  </w:r>
                                  <w:r w:rsidRPr="00393C5B">
                                    <w:rPr>
                                      <w:rFonts w:asciiTheme="minorEastAsia" w:eastAsiaTheme="minorEastAsia" w:hAnsiTheme="minorEastAsia"/>
                                      <w:sz w:val="16"/>
                                      <w:szCs w:val="16"/>
                                    </w:rPr>
                                    <w:fldChar w:fldCharType="begin"/>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hint="eastAsia"/>
                                      <w:sz w:val="16"/>
                                      <w:szCs w:val="16"/>
                                    </w:rPr>
                                    <w:instrText>SEQ 图表 \* ARABIC</w:instrText>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sz w:val="16"/>
                                      <w:szCs w:val="16"/>
                                    </w:rPr>
                                    <w:fldChar w:fldCharType="separate"/>
                                  </w:r>
                                  <w:r w:rsidR="00266AEF">
                                    <w:rPr>
                                      <w:rFonts w:asciiTheme="minorEastAsia" w:eastAsiaTheme="minorEastAsia" w:hAnsiTheme="minorEastAsia"/>
                                      <w:noProof/>
                                      <w:sz w:val="16"/>
                                      <w:szCs w:val="16"/>
                                    </w:rPr>
                                    <w:t>8</w:t>
                                  </w:r>
                                  <w:r w:rsidRPr="00393C5B">
                                    <w:rPr>
                                      <w:rFonts w:asciiTheme="minorEastAsia" w:eastAsiaTheme="minorEastAsia" w:hAnsiTheme="minorEastAsia"/>
                                      <w:sz w:val="16"/>
                                      <w:szCs w:val="16"/>
                                    </w:rPr>
                                    <w:fldChar w:fldCharType="end"/>
                                  </w:r>
                                  <w:r w:rsidRPr="00393C5B">
                                    <w:rPr>
                                      <w:rFonts w:asciiTheme="minorEastAsia" w:eastAsiaTheme="minorEastAsia" w:hAnsiTheme="minorEastAsia" w:hint="eastAsia"/>
                                      <w:sz w:val="16"/>
                                      <w:szCs w:val="16"/>
                                    </w:rPr>
                                    <w:t>不同处理</w:t>
                                  </w:r>
                                  <w:r w:rsidRPr="00393C5B">
                                    <w:rPr>
                                      <w:rFonts w:asciiTheme="minorEastAsia" w:eastAsiaTheme="minorEastAsia" w:hAnsiTheme="minorEastAsia" w:hint="eastAsia"/>
                                      <w:sz w:val="16"/>
                                      <w:szCs w:val="16"/>
                                    </w:rPr>
                                    <w:t>下砂生槐幼苗比根长的差异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77059B" id="文本框 14" o:spid="_x0000_s1033" type="#_x0000_t202" style="position:absolute;left:0;text-align:left;margin-left:-1.15pt;margin-top:203.55pt;width:212.5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" stroked="f">
                      <v:textbox style="mso-fit-shape-to-text:t" inset="0,0,0,0">
                        <w:txbxContent>
                          <w:p w14:paraId="34A252C9" w14:textId="04285FD5" w:rsidR="00CC21A6" w:rsidRPr="00393C5B" w:rsidRDefault="00CC21A6" w:rsidP="00393C5B">
                            <w:pPr>
                              <w:pStyle w:val="a3"/>
                              <w:jc w:val="center"/>
                              <w:rPr>
                                <w:rFonts w:asciiTheme="minorEastAsia" w:eastAsiaTheme="minorEastAsia" w:hAnsiTheme="minorEastAsia"/>
                                <w:noProof/>
                                <w:sz w:val="16"/>
                                <w:szCs w:val="21"/>
                              </w:rPr>
                            </w:pPr>
                            <w:r w:rsidRPr="00393C5B">
                              <w:rPr>
                                <w:rFonts w:asciiTheme="minorEastAsia" w:eastAsiaTheme="minorEastAsia" w:hAnsiTheme="minorEastAsia" w:hint="eastAsia"/>
                                <w:sz w:val="16"/>
                                <w:szCs w:val="16"/>
                              </w:rPr>
                              <w:t>图</w:t>
                            </w:r>
                            <w:r w:rsidRPr="00393C5B">
                              <w:rPr>
                                <w:rFonts w:asciiTheme="minorEastAsia" w:eastAsiaTheme="minorEastAsia" w:hAnsiTheme="minorEastAsia"/>
                                <w:sz w:val="16"/>
                                <w:szCs w:val="16"/>
                              </w:rPr>
                              <w:fldChar w:fldCharType="begin"/>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hint="eastAsia"/>
                                <w:sz w:val="16"/>
                                <w:szCs w:val="16"/>
                              </w:rPr>
                              <w:instrText>SEQ 图表 \* ARABIC</w:instrText>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sz w:val="16"/>
                                <w:szCs w:val="16"/>
                              </w:rPr>
                              <w:fldChar w:fldCharType="separate"/>
                            </w:r>
                            <w:r w:rsidR="00266AEF">
                              <w:rPr>
                                <w:rFonts w:asciiTheme="minorEastAsia" w:eastAsiaTheme="minorEastAsia" w:hAnsiTheme="minorEastAsia"/>
                                <w:noProof/>
                                <w:sz w:val="16"/>
                                <w:szCs w:val="16"/>
                              </w:rPr>
                              <w:t>8</w:t>
                            </w:r>
                            <w:r w:rsidRPr="00393C5B">
                              <w:rPr>
                                <w:rFonts w:asciiTheme="minorEastAsia" w:eastAsiaTheme="minorEastAsia" w:hAnsiTheme="minorEastAsia"/>
                                <w:sz w:val="16"/>
                                <w:szCs w:val="16"/>
                              </w:rPr>
                              <w:fldChar w:fldCharType="end"/>
                            </w:r>
                            <w:r w:rsidRPr="00393C5B">
                              <w:rPr>
                                <w:rFonts w:asciiTheme="minorEastAsia" w:eastAsiaTheme="minorEastAsia" w:hAnsiTheme="minorEastAsia" w:hint="eastAsia"/>
                                <w:sz w:val="16"/>
                                <w:szCs w:val="16"/>
                              </w:rPr>
                              <w:t>不同处理</w:t>
                            </w:r>
                            <w:r w:rsidRPr="00393C5B">
                              <w:rPr>
                                <w:rFonts w:asciiTheme="minorEastAsia" w:eastAsiaTheme="minorEastAsia" w:hAnsiTheme="minorEastAsia" w:hint="eastAsia"/>
                                <w:sz w:val="16"/>
                                <w:szCs w:val="16"/>
                              </w:rPr>
                              <w:t>下砂生槐幼苗比根长的差异</w:t>
                            </w:r>
                          </w:p>
                        </w:txbxContent>
                      </v:textbox>
                      <w10:wrap type="tight"/>
                    </v:shape>
                  </w:pict>
                </mc:Fallback>
              </mc:AlternateContent>
            </w:r>
            <w:r w:rsidRPr="007D12DE">
              <w:rPr>
                <w:rFonts w:asciiTheme="minorEastAsia" w:hAnsiTheme="minorEastAsia"/>
                <w:noProof/>
              </w:rPr>
              <w:drawing>
                <wp:anchor distT="0" distB="0" distL="114300" distR="114300" simplePos="0" relativeHeight="251648000" behindDoc="1" locked="0" layoutInCell="1" allowOverlap="1" wp14:anchorId="34FCD56D" wp14:editId="3FCDBEC4">
                  <wp:simplePos x="0" y="0"/>
                  <wp:positionH relativeFrom="column">
                    <wp:posOffset>-65405</wp:posOffset>
                  </wp:positionH>
                  <wp:positionV relativeFrom="paragraph">
                    <wp:posOffset>-5080</wp:posOffset>
                  </wp:positionV>
                  <wp:extent cx="2700000" cy="2592000"/>
                  <wp:effectExtent l="0" t="0" r="0" b="0"/>
                  <wp:wrapTight wrapText="bothSides">
                    <wp:wrapPolygon edited="0">
                      <wp:start x="1677" y="159"/>
                      <wp:lineTo x="1677" y="1111"/>
                      <wp:lineTo x="3201" y="3017"/>
                      <wp:lineTo x="3811" y="3017"/>
                      <wp:lineTo x="1524" y="5240"/>
                      <wp:lineTo x="610" y="7145"/>
                      <wp:lineTo x="305" y="7939"/>
                      <wp:lineTo x="152" y="12068"/>
                      <wp:lineTo x="1829" y="13179"/>
                      <wp:lineTo x="3811" y="13179"/>
                      <wp:lineTo x="2134" y="13814"/>
                      <wp:lineTo x="2134" y="14449"/>
                      <wp:lineTo x="3811" y="15720"/>
                      <wp:lineTo x="3049" y="18260"/>
                      <wp:lineTo x="2896" y="18895"/>
                      <wp:lineTo x="6707" y="20007"/>
                      <wp:lineTo x="10823" y="20801"/>
                      <wp:lineTo x="10670" y="21436"/>
                      <wp:lineTo x="14176" y="21436"/>
                      <wp:lineTo x="14024" y="20801"/>
                      <wp:lineTo x="16158" y="20801"/>
                      <wp:lineTo x="21188" y="19054"/>
                      <wp:lineTo x="21036" y="18260"/>
                      <wp:lineTo x="19054" y="15720"/>
                      <wp:lineTo x="18902" y="3811"/>
                      <wp:lineTo x="18140" y="3017"/>
                      <wp:lineTo x="18292" y="3017"/>
                      <wp:lineTo x="19512" y="794"/>
                      <wp:lineTo x="19512" y="159"/>
                      <wp:lineTo x="1677" y="159"/>
                    </wp:wrapPolygon>
                  </wp:wrapTight>
                  <wp:docPr id="3" name="图表 3">
                    <a:extLst xmlns:a="http://schemas.openxmlformats.org/drawingml/2006/main">
                      <a:ext uri="{FF2B5EF4-FFF2-40B4-BE49-F238E27FC236}">
                        <a16:creationId xmlns:a16="http://schemas.microsoft.com/office/drawing/2014/main" id="{D3A77BA4-4FDC-49EE-A36D-36E848CB9D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tc>
      </w:tr>
      <w:tr w:rsidR="00CC21A6" w:rsidRPr="007D12DE" w14:paraId="2E222804" w14:textId="77777777" w:rsidTr="00393C5B">
        <w:tc>
          <w:tcPr>
            <w:tcW w:w="0" w:type="auto"/>
          </w:tcPr>
          <w:p w14:paraId="1EE94C5F" w14:textId="69714755" w:rsidR="00CC21A6" w:rsidRPr="007D12DE" w:rsidRDefault="00CC21A6" w:rsidP="00393C38">
            <w:pPr>
              <w:rPr>
                <w:rFonts w:asciiTheme="minorEastAsia" w:hAnsiTheme="minorEastAsia"/>
              </w:rPr>
            </w:pPr>
            <w:r>
              <w:rPr>
                <w:noProof/>
              </w:rPr>
              <mc:AlternateContent>
                <mc:Choice Requires="wps">
                  <w:drawing>
                    <wp:anchor distT="0" distB="0" distL="114300" distR="114300" simplePos="0" relativeHeight="251670528" behindDoc="1" locked="0" layoutInCell="1" allowOverlap="1" wp14:anchorId="39CA67A3" wp14:editId="39CDC0A1">
                      <wp:simplePos x="0" y="0"/>
                      <wp:positionH relativeFrom="column">
                        <wp:posOffset>-8255</wp:posOffset>
                      </wp:positionH>
                      <wp:positionV relativeFrom="paragraph">
                        <wp:posOffset>2527935</wp:posOffset>
                      </wp:positionV>
                      <wp:extent cx="2699385" cy="635"/>
                      <wp:effectExtent l="0" t="0" r="0" b="0"/>
                      <wp:wrapTight wrapText="bothSides">
                        <wp:wrapPolygon edited="0">
                          <wp:start x="0" y="0"/>
                          <wp:lineTo x="0" y="21600"/>
                          <wp:lineTo x="21600" y="21600"/>
                          <wp:lineTo x="21600" y="0"/>
                        </wp:wrapPolygon>
                      </wp:wrapTight>
                      <wp:docPr id="15" name="文本框 15"/>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6ED94B5F" w14:textId="4C2FC28E" w:rsidR="00CC21A6" w:rsidRPr="00393C5B" w:rsidRDefault="00CC21A6" w:rsidP="00393C5B">
                                  <w:pPr>
                                    <w:pStyle w:val="a3"/>
                                    <w:jc w:val="center"/>
                                    <w:rPr>
                                      <w:rFonts w:asciiTheme="minorEastAsia" w:eastAsiaTheme="minorEastAsia" w:hAnsiTheme="minorEastAsia"/>
                                      <w:noProof/>
                                      <w:sz w:val="16"/>
                                      <w:szCs w:val="21"/>
                                    </w:rPr>
                                  </w:pPr>
                                  <w:r w:rsidRPr="00393C5B">
                                    <w:rPr>
                                      <w:rFonts w:asciiTheme="minorEastAsia" w:eastAsiaTheme="minorEastAsia" w:hAnsiTheme="minorEastAsia" w:hint="eastAsia"/>
                                      <w:sz w:val="16"/>
                                      <w:szCs w:val="16"/>
                                    </w:rPr>
                                    <w:t>图</w:t>
                                  </w:r>
                                  <w:r w:rsidRPr="00393C5B">
                                    <w:rPr>
                                      <w:rFonts w:asciiTheme="minorEastAsia" w:eastAsiaTheme="minorEastAsia" w:hAnsiTheme="minorEastAsia"/>
                                      <w:sz w:val="16"/>
                                      <w:szCs w:val="16"/>
                                    </w:rPr>
                                    <w:fldChar w:fldCharType="begin"/>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hint="eastAsia"/>
                                      <w:sz w:val="16"/>
                                      <w:szCs w:val="16"/>
                                    </w:rPr>
                                    <w:instrText>SEQ 图表 \* ARABIC</w:instrText>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sz w:val="16"/>
                                      <w:szCs w:val="16"/>
                                    </w:rPr>
                                    <w:fldChar w:fldCharType="separate"/>
                                  </w:r>
                                  <w:r w:rsidR="00266AEF">
                                    <w:rPr>
                                      <w:rFonts w:asciiTheme="minorEastAsia" w:eastAsiaTheme="minorEastAsia" w:hAnsiTheme="minorEastAsia"/>
                                      <w:noProof/>
                                      <w:sz w:val="16"/>
                                      <w:szCs w:val="16"/>
                                    </w:rPr>
                                    <w:t>9</w:t>
                                  </w:r>
                                  <w:r w:rsidRPr="00393C5B">
                                    <w:rPr>
                                      <w:rFonts w:asciiTheme="minorEastAsia" w:eastAsiaTheme="minorEastAsia" w:hAnsiTheme="minorEastAsia"/>
                                      <w:sz w:val="16"/>
                                      <w:szCs w:val="16"/>
                                    </w:rPr>
                                    <w:fldChar w:fldCharType="end"/>
                                  </w:r>
                                  <w:r w:rsidRPr="00393C5B">
                                    <w:rPr>
                                      <w:rFonts w:asciiTheme="minorEastAsia" w:eastAsiaTheme="minorEastAsia" w:hAnsiTheme="minorEastAsia" w:hint="eastAsia"/>
                                      <w:sz w:val="16"/>
                                      <w:szCs w:val="16"/>
                                    </w:rPr>
                                    <w:t>不同处理</w:t>
                                  </w:r>
                                  <w:r w:rsidRPr="00393C5B">
                                    <w:rPr>
                                      <w:rFonts w:asciiTheme="minorEastAsia" w:eastAsiaTheme="minorEastAsia" w:hAnsiTheme="minorEastAsia" w:hint="eastAsia"/>
                                      <w:sz w:val="16"/>
                                      <w:szCs w:val="16"/>
                                    </w:rPr>
                                    <w:t>下砂生槐幼苗根系生物量的差异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CA67A3" id="文本框 15" o:spid="_x0000_s1034" type="#_x0000_t202" style="position:absolute;left:0;text-align:left;margin-left:-.65pt;margin-top:199.05pt;width:212.5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" stroked="f">
                      <v:textbox style="mso-fit-shape-to-text:t" inset="0,0,0,0">
                        <w:txbxContent>
                          <w:p w14:paraId="6ED94B5F" w14:textId="4C2FC28E" w:rsidR="00CC21A6" w:rsidRPr="00393C5B" w:rsidRDefault="00CC21A6" w:rsidP="00393C5B">
                            <w:pPr>
                              <w:pStyle w:val="a3"/>
                              <w:jc w:val="center"/>
                              <w:rPr>
                                <w:rFonts w:asciiTheme="minorEastAsia" w:eastAsiaTheme="minorEastAsia" w:hAnsiTheme="minorEastAsia"/>
                                <w:noProof/>
                                <w:sz w:val="16"/>
                                <w:szCs w:val="21"/>
                              </w:rPr>
                            </w:pPr>
                            <w:r w:rsidRPr="00393C5B">
                              <w:rPr>
                                <w:rFonts w:asciiTheme="minorEastAsia" w:eastAsiaTheme="minorEastAsia" w:hAnsiTheme="minorEastAsia" w:hint="eastAsia"/>
                                <w:sz w:val="16"/>
                                <w:szCs w:val="16"/>
                              </w:rPr>
                              <w:t>图</w:t>
                            </w:r>
                            <w:r w:rsidRPr="00393C5B">
                              <w:rPr>
                                <w:rFonts w:asciiTheme="minorEastAsia" w:eastAsiaTheme="minorEastAsia" w:hAnsiTheme="minorEastAsia"/>
                                <w:sz w:val="16"/>
                                <w:szCs w:val="16"/>
                              </w:rPr>
                              <w:fldChar w:fldCharType="begin"/>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hint="eastAsia"/>
                                <w:sz w:val="16"/>
                                <w:szCs w:val="16"/>
                              </w:rPr>
                              <w:instrText>SEQ 图表 \* ARABIC</w:instrText>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sz w:val="16"/>
                                <w:szCs w:val="16"/>
                              </w:rPr>
                              <w:fldChar w:fldCharType="separate"/>
                            </w:r>
                            <w:r w:rsidR="00266AEF">
                              <w:rPr>
                                <w:rFonts w:asciiTheme="minorEastAsia" w:eastAsiaTheme="minorEastAsia" w:hAnsiTheme="minorEastAsia"/>
                                <w:noProof/>
                                <w:sz w:val="16"/>
                                <w:szCs w:val="16"/>
                              </w:rPr>
                              <w:t>9</w:t>
                            </w:r>
                            <w:r w:rsidRPr="00393C5B">
                              <w:rPr>
                                <w:rFonts w:asciiTheme="minorEastAsia" w:eastAsiaTheme="minorEastAsia" w:hAnsiTheme="minorEastAsia"/>
                                <w:sz w:val="16"/>
                                <w:szCs w:val="16"/>
                              </w:rPr>
                              <w:fldChar w:fldCharType="end"/>
                            </w:r>
                            <w:r w:rsidRPr="00393C5B">
                              <w:rPr>
                                <w:rFonts w:asciiTheme="minorEastAsia" w:eastAsiaTheme="minorEastAsia" w:hAnsiTheme="minorEastAsia" w:hint="eastAsia"/>
                                <w:sz w:val="16"/>
                                <w:szCs w:val="16"/>
                              </w:rPr>
                              <w:t>不同处理</w:t>
                            </w:r>
                            <w:r w:rsidRPr="00393C5B">
                              <w:rPr>
                                <w:rFonts w:asciiTheme="minorEastAsia" w:eastAsiaTheme="minorEastAsia" w:hAnsiTheme="minorEastAsia" w:hint="eastAsia"/>
                                <w:sz w:val="16"/>
                                <w:szCs w:val="16"/>
                              </w:rPr>
                              <w:t>下砂生槐幼苗根系生物量的差异</w:t>
                            </w:r>
                          </w:p>
                        </w:txbxContent>
                      </v:textbox>
                      <w10:wrap type="tight"/>
                    </v:shape>
                  </w:pict>
                </mc:Fallback>
              </mc:AlternateContent>
            </w:r>
            <w:r w:rsidRPr="007D12DE">
              <w:rPr>
                <w:rFonts w:asciiTheme="minorEastAsia" w:hAnsiTheme="minorEastAsia"/>
                <w:noProof/>
              </w:rPr>
              <w:drawing>
                <wp:anchor distT="0" distB="0" distL="114300" distR="114300" simplePos="0" relativeHeight="251644928" behindDoc="1" locked="0" layoutInCell="1" allowOverlap="1" wp14:anchorId="765C628A" wp14:editId="513D4B42">
                  <wp:simplePos x="0" y="0"/>
                  <wp:positionH relativeFrom="column">
                    <wp:posOffset>-65405</wp:posOffset>
                  </wp:positionH>
                  <wp:positionV relativeFrom="paragraph">
                    <wp:posOffset>-21590</wp:posOffset>
                  </wp:positionV>
                  <wp:extent cx="2700000" cy="2592000"/>
                  <wp:effectExtent l="0" t="0" r="0" b="0"/>
                  <wp:wrapTight wrapText="bothSides">
                    <wp:wrapPolygon edited="0">
                      <wp:start x="1372" y="0"/>
                      <wp:lineTo x="1219" y="476"/>
                      <wp:lineTo x="2591" y="2223"/>
                      <wp:lineTo x="3201" y="2699"/>
                      <wp:lineTo x="1219" y="4764"/>
                      <wp:lineTo x="1219" y="5240"/>
                      <wp:lineTo x="3201" y="5240"/>
                      <wp:lineTo x="305" y="6351"/>
                      <wp:lineTo x="0" y="6669"/>
                      <wp:lineTo x="0" y="11274"/>
                      <wp:lineTo x="1982" y="12862"/>
                      <wp:lineTo x="1219" y="13179"/>
                      <wp:lineTo x="1219" y="13497"/>
                      <wp:lineTo x="3201" y="15402"/>
                      <wp:lineTo x="2134" y="17943"/>
                      <wp:lineTo x="2134" y="18101"/>
                      <wp:lineTo x="10213" y="20483"/>
                      <wp:lineTo x="10366" y="21118"/>
                      <wp:lineTo x="13872" y="21118"/>
                      <wp:lineTo x="13719" y="20483"/>
                      <wp:lineTo x="14481" y="20483"/>
                      <wp:lineTo x="21188" y="18260"/>
                      <wp:lineTo x="21341" y="17943"/>
                      <wp:lineTo x="19054" y="15402"/>
                      <wp:lineTo x="18902" y="3652"/>
                      <wp:lineTo x="18292" y="2699"/>
                      <wp:lineTo x="19969" y="635"/>
                      <wp:lineTo x="19359" y="318"/>
                      <wp:lineTo x="3049" y="0"/>
                      <wp:lineTo x="1372" y="0"/>
                    </wp:wrapPolygon>
                  </wp:wrapTight>
                  <wp:docPr id="4" name="图表 4">
                    <a:extLst xmlns:a="http://schemas.openxmlformats.org/drawingml/2006/main">
                      <a:ext uri="{FF2B5EF4-FFF2-40B4-BE49-F238E27FC236}">
                        <a16:creationId xmlns:a16="http://schemas.microsoft.com/office/drawing/2014/main" id="{794B4021-C210-4174-92E2-6BEEAE4A40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tc>
        <w:tc>
          <w:tcPr>
            <w:tcW w:w="0" w:type="auto"/>
          </w:tcPr>
          <w:p w14:paraId="7723A948" w14:textId="5EB1CB52" w:rsidR="00CC21A6" w:rsidRPr="007D12DE" w:rsidRDefault="00CC21A6" w:rsidP="00393C38">
            <w:pPr>
              <w:rPr>
                <w:rFonts w:asciiTheme="minorEastAsia" w:hAnsiTheme="minorEastAsia"/>
              </w:rPr>
            </w:pPr>
            <w:r>
              <w:rPr>
                <w:noProof/>
              </w:rPr>
              <mc:AlternateContent>
                <mc:Choice Requires="wps">
                  <w:drawing>
                    <wp:anchor distT="0" distB="0" distL="114300" distR="114300" simplePos="0" relativeHeight="251672576" behindDoc="1" locked="0" layoutInCell="1" allowOverlap="1" wp14:anchorId="65D1F0CA" wp14:editId="53CC4C0C">
                      <wp:simplePos x="0" y="0"/>
                      <wp:positionH relativeFrom="column">
                        <wp:posOffset>-14605</wp:posOffset>
                      </wp:positionH>
                      <wp:positionV relativeFrom="paragraph">
                        <wp:posOffset>2527935</wp:posOffset>
                      </wp:positionV>
                      <wp:extent cx="2699385" cy="635"/>
                      <wp:effectExtent l="0" t="0" r="0" b="0"/>
                      <wp:wrapTight wrapText="bothSides">
                        <wp:wrapPolygon edited="0">
                          <wp:start x="0" y="0"/>
                          <wp:lineTo x="0" y="21600"/>
                          <wp:lineTo x="21600" y="21600"/>
                          <wp:lineTo x="21600" y="0"/>
                        </wp:wrapPolygon>
                      </wp:wrapTight>
                      <wp:docPr id="16" name="文本框 16"/>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8098234" w14:textId="44617338" w:rsidR="00CC21A6" w:rsidRPr="00393C5B" w:rsidRDefault="00CC21A6" w:rsidP="00393C5B">
                                  <w:pPr>
                                    <w:pStyle w:val="a3"/>
                                    <w:jc w:val="center"/>
                                    <w:rPr>
                                      <w:rFonts w:asciiTheme="minorEastAsia" w:eastAsiaTheme="minorEastAsia" w:hAnsiTheme="minorEastAsia"/>
                                      <w:noProof/>
                                      <w:sz w:val="16"/>
                                      <w:szCs w:val="21"/>
                                    </w:rPr>
                                  </w:pPr>
                                  <w:r w:rsidRPr="00393C5B">
                                    <w:rPr>
                                      <w:rFonts w:asciiTheme="minorEastAsia" w:eastAsiaTheme="minorEastAsia" w:hAnsiTheme="minorEastAsia" w:hint="eastAsia"/>
                                      <w:sz w:val="16"/>
                                      <w:szCs w:val="16"/>
                                    </w:rPr>
                                    <w:t>图</w:t>
                                  </w:r>
                                  <w:r w:rsidRPr="00393C5B">
                                    <w:rPr>
                                      <w:rFonts w:asciiTheme="minorEastAsia" w:eastAsiaTheme="minorEastAsia" w:hAnsiTheme="minorEastAsia"/>
                                      <w:sz w:val="16"/>
                                      <w:szCs w:val="16"/>
                                    </w:rPr>
                                    <w:fldChar w:fldCharType="begin"/>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hint="eastAsia"/>
                                      <w:sz w:val="16"/>
                                      <w:szCs w:val="16"/>
                                    </w:rPr>
                                    <w:instrText>SEQ 图表 \* ARABIC</w:instrText>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sz w:val="16"/>
                                      <w:szCs w:val="16"/>
                                    </w:rPr>
                                    <w:fldChar w:fldCharType="separate"/>
                                  </w:r>
                                  <w:r w:rsidR="00266AEF">
                                    <w:rPr>
                                      <w:rFonts w:asciiTheme="minorEastAsia" w:eastAsiaTheme="minorEastAsia" w:hAnsiTheme="minorEastAsia"/>
                                      <w:noProof/>
                                      <w:sz w:val="16"/>
                                      <w:szCs w:val="16"/>
                                    </w:rPr>
                                    <w:t>10</w:t>
                                  </w:r>
                                  <w:r w:rsidRPr="00393C5B">
                                    <w:rPr>
                                      <w:rFonts w:asciiTheme="minorEastAsia" w:eastAsiaTheme="minorEastAsia" w:hAnsiTheme="minorEastAsia"/>
                                      <w:sz w:val="16"/>
                                      <w:szCs w:val="16"/>
                                    </w:rPr>
                                    <w:fldChar w:fldCharType="end"/>
                                  </w:r>
                                  <w:r w:rsidRPr="00393C5B">
                                    <w:rPr>
                                      <w:rFonts w:asciiTheme="minorEastAsia" w:eastAsiaTheme="minorEastAsia" w:hAnsiTheme="minorEastAsia" w:hint="eastAsia"/>
                                      <w:sz w:val="16"/>
                                      <w:szCs w:val="16"/>
                                    </w:rPr>
                                    <w:t>不同处理</w:t>
                                  </w:r>
                                  <w:r w:rsidRPr="00393C5B">
                                    <w:rPr>
                                      <w:rFonts w:asciiTheme="minorEastAsia" w:eastAsiaTheme="minorEastAsia" w:hAnsiTheme="minorEastAsia" w:hint="eastAsia"/>
                                      <w:sz w:val="16"/>
                                      <w:szCs w:val="16"/>
                                    </w:rPr>
                                    <w:t>下砂生槐幼苗组织密度的差异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1F0CA" id="文本框 16" o:spid="_x0000_s1035" type="#_x0000_t202" style="position:absolute;left:0;text-align:left;margin-left:-1.15pt;margin-top:199.05pt;width:212.5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" stroked="f">
                      <v:textbox style="mso-fit-shape-to-text:t" inset="0,0,0,0">
                        <w:txbxContent>
                          <w:p w14:paraId="18098234" w14:textId="44617338" w:rsidR="00CC21A6" w:rsidRPr="00393C5B" w:rsidRDefault="00CC21A6" w:rsidP="00393C5B">
                            <w:pPr>
                              <w:pStyle w:val="a3"/>
                              <w:jc w:val="center"/>
                              <w:rPr>
                                <w:rFonts w:asciiTheme="minorEastAsia" w:eastAsiaTheme="minorEastAsia" w:hAnsiTheme="minorEastAsia"/>
                                <w:noProof/>
                                <w:sz w:val="16"/>
                                <w:szCs w:val="21"/>
                              </w:rPr>
                            </w:pPr>
                            <w:r w:rsidRPr="00393C5B">
                              <w:rPr>
                                <w:rFonts w:asciiTheme="minorEastAsia" w:eastAsiaTheme="minorEastAsia" w:hAnsiTheme="minorEastAsia" w:hint="eastAsia"/>
                                <w:sz w:val="16"/>
                                <w:szCs w:val="16"/>
                              </w:rPr>
                              <w:t>图</w:t>
                            </w:r>
                            <w:r w:rsidRPr="00393C5B">
                              <w:rPr>
                                <w:rFonts w:asciiTheme="minorEastAsia" w:eastAsiaTheme="minorEastAsia" w:hAnsiTheme="minorEastAsia"/>
                                <w:sz w:val="16"/>
                                <w:szCs w:val="16"/>
                              </w:rPr>
                              <w:fldChar w:fldCharType="begin"/>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hint="eastAsia"/>
                                <w:sz w:val="16"/>
                                <w:szCs w:val="16"/>
                              </w:rPr>
                              <w:instrText>SEQ 图表 \* ARABIC</w:instrText>
                            </w:r>
                            <w:r w:rsidRPr="00393C5B">
                              <w:rPr>
                                <w:rFonts w:asciiTheme="minorEastAsia" w:eastAsiaTheme="minorEastAsia" w:hAnsiTheme="minorEastAsia"/>
                                <w:sz w:val="16"/>
                                <w:szCs w:val="16"/>
                              </w:rPr>
                              <w:instrText xml:space="preserve"> </w:instrText>
                            </w:r>
                            <w:r w:rsidRPr="00393C5B">
                              <w:rPr>
                                <w:rFonts w:asciiTheme="minorEastAsia" w:eastAsiaTheme="minorEastAsia" w:hAnsiTheme="minorEastAsia"/>
                                <w:sz w:val="16"/>
                                <w:szCs w:val="16"/>
                              </w:rPr>
                              <w:fldChar w:fldCharType="separate"/>
                            </w:r>
                            <w:r w:rsidR="00266AEF">
                              <w:rPr>
                                <w:rFonts w:asciiTheme="minorEastAsia" w:eastAsiaTheme="minorEastAsia" w:hAnsiTheme="minorEastAsia"/>
                                <w:noProof/>
                                <w:sz w:val="16"/>
                                <w:szCs w:val="16"/>
                              </w:rPr>
                              <w:t>10</w:t>
                            </w:r>
                            <w:r w:rsidRPr="00393C5B">
                              <w:rPr>
                                <w:rFonts w:asciiTheme="minorEastAsia" w:eastAsiaTheme="minorEastAsia" w:hAnsiTheme="minorEastAsia"/>
                                <w:sz w:val="16"/>
                                <w:szCs w:val="16"/>
                              </w:rPr>
                              <w:fldChar w:fldCharType="end"/>
                            </w:r>
                            <w:r w:rsidRPr="00393C5B">
                              <w:rPr>
                                <w:rFonts w:asciiTheme="minorEastAsia" w:eastAsiaTheme="minorEastAsia" w:hAnsiTheme="minorEastAsia" w:hint="eastAsia"/>
                                <w:sz w:val="16"/>
                                <w:szCs w:val="16"/>
                              </w:rPr>
                              <w:t>不同处理</w:t>
                            </w:r>
                            <w:r w:rsidRPr="00393C5B">
                              <w:rPr>
                                <w:rFonts w:asciiTheme="minorEastAsia" w:eastAsiaTheme="minorEastAsia" w:hAnsiTheme="minorEastAsia" w:hint="eastAsia"/>
                                <w:sz w:val="16"/>
                                <w:szCs w:val="16"/>
                              </w:rPr>
                              <w:t>下砂生槐幼苗组织密度的差异</w:t>
                            </w:r>
                          </w:p>
                        </w:txbxContent>
                      </v:textbox>
                      <w10:wrap type="tight"/>
                    </v:shape>
                  </w:pict>
                </mc:Fallback>
              </mc:AlternateContent>
            </w:r>
            <w:r w:rsidRPr="007D12DE">
              <w:rPr>
                <w:rFonts w:asciiTheme="minorEastAsia" w:hAnsiTheme="minorEastAsia"/>
                <w:noProof/>
              </w:rPr>
              <w:drawing>
                <wp:anchor distT="0" distB="0" distL="114300" distR="114300" simplePos="0" relativeHeight="251660288" behindDoc="1" locked="0" layoutInCell="1" allowOverlap="1" wp14:anchorId="377CF805" wp14:editId="5043B7E0">
                  <wp:simplePos x="0" y="0"/>
                  <wp:positionH relativeFrom="column">
                    <wp:posOffset>-65405</wp:posOffset>
                  </wp:positionH>
                  <wp:positionV relativeFrom="paragraph">
                    <wp:posOffset>-8255</wp:posOffset>
                  </wp:positionV>
                  <wp:extent cx="2700000" cy="2592000"/>
                  <wp:effectExtent l="0" t="0" r="0" b="0"/>
                  <wp:wrapTight wrapText="bothSides">
                    <wp:wrapPolygon edited="0">
                      <wp:start x="2896" y="159"/>
                      <wp:lineTo x="1219" y="2064"/>
                      <wp:lineTo x="1219" y="2223"/>
                      <wp:lineTo x="2896" y="3017"/>
                      <wp:lineTo x="0" y="6669"/>
                      <wp:lineTo x="0" y="11750"/>
                      <wp:lineTo x="1677" y="13179"/>
                      <wp:lineTo x="2896" y="13179"/>
                      <wp:lineTo x="1219" y="14449"/>
                      <wp:lineTo x="1219" y="14926"/>
                      <wp:lineTo x="2896" y="15720"/>
                      <wp:lineTo x="1829" y="17943"/>
                      <wp:lineTo x="2287" y="18260"/>
                      <wp:lineTo x="5945" y="18419"/>
                      <wp:lineTo x="5945" y="19213"/>
                      <wp:lineTo x="10213" y="20801"/>
                      <wp:lineTo x="10213" y="21118"/>
                      <wp:lineTo x="13719" y="21118"/>
                      <wp:lineTo x="13719" y="20801"/>
                      <wp:lineTo x="18292" y="19372"/>
                      <wp:lineTo x="18140" y="18419"/>
                      <wp:lineTo x="21036" y="18101"/>
                      <wp:lineTo x="21341" y="17784"/>
                      <wp:lineTo x="19054" y="15720"/>
                      <wp:lineTo x="18902" y="3493"/>
                      <wp:lineTo x="18292" y="3017"/>
                      <wp:lineTo x="19359" y="1111"/>
                      <wp:lineTo x="18292" y="953"/>
                      <wp:lineTo x="3506" y="159"/>
                      <wp:lineTo x="2896" y="159"/>
                    </wp:wrapPolygon>
                  </wp:wrapTight>
                  <wp:docPr id="5" name="图表 5">
                    <a:extLst xmlns:a="http://schemas.openxmlformats.org/drawingml/2006/main">
                      <a:ext uri="{FF2B5EF4-FFF2-40B4-BE49-F238E27FC236}">
                        <a16:creationId xmlns:a16="http://schemas.microsoft.com/office/drawing/2014/main" id="{F645263C-0009-43C0-BAE7-4D7A7BBDD3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tc>
      </w:tr>
    </w:tbl>
    <w:p w14:paraId="5B080B84" w14:textId="410F96F3" w:rsidR="00944EFB" w:rsidRPr="00944EFB" w:rsidRDefault="00944EFB" w:rsidP="00944EFB">
      <w:pPr>
        <w:spacing w:line="360" w:lineRule="auto"/>
        <w:ind w:firstLineChars="200" w:firstLine="320"/>
        <w:jc w:val="center"/>
        <w:rPr>
          <w:rFonts w:asciiTheme="minorEastAsia" w:hAnsiTheme="minorEastAsia" w:cs="Times New Roman"/>
          <w:sz w:val="16"/>
          <w:szCs w:val="16"/>
        </w:rPr>
      </w:pPr>
      <w:r w:rsidRPr="00944EFB">
        <w:rPr>
          <w:rFonts w:asciiTheme="minorEastAsia" w:hAnsiTheme="minorEastAsia" w:cs="Times New Roman" w:hint="eastAsia"/>
          <w:sz w:val="16"/>
          <w:szCs w:val="16"/>
        </w:rPr>
        <w:t>图中误差线上的不同小写字母表示在P&lt;0.05的显著性水平下具有统计学意义</w:t>
      </w:r>
    </w:p>
    <w:p w14:paraId="4A575DF3" w14:textId="14BC0C12" w:rsidR="00B0460E" w:rsidRDefault="00B0460E" w:rsidP="00B0460E">
      <w:pPr>
        <w:spacing w:line="360" w:lineRule="auto"/>
        <w:rPr>
          <w:rFonts w:asciiTheme="minorEastAsia" w:hAnsiTheme="minorEastAsia" w:cs="Times New Roman"/>
          <w:sz w:val="24"/>
        </w:rPr>
      </w:pPr>
      <w:r>
        <w:rPr>
          <w:rFonts w:asciiTheme="minorEastAsia" w:hAnsiTheme="minorEastAsia" w:cs="Times New Roman" w:hint="eastAsia"/>
          <w:sz w:val="24"/>
        </w:rPr>
        <w:lastRenderedPageBreak/>
        <w:t>时次之，且与无纺布袋育苗及上方灌溉时的差异未达到显著性水平。无纺布袋育苗及底部渗灌</w:t>
      </w:r>
      <w:proofErr w:type="gramStart"/>
      <w:r>
        <w:rPr>
          <w:rFonts w:asciiTheme="minorEastAsia" w:hAnsiTheme="minorEastAsia" w:cs="Times New Roman" w:hint="eastAsia"/>
          <w:sz w:val="24"/>
        </w:rPr>
        <w:t>时砂生槐</w:t>
      </w:r>
      <w:proofErr w:type="gramEnd"/>
      <w:r>
        <w:rPr>
          <w:rFonts w:asciiTheme="minorEastAsia" w:hAnsiTheme="minorEastAsia" w:cs="Times New Roman" w:hint="eastAsia"/>
          <w:sz w:val="24"/>
        </w:rPr>
        <w:t>幼苗的根系长度最小，相较于塑料袋育苗及上方灌溉时降低了2</w:t>
      </w:r>
      <w:r>
        <w:rPr>
          <w:rFonts w:asciiTheme="minorEastAsia" w:hAnsiTheme="minorEastAsia" w:cs="Times New Roman"/>
          <w:sz w:val="24"/>
        </w:rPr>
        <w:t>7</w:t>
      </w:r>
      <w:r>
        <w:rPr>
          <w:rFonts w:asciiTheme="minorEastAsia" w:hAnsiTheme="minorEastAsia" w:cs="Times New Roman" w:hint="eastAsia"/>
          <w:sz w:val="24"/>
        </w:rPr>
        <w:t>%。</w:t>
      </w:r>
    </w:p>
    <w:p w14:paraId="643C0482" w14:textId="31A68A59" w:rsidR="00B0460E" w:rsidRDefault="00200FCC" w:rsidP="00B0460E">
      <w:pPr>
        <w:spacing w:line="360" w:lineRule="auto"/>
        <w:ind w:firstLineChars="200" w:firstLine="480"/>
        <w:rPr>
          <w:rFonts w:asciiTheme="minorEastAsia" w:hAnsiTheme="minorEastAsia" w:cs="Times New Roman"/>
          <w:sz w:val="24"/>
        </w:rPr>
      </w:pPr>
      <w:r>
        <w:rPr>
          <w:rFonts w:asciiTheme="minorEastAsia" w:hAnsiTheme="minorEastAsia" w:cs="Times New Roman" w:hint="eastAsia"/>
          <w:sz w:val="24"/>
        </w:rPr>
        <w:t>如图6，在育苗容器相同的条件下，上方灌溉</w:t>
      </w:r>
      <w:proofErr w:type="gramStart"/>
      <w:r>
        <w:rPr>
          <w:rFonts w:asciiTheme="minorEastAsia" w:hAnsiTheme="minorEastAsia" w:cs="Times New Roman" w:hint="eastAsia"/>
          <w:sz w:val="24"/>
        </w:rPr>
        <w:t>时砂生槐</w:t>
      </w:r>
      <w:proofErr w:type="gramEnd"/>
      <w:r>
        <w:rPr>
          <w:rFonts w:asciiTheme="minorEastAsia" w:hAnsiTheme="minorEastAsia" w:cs="Times New Roman" w:hint="eastAsia"/>
          <w:sz w:val="24"/>
        </w:rPr>
        <w:t>幼苗的根系表面积始终大于底部渗灌。在灌溉方式相同的条件下，塑料袋育苗</w:t>
      </w:r>
      <w:proofErr w:type="gramStart"/>
      <w:r>
        <w:rPr>
          <w:rFonts w:asciiTheme="minorEastAsia" w:hAnsiTheme="minorEastAsia" w:cs="Times New Roman" w:hint="eastAsia"/>
          <w:sz w:val="24"/>
        </w:rPr>
        <w:t>时砂生槐</w:t>
      </w:r>
      <w:proofErr w:type="gramEnd"/>
      <w:r>
        <w:rPr>
          <w:rFonts w:asciiTheme="minorEastAsia" w:hAnsiTheme="minorEastAsia" w:cs="Times New Roman" w:hint="eastAsia"/>
          <w:sz w:val="24"/>
        </w:rPr>
        <w:t>幼苗的根系表面积始终大于无纺布袋育苗。</w:t>
      </w:r>
      <w:r w:rsidR="00B0460E">
        <w:rPr>
          <w:rFonts w:asciiTheme="minorEastAsia" w:hAnsiTheme="minorEastAsia" w:cs="Times New Roman" w:hint="eastAsia"/>
          <w:sz w:val="24"/>
        </w:rPr>
        <w:t>塑料袋育苗及上方灌溉</w:t>
      </w:r>
      <w:proofErr w:type="gramStart"/>
      <w:r w:rsidR="00B0460E">
        <w:rPr>
          <w:rFonts w:asciiTheme="minorEastAsia" w:hAnsiTheme="minorEastAsia" w:cs="Times New Roman" w:hint="eastAsia"/>
          <w:sz w:val="24"/>
        </w:rPr>
        <w:t>时砂生槐</w:t>
      </w:r>
      <w:proofErr w:type="gramEnd"/>
      <w:r w:rsidR="00B0460E">
        <w:rPr>
          <w:rFonts w:asciiTheme="minorEastAsia" w:hAnsiTheme="minorEastAsia" w:cs="Times New Roman" w:hint="eastAsia"/>
          <w:sz w:val="24"/>
        </w:rPr>
        <w:t>幼苗的根系表面积最大，塑料袋育苗及底部渗灌时次之，且两者间差异达到显著性水平。无纺布袋育苗及底部渗灌</w:t>
      </w:r>
      <w:proofErr w:type="gramStart"/>
      <w:r w:rsidR="00B0460E">
        <w:rPr>
          <w:rFonts w:asciiTheme="minorEastAsia" w:hAnsiTheme="minorEastAsia" w:cs="Times New Roman" w:hint="eastAsia"/>
          <w:sz w:val="24"/>
        </w:rPr>
        <w:t>时砂生槐</w:t>
      </w:r>
      <w:proofErr w:type="gramEnd"/>
      <w:r w:rsidR="00B0460E">
        <w:rPr>
          <w:rFonts w:asciiTheme="minorEastAsia" w:hAnsiTheme="minorEastAsia" w:cs="Times New Roman" w:hint="eastAsia"/>
          <w:sz w:val="24"/>
        </w:rPr>
        <w:t>幼苗的根系表面积最小，与无纺布袋育苗及上方灌溉时差异达到显著性水平。</w:t>
      </w:r>
    </w:p>
    <w:p w14:paraId="079D0C9A" w14:textId="2E5DA44D" w:rsidR="00200FCC" w:rsidRDefault="00B0460E" w:rsidP="00B0460E">
      <w:pPr>
        <w:spacing w:line="360" w:lineRule="auto"/>
        <w:ind w:firstLineChars="200" w:firstLine="480"/>
        <w:rPr>
          <w:rFonts w:asciiTheme="minorEastAsia" w:hAnsiTheme="minorEastAsia" w:cs="Times New Roman"/>
          <w:sz w:val="24"/>
        </w:rPr>
      </w:pPr>
      <w:r>
        <w:rPr>
          <w:rFonts w:asciiTheme="minorEastAsia" w:hAnsiTheme="minorEastAsia" w:cs="Times New Roman" w:hint="eastAsia"/>
          <w:sz w:val="24"/>
        </w:rPr>
        <w:t>如图7可知，在育苗容器相同的条件下，</w:t>
      </w:r>
      <w:proofErr w:type="gramStart"/>
      <w:r>
        <w:rPr>
          <w:rFonts w:asciiTheme="minorEastAsia" w:hAnsiTheme="minorEastAsia" w:cs="Times New Roman" w:hint="eastAsia"/>
          <w:sz w:val="24"/>
        </w:rPr>
        <w:t>砂生槐</w:t>
      </w:r>
      <w:proofErr w:type="gramEnd"/>
      <w:r>
        <w:rPr>
          <w:rFonts w:asciiTheme="minorEastAsia" w:hAnsiTheme="minorEastAsia" w:cs="Times New Roman" w:hint="eastAsia"/>
          <w:sz w:val="24"/>
        </w:rPr>
        <w:t>幼苗的根系体积在上方灌溉时较大，在底部渗灌时较小。在灌溉方式相同的条件下，</w:t>
      </w:r>
      <w:proofErr w:type="gramStart"/>
      <w:r>
        <w:rPr>
          <w:rFonts w:asciiTheme="minorEastAsia" w:hAnsiTheme="minorEastAsia" w:cs="Times New Roman" w:hint="eastAsia"/>
          <w:sz w:val="24"/>
        </w:rPr>
        <w:t>砂生槐</w:t>
      </w:r>
      <w:proofErr w:type="gramEnd"/>
      <w:r>
        <w:rPr>
          <w:rFonts w:asciiTheme="minorEastAsia" w:hAnsiTheme="minorEastAsia" w:cs="Times New Roman" w:hint="eastAsia"/>
          <w:sz w:val="24"/>
        </w:rPr>
        <w:t>幼苗的根系体积在</w:t>
      </w:r>
      <w:r w:rsidR="00460295">
        <w:rPr>
          <w:rFonts w:asciiTheme="minorEastAsia" w:hAnsiTheme="minorEastAsia" w:cs="Times New Roman" w:hint="eastAsia"/>
          <w:sz w:val="24"/>
        </w:rPr>
        <w:t>塑料袋育苗时较大，在无纺布袋育苗时较小</w:t>
      </w:r>
      <w:r w:rsidR="0097276E">
        <w:rPr>
          <w:rFonts w:asciiTheme="minorEastAsia" w:hAnsiTheme="minorEastAsia" w:cs="Times New Roman" w:hint="eastAsia"/>
          <w:sz w:val="24"/>
        </w:rPr>
        <w:t>。</w:t>
      </w:r>
      <w:r w:rsidR="0097276E" w:rsidRPr="0097276E">
        <w:rPr>
          <w:rFonts w:asciiTheme="minorEastAsia" w:hAnsiTheme="minorEastAsia" w:cs="Times New Roman" w:hint="eastAsia"/>
          <w:sz w:val="24"/>
        </w:rPr>
        <w:t>塑料袋育苗及上方灌溉</w:t>
      </w:r>
      <w:proofErr w:type="gramStart"/>
      <w:r w:rsidR="0097276E" w:rsidRPr="0097276E">
        <w:rPr>
          <w:rFonts w:asciiTheme="minorEastAsia" w:hAnsiTheme="minorEastAsia" w:cs="Times New Roman" w:hint="eastAsia"/>
          <w:sz w:val="24"/>
        </w:rPr>
        <w:t>时砂生槐</w:t>
      </w:r>
      <w:proofErr w:type="gramEnd"/>
      <w:r w:rsidR="0097276E" w:rsidRPr="0097276E">
        <w:rPr>
          <w:rFonts w:asciiTheme="minorEastAsia" w:hAnsiTheme="minorEastAsia" w:cs="Times New Roman" w:hint="eastAsia"/>
          <w:sz w:val="24"/>
        </w:rPr>
        <w:t>幼苗的根系</w:t>
      </w:r>
      <w:r w:rsidR="0097276E">
        <w:rPr>
          <w:rFonts w:asciiTheme="minorEastAsia" w:hAnsiTheme="minorEastAsia" w:cs="Times New Roman" w:hint="eastAsia"/>
          <w:sz w:val="24"/>
        </w:rPr>
        <w:t>体</w:t>
      </w:r>
      <w:r w:rsidR="0097276E" w:rsidRPr="0097276E">
        <w:rPr>
          <w:rFonts w:asciiTheme="minorEastAsia" w:hAnsiTheme="minorEastAsia" w:cs="Times New Roman" w:hint="eastAsia"/>
          <w:sz w:val="24"/>
        </w:rPr>
        <w:t>积最大，塑料袋育苗及底部渗灌时次之，且两者间差异达到显著性水平。无纺布袋育苗及底部渗灌</w:t>
      </w:r>
      <w:proofErr w:type="gramStart"/>
      <w:r w:rsidR="0097276E" w:rsidRPr="0097276E">
        <w:rPr>
          <w:rFonts w:asciiTheme="minorEastAsia" w:hAnsiTheme="minorEastAsia" w:cs="Times New Roman" w:hint="eastAsia"/>
          <w:sz w:val="24"/>
        </w:rPr>
        <w:t>时砂生槐</w:t>
      </w:r>
      <w:proofErr w:type="gramEnd"/>
      <w:r w:rsidR="0097276E" w:rsidRPr="0097276E">
        <w:rPr>
          <w:rFonts w:asciiTheme="minorEastAsia" w:hAnsiTheme="minorEastAsia" w:cs="Times New Roman" w:hint="eastAsia"/>
          <w:sz w:val="24"/>
        </w:rPr>
        <w:t>幼苗的根系</w:t>
      </w:r>
      <w:r w:rsidR="0097276E">
        <w:rPr>
          <w:rFonts w:asciiTheme="minorEastAsia" w:hAnsiTheme="minorEastAsia" w:cs="Times New Roman" w:hint="eastAsia"/>
          <w:sz w:val="24"/>
        </w:rPr>
        <w:t>体</w:t>
      </w:r>
      <w:r w:rsidR="0097276E" w:rsidRPr="0097276E">
        <w:rPr>
          <w:rFonts w:asciiTheme="minorEastAsia" w:hAnsiTheme="minorEastAsia" w:cs="Times New Roman" w:hint="eastAsia"/>
          <w:sz w:val="24"/>
        </w:rPr>
        <w:t>积最小，与无纺布袋育苗及上方灌溉时差异</w:t>
      </w:r>
      <w:r w:rsidR="0097276E">
        <w:rPr>
          <w:rFonts w:asciiTheme="minorEastAsia" w:hAnsiTheme="minorEastAsia" w:cs="Times New Roman" w:hint="eastAsia"/>
          <w:sz w:val="24"/>
        </w:rPr>
        <w:t>显著</w:t>
      </w:r>
      <w:r w:rsidR="0097276E" w:rsidRPr="0097276E">
        <w:rPr>
          <w:rFonts w:asciiTheme="minorEastAsia" w:hAnsiTheme="minorEastAsia" w:cs="Times New Roman" w:hint="eastAsia"/>
          <w:sz w:val="24"/>
        </w:rPr>
        <w:t>。</w:t>
      </w:r>
    </w:p>
    <w:p w14:paraId="6B54B003" w14:textId="3F45D209" w:rsidR="0097276E" w:rsidRDefault="0097276E" w:rsidP="00B0460E">
      <w:pPr>
        <w:spacing w:line="360" w:lineRule="auto"/>
        <w:ind w:firstLineChars="200" w:firstLine="480"/>
        <w:rPr>
          <w:rFonts w:asciiTheme="minorEastAsia" w:hAnsiTheme="minorEastAsia" w:cs="Times New Roman"/>
          <w:sz w:val="24"/>
        </w:rPr>
      </w:pPr>
      <w:r>
        <w:rPr>
          <w:rFonts w:asciiTheme="minorEastAsia" w:hAnsiTheme="minorEastAsia" w:cs="Times New Roman" w:hint="eastAsia"/>
          <w:sz w:val="24"/>
        </w:rPr>
        <w:t>由图8可以看出，在灌溉方式相同的条件下，无纺布袋育苗</w:t>
      </w:r>
      <w:proofErr w:type="gramStart"/>
      <w:r>
        <w:rPr>
          <w:rFonts w:asciiTheme="minorEastAsia" w:hAnsiTheme="minorEastAsia" w:cs="Times New Roman" w:hint="eastAsia"/>
          <w:sz w:val="24"/>
        </w:rPr>
        <w:t>时砂生槐</w:t>
      </w:r>
      <w:proofErr w:type="gramEnd"/>
      <w:r>
        <w:rPr>
          <w:rFonts w:asciiTheme="minorEastAsia" w:hAnsiTheme="minorEastAsia" w:cs="Times New Roman" w:hint="eastAsia"/>
          <w:sz w:val="24"/>
        </w:rPr>
        <w:t>幼苗的比根长较大。在育苗容器相同的条件下，上方灌溉</w:t>
      </w:r>
      <w:proofErr w:type="gramStart"/>
      <w:r>
        <w:rPr>
          <w:rFonts w:asciiTheme="minorEastAsia" w:hAnsiTheme="minorEastAsia" w:cs="Times New Roman" w:hint="eastAsia"/>
          <w:sz w:val="24"/>
        </w:rPr>
        <w:t>时砂生槐</w:t>
      </w:r>
      <w:proofErr w:type="gramEnd"/>
      <w:r>
        <w:rPr>
          <w:rFonts w:asciiTheme="minorEastAsia" w:hAnsiTheme="minorEastAsia" w:cs="Times New Roman" w:hint="eastAsia"/>
          <w:sz w:val="24"/>
        </w:rPr>
        <w:t>幼苗的比根长较小。无纺布袋育苗及底部渗灌</w:t>
      </w:r>
      <w:proofErr w:type="gramStart"/>
      <w:r>
        <w:rPr>
          <w:rFonts w:asciiTheme="minorEastAsia" w:hAnsiTheme="minorEastAsia" w:cs="Times New Roman" w:hint="eastAsia"/>
          <w:sz w:val="24"/>
        </w:rPr>
        <w:t>时砂生槐</w:t>
      </w:r>
      <w:proofErr w:type="gramEnd"/>
      <w:r>
        <w:rPr>
          <w:rFonts w:asciiTheme="minorEastAsia" w:hAnsiTheme="minorEastAsia" w:cs="Times New Roman" w:hint="eastAsia"/>
          <w:sz w:val="24"/>
        </w:rPr>
        <w:t>幼苗的比根长最大。无纺布袋育苗及底部渗灌时次之，且与塑料袋育苗及上方灌溉间差异未达到显著性水平。塑料袋育苗及底部渗灌</w:t>
      </w:r>
      <w:proofErr w:type="gramStart"/>
      <w:r>
        <w:rPr>
          <w:rFonts w:asciiTheme="minorEastAsia" w:hAnsiTheme="minorEastAsia" w:cs="Times New Roman" w:hint="eastAsia"/>
          <w:sz w:val="24"/>
        </w:rPr>
        <w:t>时砂生槐</w:t>
      </w:r>
      <w:proofErr w:type="gramEnd"/>
      <w:r>
        <w:rPr>
          <w:rFonts w:asciiTheme="minorEastAsia" w:hAnsiTheme="minorEastAsia" w:cs="Times New Roman" w:hint="eastAsia"/>
          <w:sz w:val="24"/>
        </w:rPr>
        <w:t>幼苗的比根长最小，仅为</w:t>
      </w:r>
      <w:r w:rsidR="00FE79B2">
        <w:rPr>
          <w:rFonts w:asciiTheme="minorEastAsia" w:hAnsiTheme="minorEastAsia" w:cs="Times New Roman" w:hint="eastAsia"/>
          <w:sz w:val="24"/>
        </w:rPr>
        <w:t>无纺布</w:t>
      </w:r>
      <w:r>
        <w:rPr>
          <w:rFonts w:asciiTheme="minorEastAsia" w:hAnsiTheme="minorEastAsia" w:cs="Times New Roman" w:hint="eastAsia"/>
          <w:sz w:val="24"/>
        </w:rPr>
        <w:t>袋育苗及</w:t>
      </w:r>
      <w:r w:rsidR="00FE79B2">
        <w:rPr>
          <w:rFonts w:asciiTheme="minorEastAsia" w:hAnsiTheme="minorEastAsia" w:cs="Times New Roman" w:hint="eastAsia"/>
          <w:sz w:val="24"/>
        </w:rPr>
        <w:t>上方灌溉时的2/</w:t>
      </w:r>
      <w:r w:rsidR="00FE79B2">
        <w:rPr>
          <w:rFonts w:asciiTheme="minorEastAsia" w:hAnsiTheme="minorEastAsia" w:cs="Times New Roman"/>
          <w:sz w:val="24"/>
        </w:rPr>
        <w:t>3</w:t>
      </w:r>
      <w:r w:rsidR="00FE79B2">
        <w:rPr>
          <w:rFonts w:asciiTheme="minorEastAsia" w:hAnsiTheme="minorEastAsia" w:cs="Times New Roman" w:hint="eastAsia"/>
          <w:sz w:val="24"/>
        </w:rPr>
        <w:t>。</w:t>
      </w:r>
    </w:p>
    <w:p w14:paraId="109BCF48" w14:textId="0BAA6CC4" w:rsidR="00200FCC" w:rsidRDefault="00FE79B2" w:rsidP="004A26D0">
      <w:pPr>
        <w:spacing w:line="360" w:lineRule="auto"/>
        <w:ind w:firstLineChars="200" w:firstLine="480"/>
        <w:rPr>
          <w:rFonts w:asciiTheme="minorEastAsia" w:hAnsiTheme="minorEastAsia" w:cs="Times New Roman"/>
          <w:sz w:val="24"/>
        </w:rPr>
      </w:pPr>
      <w:r>
        <w:rPr>
          <w:rFonts w:asciiTheme="minorEastAsia" w:hAnsiTheme="minorEastAsia" w:cs="Times New Roman" w:hint="eastAsia"/>
          <w:sz w:val="24"/>
        </w:rPr>
        <w:t>如图9，灌溉方式一致时，</w:t>
      </w:r>
      <w:proofErr w:type="gramStart"/>
      <w:r>
        <w:rPr>
          <w:rFonts w:asciiTheme="minorEastAsia" w:hAnsiTheme="minorEastAsia" w:cs="Times New Roman" w:hint="eastAsia"/>
          <w:sz w:val="24"/>
        </w:rPr>
        <w:t>砂生槐</w:t>
      </w:r>
      <w:proofErr w:type="gramEnd"/>
      <w:r>
        <w:rPr>
          <w:rFonts w:asciiTheme="minorEastAsia" w:hAnsiTheme="minorEastAsia" w:cs="Times New Roman" w:hint="eastAsia"/>
          <w:sz w:val="24"/>
        </w:rPr>
        <w:t>幼苗的根系生物量在无纺布袋育苗时始终大于塑料袋育苗。育苗方式一致时，</w:t>
      </w:r>
      <w:proofErr w:type="gramStart"/>
      <w:r>
        <w:rPr>
          <w:rFonts w:asciiTheme="minorEastAsia" w:hAnsiTheme="minorEastAsia" w:cs="Times New Roman" w:hint="eastAsia"/>
          <w:sz w:val="24"/>
        </w:rPr>
        <w:t>砂生槐</w:t>
      </w:r>
      <w:proofErr w:type="gramEnd"/>
      <w:r>
        <w:rPr>
          <w:rFonts w:asciiTheme="minorEastAsia" w:hAnsiTheme="minorEastAsia" w:cs="Times New Roman" w:hint="eastAsia"/>
          <w:sz w:val="24"/>
        </w:rPr>
        <w:t>幼苗的根系生物量在上方灌溉时始终大于底部渗灌。无纺布袋育苗及底部渗灌</w:t>
      </w:r>
      <w:proofErr w:type="gramStart"/>
      <w:r>
        <w:rPr>
          <w:rFonts w:asciiTheme="minorEastAsia" w:hAnsiTheme="minorEastAsia" w:cs="Times New Roman" w:hint="eastAsia"/>
          <w:sz w:val="24"/>
        </w:rPr>
        <w:t>时砂生槐</w:t>
      </w:r>
      <w:proofErr w:type="gramEnd"/>
      <w:r>
        <w:rPr>
          <w:rFonts w:asciiTheme="minorEastAsia" w:hAnsiTheme="minorEastAsia" w:cs="Times New Roman" w:hint="eastAsia"/>
          <w:sz w:val="24"/>
        </w:rPr>
        <w:t>幼苗的根系生物量最大，无纺布袋育苗及底部渗灌时次之，且两者间差异达到显著性水平。塑料袋育苗及底部渗灌</w:t>
      </w:r>
      <w:proofErr w:type="gramStart"/>
      <w:r>
        <w:rPr>
          <w:rFonts w:asciiTheme="minorEastAsia" w:hAnsiTheme="minorEastAsia" w:cs="Times New Roman" w:hint="eastAsia"/>
          <w:sz w:val="24"/>
        </w:rPr>
        <w:t>时砂生槐</w:t>
      </w:r>
      <w:proofErr w:type="gramEnd"/>
      <w:r>
        <w:rPr>
          <w:rFonts w:asciiTheme="minorEastAsia" w:hAnsiTheme="minorEastAsia" w:cs="Times New Roman" w:hint="eastAsia"/>
          <w:sz w:val="24"/>
        </w:rPr>
        <w:t>幼苗的根系生物量最小，相较于无纺布袋育苗及上方灌溉时减低了</w:t>
      </w:r>
      <w:r>
        <w:rPr>
          <w:rFonts w:asciiTheme="minorEastAsia" w:hAnsiTheme="minorEastAsia" w:cs="Times New Roman"/>
          <w:sz w:val="24"/>
        </w:rPr>
        <w:t>24</w:t>
      </w:r>
      <w:r>
        <w:rPr>
          <w:rFonts w:asciiTheme="minorEastAsia" w:hAnsiTheme="minorEastAsia" w:cs="Times New Roman" w:hint="eastAsia"/>
          <w:sz w:val="24"/>
        </w:rPr>
        <w:t>%，且与塑料袋育苗及上方灌溉时差异</w:t>
      </w:r>
      <w:r w:rsidR="00482736">
        <w:rPr>
          <w:rFonts w:asciiTheme="minorEastAsia" w:hAnsiTheme="minorEastAsia" w:cs="Times New Roman" w:hint="eastAsia"/>
          <w:sz w:val="24"/>
        </w:rPr>
        <w:t>达到显著性水平。</w:t>
      </w:r>
    </w:p>
    <w:p w14:paraId="241B5FB1" w14:textId="27851E83" w:rsidR="004A26D0" w:rsidRDefault="00DA17D9" w:rsidP="004A26D0">
      <w:pPr>
        <w:spacing w:line="360" w:lineRule="auto"/>
        <w:ind w:firstLineChars="200" w:firstLine="480"/>
        <w:rPr>
          <w:rFonts w:asciiTheme="minorEastAsia" w:hAnsiTheme="minorEastAsia" w:cs="Times New Roman"/>
          <w:sz w:val="24"/>
        </w:rPr>
      </w:pPr>
      <w:r>
        <w:rPr>
          <w:rFonts w:asciiTheme="minorEastAsia" w:hAnsiTheme="minorEastAsia" w:cs="Times New Roman" w:hint="eastAsia"/>
          <w:sz w:val="24"/>
        </w:rPr>
        <w:t>如图1</w:t>
      </w:r>
      <w:r>
        <w:rPr>
          <w:rFonts w:asciiTheme="minorEastAsia" w:hAnsiTheme="minorEastAsia" w:cs="Times New Roman"/>
          <w:sz w:val="24"/>
        </w:rPr>
        <w:t>0</w:t>
      </w:r>
      <w:r>
        <w:rPr>
          <w:rFonts w:asciiTheme="minorEastAsia" w:hAnsiTheme="minorEastAsia" w:cs="Times New Roman" w:hint="eastAsia"/>
          <w:sz w:val="24"/>
        </w:rPr>
        <w:t>可知，在育苗容器相同的条件下，上方灌溉</w:t>
      </w:r>
      <w:proofErr w:type="gramStart"/>
      <w:r>
        <w:rPr>
          <w:rFonts w:asciiTheme="minorEastAsia" w:hAnsiTheme="minorEastAsia" w:cs="Times New Roman" w:hint="eastAsia"/>
          <w:sz w:val="24"/>
        </w:rPr>
        <w:t>时砂生槐</w:t>
      </w:r>
      <w:proofErr w:type="gramEnd"/>
      <w:r>
        <w:rPr>
          <w:rFonts w:asciiTheme="minorEastAsia" w:hAnsiTheme="minorEastAsia" w:cs="Times New Roman" w:hint="eastAsia"/>
          <w:sz w:val="24"/>
        </w:rPr>
        <w:t>幼苗的组织密度比底部渗灌时大。在灌溉方式相同的条件下，无纺布袋育苗</w:t>
      </w:r>
      <w:proofErr w:type="gramStart"/>
      <w:r>
        <w:rPr>
          <w:rFonts w:asciiTheme="minorEastAsia" w:hAnsiTheme="minorEastAsia" w:cs="Times New Roman" w:hint="eastAsia"/>
          <w:sz w:val="24"/>
        </w:rPr>
        <w:t>时砂生槐</w:t>
      </w:r>
      <w:proofErr w:type="gramEnd"/>
      <w:r>
        <w:rPr>
          <w:rFonts w:asciiTheme="minorEastAsia" w:hAnsiTheme="minorEastAsia" w:cs="Times New Roman" w:hint="eastAsia"/>
          <w:sz w:val="24"/>
        </w:rPr>
        <w:t>幼苗的组织密度比塑料袋育苗时大。</w:t>
      </w:r>
      <w:r w:rsidR="005D05F9">
        <w:rPr>
          <w:rFonts w:asciiTheme="minorEastAsia" w:hAnsiTheme="minorEastAsia" w:cs="Times New Roman" w:hint="eastAsia"/>
          <w:sz w:val="24"/>
        </w:rPr>
        <w:t>无纺布袋育苗及上方灌溉</w:t>
      </w:r>
      <w:proofErr w:type="gramStart"/>
      <w:r w:rsidR="005D05F9">
        <w:rPr>
          <w:rFonts w:asciiTheme="minorEastAsia" w:hAnsiTheme="minorEastAsia" w:cs="Times New Roman" w:hint="eastAsia"/>
          <w:sz w:val="24"/>
        </w:rPr>
        <w:t>时砂生槐</w:t>
      </w:r>
      <w:proofErr w:type="gramEnd"/>
      <w:r w:rsidR="005D05F9">
        <w:rPr>
          <w:rFonts w:asciiTheme="minorEastAsia" w:hAnsiTheme="minorEastAsia" w:cs="Times New Roman" w:hint="eastAsia"/>
          <w:sz w:val="24"/>
        </w:rPr>
        <w:t>幼苗的组织密度最大。无纺布袋育苗及底部渗灌时次之，且与塑料袋育苗及上方灌溉时差异未达到显著性水平。塑料袋育苗及底部渗灌</w:t>
      </w:r>
      <w:proofErr w:type="gramStart"/>
      <w:r w:rsidR="005D05F9">
        <w:rPr>
          <w:rFonts w:asciiTheme="minorEastAsia" w:hAnsiTheme="minorEastAsia" w:cs="Times New Roman" w:hint="eastAsia"/>
          <w:sz w:val="24"/>
        </w:rPr>
        <w:t>时砂生槐</w:t>
      </w:r>
      <w:proofErr w:type="gramEnd"/>
      <w:r w:rsidR="005D05F9">
        <w:rPr>
          <w:rFonts w:asciiTheme="minorEastAsia" w:hAnsiTheme="minorEastAsia" w:cs="Times New Roman" w:hint="eastAsia"/>
          <w:sz w:val="24"/>
        </w:rPr>
        <w:t>幼苗的组织密度最小，相较于无纺布袋育苗及上方灌溉时减低了2</w:t>
      </w:r>
      <w:r w:rsidR="005D05F9">
        <w:rPr>
          <w:rFonts w:asciiTheme="minorEastAsia" w:hAnsiTheme="minorEastAsia" w:cs="Times New Roman"/>
          <w:sz w:val="24"/>
        </w:rPr>
        <w:t>5.25</w:t>
      </w:r>
      <w:r w:rsidR="005D05F9">
        <w:rPr>
          <w:rFonts w:asciiTheme="minorEastAsia" w:hAnsiTheme="minorEastAsia" w:cs="Times New Roman" w:hint="eastAsia"/>
          <w:sz w:val="24"/>
        </w:rPr>
        <w:t>%，与塑料袋育苗及上方灌溉时的差异达到显著性水平。</w:t>
      </w:r>
    </w:p>
    <w:p w14:paraId="3DAD693E" w14:textId="77777777" w:rsidR="007100E6" w:rsidRPr="0032553A" w:rsidRDefault="00243252">
      <w:pPr>
        <w:pStyle w:val="a9"/>
        <w:numPr>
          <w:ilvl w:val="0"/>
          <w:numId w:val="1"/>
        </w:numPr>
        <w:spacing w:beforeLines="100" w:before="312" w:afterLines="50" w:after="156" w:line="360" w:lineRule="auto"/>
        <w:ind w:firstLineChars="0"/>
        <w:outlineLvl w:val="0"/>
        <w:rPr>
          <w:rFonts w:ascii="Times New Roman" w:eastAsia="黑体" w:hAnsi="Times New Roman" w:cs="Times New Roman"/>
          <w:sz w:val="32"/>
          <w:szCs w:val="32"/>
        </w:rPr>
      </w:pPr>
      <w:r w:rsidRPr="0032553A">
        <w:rPr>
          <w:rFonts w:ascii="Times New Roman" w:eastAsia="黑体" w:hAnsi="Times New Roman" w:cs="Times New Roman"/>
          <w:sz w:val="32"/>
          <w:szCs w:val="32"/>
        </w:rPr>
        <w:t>结论与讨论</w:t>
      </w:r>
    </w:p>
    <w:p w14:paraId="40AB489D" w14:textId="7905167C" w:rsidR="007100E6" w:rsidRPr="0032553A" w:rsidRDefault="00407BFA">
      <w:pPr>
        <w:spacing w:line="360" w:lineRule="auto"/>
        <w:ind w:firstLineChars="200" w:firstLine="480"/>
        <w:rPr>
          <w:rFonts w:asciiTheme="minorEastAsia" w:hAnsiTheme="minorEastAsia" w:cs="Times New Roman"/>
          <w:sz w:val="24"/>
        </w:rPr>
      </w:pPr>
      <w:r>
        <w:rPr>
          <w:rFonts w:asciiTheme="minorEastAsia" w:hAnsiTheme="minorEastAsia" w:cs="Times New Roman"/>
          <w:sz w:val="24"/>
        </w:rPr>
        <w:lastRenderedPageBreak/>
        <w:t>植物的生长、发育、繁殖、休眠等都与水分有密切的关系</w:t>
      </w:r>
      <w:r>
        <w:rPr>
          <w:rFonts w:asciiTheme="minorEastAsia" w:hAnsiTheme="minorEastAsia" w:cs="Times New Roman" w:hint="eastAsia"/>
          <w:sz w:val="24"/>
        </w:rPr>
        <w:t>，</w:t>
      </w:r>
      <w:r w:rsidR="00243252" w:rsidRPr="0032553A">
        <w:rPr>
          <w:rFonts w:asciiTheme="minorEastAsia" w:hAnsiTheme="minorEastAsia" w:cs="Times New Roman"/>
          <w:sz w:val="24"/>
        </w:rPr>
        <w:t>水是植物生长必不可少的重要条件，植物必须在适宜的空气湿度和土壤湿度条件下才能正常生长</w:t>
      </w:r>
      <w:r w:rsidR="00D9496F" w:rsidRPr="0095648B">
        <w:rPr>
          <w:rFonts w:asciiTheme="minorEastAsia" w:hAnsiTheme="minorEastAsia" w:cs="Times New Roman" w:hint="eastAsia"/>
          <w:sz w:val="24"/>
          <w:vertAlign w:val="superscript"/>
        </w:rPr>
        <w:t>[</w:t>
      </w:r>
      <w:r w:rsidR="00D9496F" w:rsidRPr="0095648B">
        <w:rPr>
          <w:rFonts w:asciiTheme="minorEastAsia" w:hAnsiTheme="minorEastAsia" w:cs="Times New Roman"/>
          <w:sz w:val="24"/>
          <w:vertAlign w:val="superscript"/>
        </w:rPr>
        <w:t>14]</w:t>
      </w:r>
      <w:r w:rsidR="00243252" w:rsidRPr="0032553A">
        <w:rPr>
          <w:rFonts w:asciiTheme="minorEastAsia" w:hAnsiTheme="minorEastAsia" w:cs="Times New Roman"/>
          <w:sz w:val="24"/>
        </w:rPr>
        <w:t>。试验表明，不同育苗容器对于</w:t>
      </w:r>
      <w:proofErr w:type="gramStart"/>
      <w:r w:rsidR="00243252" w:rsidRPr="0032553A">
        <w:rPr>
          <w:rFonts w:asciiTheme="minorEastAsia" w:hAnsiTheme="minorEastAsia" w:cs="Times New Roman"/>
          <w:sz w:val="24"/>
        </w:rPr>
        <w:t>砂生槐</w:t>
      </w:r>
      <w:proofErr w:type="gramEnd"/>
      <w:r w:rsidR="00243252" w:rsidRPr="0032553A">
        <w:rPr>
          <w:rFonts w:asciiTheme="minorEastAsia" w:hAnsiTheme="minorEastAsia" w:cs="Times New Roman"/>
          <w:sz w:val="24"/>
        </w:rPr>
        <w:t>幼苗的生长影响显著。无纺布袋育苗</w:t>
      </w:r>
      <w:proofErr w:type="gramStart"/>
      <w:r w:rsidR="00243252" w:rsidRPr="0032553A">
        <w:rPr>
          <w:rFonts w:asciiTheme="minorEastAsia" w:hAnsiTheme="minorEastAsia" w:cs="Times New Roman"/>
          <w:sz w:val="24"/>
        </w:rPr>
        <w:t>时砂生槐</w:t>
      </w:r>
      <w:proofErr w:type="gramEnd"/>
      <w:r w:rsidR="00243252" w:rsidRPr="0032553A">
        <w:rPr>
          <w:rFonts w:asciiTheme="minorEastAsia" w:hAnsiTheme="minorEastAsia" w:cs="Times New Roman"/>
          <w:sz w:val="24"/>
        </w:rPr>
        <w:t>幼苗的苗高、地径、干物质量相较于塑料袋育苗均有显著的提高，相较于高生长，无纺布袋育苗</w:t>
      </w:r>
      <w:proofErr w:type="gramStart"/>
      <w:r w:rsidR="00243252" w:rsidRPr="0032553A">
        <w:rPr>
          <w:rFonts w:asciiTheme="minorEastAsia" w:hAnsiTheme="minorEastAsia" w:cs="Times New Roman"/>
          <w:sz w:val="24"/>
        </w:rPr>
        <w:t>对砂生槐</w:t>
      </w:r>
      <w:proofErr w:type="gramEnd"/>
      <w:r w:rsidR="00243252" w:rsidRPr="0032553A">
        <w:rPr>
          <w:rFonts w:asciiTheme="minorEastAsia" w:hAnsiTheme="minorEastAsia" w:cs="Times New Roman"/>
          <w:sz w:val="24"/>
        </w:rPr>
        <w:t>幼苗地径的促进作用更大。不同的育苗容器同样影响了植株地上部分与地下部分生物量的积累，塑料袋育苗时其生物量明显高于无纺布袋育苗，相较于无纺布袋育苗，生物量积累提高了7.5%。高径比反映了苗木高度和粗度的平衡关系</w:t>
      </w:r>
      <w:r w:rsidR="00D9496F" w:rsidRPr="0095648B">
        <w:rPr>
          <w:rFonts w:asciiTheme="minorEastAsia" w:hAnsiTheme="minorEastAsia" w:cs="Times New Roman" w:hint="eastAsia"/>
          <w:sz w:val="24"/>
          <w:vertAlign w:val="superscript"/>
        </w:rPr>
        <w:t>[</w:t>
      </w:r>
      <w:r w:rsidR="00D9496F" w:rsidRPr="0095648B">
        <w:rPr>
          <w:rFonts w:asciiTheme="minorEastAsia" w:hAnsiTheme="minorEastAsia" w:cs="Times New Roman"/>
          <w:sz w:val="24"/>
          <w:vertAlign w:val="superscript"/>
        </w:rPr>
        <w:t>15]</w:t>
      </w:r>
      <w:r w:rsidR="00243252" w:rsidRPr="0032553A">
        <w:rPr>
          <w:rFonts w:asciiTheme="minorEastAsia" w:hAnsiTheme="minorEastAsia" w:cs="Times New Roman"/>
          <w:sz w:val="24"/>
        </w:rPr>
        <w:t>，将苗木的苗高和地径两个指标有机结合，较好地反映了苗木抗旱性及造林成活率。</w:t>
      </w:r>
      <w:proofErr w:type="gramStart"/>
      <w:r w:rsidR="00A55F73" w:rsidRPr="00A55F73">
        <w:rPr>
          <w:rFonts w:asciiTheme="minorEastAsia" w:hAnsiTheme="minorEastAsia" w:cs="Times New Roman"/>
          <w:sz w:val="24"/>
        </w:rPr>
        <w:t>砂生槐</w:t>
      </w:r>
      <w:proofErr w:type="gramEnd"/>
      <w:r w:rsidR="00A55F73" w:rsidRPr="00A55F73">
        <w:rPr>
          <w:rFonts w:asciiTheme="minorEastAsia" w:hAnsiTheme="minorEastAsia" w:cs="Times New Roman"/>
          <w:sz w:val="24"/>
        </w:rPr>
        <w:t>幼苗在底部渗灌时高径比较大，则其苗木较细、高，抗性弱，造林成活率较低；相反，在上方灌溉时高径比较低，则苗木较矮、粗，抗性强，造林成活率高</w:t>
      </w:r>
      <w:r w:rsidR="00D9496F" w:rsidRPr="0095648B">
        <w:rPr>
          <w:rFonts w:asciiTheme="minorEastAsia" w:hAnsiTheme="minorEastAsia" w:cs="Times New Roman" w:hint="eastAsia"/>
          <w:sz w:val="24"/>
          <w:vertAlign w:val="superscript"/>
        </w:rPr>
        <w:t>[</w:t>
      </w:r>
      <w:r w:rsidR="00D9496F" w:rsidRPr="0095648B">
        <w:rPr>
          <w:rFonts w:asciiTheme="minorEastAsia" w:hAnsiTheme="minorEastAsia" w:cs="Times New Roman"/>
          <w:sz w:val="24"/>
          <w:vertAlign w:val="superscript"/>
        </w:rPr>
        <w:t>16]</w:t>
      </w:r>
      <w:r w:rsidR="00A55F73" w:rsidRPr="00A55F73">
        <w:rPr>
          <w:rFonts w:asciiTheme="minorEastAsia" w:hAnsiTheme="minorEastAsia" w:cs="Times New Roman"/>
          <w:sz w:val="24"/>
        </w:rPr>
        <w:t>。</w:t>
      </w:r>
      <w:r w:rsidR="005B2E7E" w:rsidRPr="005B2E7E">
        <w:rPr>
          <w:rFonts w:asciiTheme="minorEastAsia" w:hAnsiTheme="minorEastAsia" w:cs="Times New Roman" w:hint="eastAsia"/>
          <w:sz w:val="24"/>
        </w:rPr>
        <w:t>在无纺布袋育苗且上方灌溉</w:t>
      </w:r>
      <w:proofErr w:type="gramStart"/>
      <w:r w:rsidR="005B2E7E" w:rsidRPr="005B2E7E">
        <w:rPr>
          <w:rFonts w:asciiTheme="minorEastAsia" w:hAnsiTheme="minorEastAsia" w:cs="Times New Roman" w:hint="eastAsia"/>
          <w:sz w:val="24"/>
        </w:rPr>
        <w:t>时</w:t>
      </w:r>
      <w:r w:rsidR="00545E07" w:rsidRPr="005B2E7E">
        <w:rPr>
          <w:rFonts w:asciiTheme="minorEastAsia" w:hAnsiTheme="minorEastAsia" w:cs="Times New Roman" w:hint="eastAsia"/>
          <w:sz w:val="24"/>
        </w:rPr>
        <w:t>砂生槐</w:t>
      </w:r>
      <w:proofErr w:type="gramEnd"/>
      <w:r w:rsidR="00545E07" w:rsidRPr="005B2E7E">
        <w:rPr>
          <w:rFonts w:asciiTheme="minorEastAsia" w:hAnsiTheme="minorEastAsia" w:cs="Times New Roman" w:hint="eastAsia"/>
          <w:sz w:val="24"/>
        </w:rPr>
        <w:t>幼苗</w:t>
      </w:r>
      <w:r w:rsidR="00545E07">
        <w:rPr>
          <w:rFonts w:asciiTheme="minorEastAsia" w:hAnsiTheme="minorEastAsia" w:cs="Times New Roman" w:hint="eastAsia"/>
          <w:sz w:val="24"/>
        </w:rPr>
        <w:t>的</w:t>
      </w:r>
      <w:r w:rsidR="005B2E7E" w:rsidRPr="005B2E7E">
        <w:rPr>
          <w:rFonts w:asciiTheme="minorEastAsia" w:hAnsiTheme="minorEastAsia" w:cs="Times New Roman" w:hint="eastAsia"/>
          <w:sz w:val="24"/>
        </w:rPr>
        <w:t>茎根比最小，其根系最发达，苗木地上部分蒸腾量较小，而地下部分吸收量较大，水分平衡</w:t>
      </w:r>
      <w:r w:rsidR="00545E07">
        <w:rPr>
          <w:rFonts w:asciiTheme="minorEastAsia" w:hAnsiTheme="minorEastAsia" w:cs="Times New Roman" w:hint="eastAsia"/>
          <w:sz w:val="24"/>
        </w:rPr>
        <w:t>性较优</w:t>
      </w:r>
      <w:r w:rsidR="00D9496F" w:rsidRPr="0095648B">
        <w:rPr>
          <w:rFonts w:asciiTheme="minorEastAsia" w:hAnsiTheme="minorEastAsia" w:cs="Times New Roman" w:hint="eastAsia"/>
          <w:sz w:val="24"/>
          <w:vertAlign w:val="superscript"/>
        </w:rPr>
        <w:t>[</w:t>
      </w:r>
      <w:r w:rsidR="00D9496F" w:rsidRPr="0095648B">
        <w:rPr>
          <w:rFonts w:asciiTheme="minorEastAsia" w:hAnsiTheme="minorEastAsia" w:cs="Times New Roman"/>
          <w:sz w:val="24"/>
          <w:vertAlign w:val="superscript"/>
        </w:rPr>
        <w:t>17]</w:t>
      </w:r>
      <w:r w:rsidR="00545E07">
        <w:rPr>
          <w:rFonts w:asciiTheme="minorEastAsia" w:hAnsiTheme="minorEastAsia" w:cs="Times New Roman" w:hint="eastAsia"/>
          <w:sz w:val="24"/>
        </w:rPr>
        <w:t>，造</w:t>
      </w:r>
      <w:r w:rsidR="005B2E7E" w:rsidRPr="005B2E7E">
        <w:rPr>
          <w:rFonts w:asciiTheme="minorEastAsia" w:hAnsiTheme="minorEastAsia" w:cs="Times New Roman" w:hint="eastAsia"/>
          <w:sz w:val="24"/>
        </w:rPr>
        <w:t>林成活率大。</w:t>
      </w:r>
      <w:r w:rsidR="00243252" w:rsidRPr="0032553A">
        <w:rPr>
          <w:rFonts w:asciiTheme="minorEastAsia" w:hAnsiTheme="minorEastAsia" w:cs="Times New Roman"/>
          <w:sz w:val="24"/>
        </w:rPr>
        <w:t>无纺布袋育苗尽管其在试验培育过程中生长较好，但是在野外同样的生长环境下，其抗性较弱。</w:t>
      </w:r>
    </w:p>
    <w:p w14:paraId="060D87C1" w14:textId="64EF567C" w:rsidR="007100E6" w:rsidRPr="0032553A" w:rsidRDefault="00243252">
      <w:pPr>
        <w:spacing w:line="360" w:lineRule="auto"/>
        <w:ind w:firstLineChars="200" w:firstLine="480"/>
        <w:rPr>
          <w:rFonts w:asciiTheme="minorEastAsia" w:hAnsiTheme="minorEastAsia" w:cs="Times New Roman"/>
          <w:sz w:val="24"/>
        </w:rPr>
      </w:pPr>
      <w:r w:rsidRPr="0032553A">
        <w:rPr>
          <w:rFonts w:asciiTheme="minorEastAsia" w:hAnsiTheme="minorEastAsia" w:cs="Times New Roman"/>
          <w:sz w:val="24"/>
        </w:rPr>
        <w:t>数据表明，</w:t>
      </w:r>
      <w:proofErr w:type="gramStart"/>
      <w:r w:rsidRPr="0032553A">
        <w:rPr>
          <w:rFonts w:asciiTheme="minorEastAsia" w:hAnsiTheme="minorEastAsia" w:cs="Times New Roman"/>
          <w:sz w:val="24"/>
        </w:rPr>
        <w:t>砂生槐幼苗胞间</w:t>
      </w:r>
      <w:proofErr w:type="gramEnd"/>
      <w:r w:rsidR="00B2450F" w:rsidRPr="0032553A">
        <w:rPr>
          <w:rFonts w:ascii="Times New Roman" w:hAnsi="Times New Roman" w:cs="Times New Roman"/>
          <w:sz w:val="24"/>
        </w:rPr>
        <w:t>CO</w:t>
      </w:r>
      <w:r w:rsidR="00B2450F" w:rsidRPr="0032553A">
        <w:rPr>
          <w:rFonts w:asciiTheme="minorEastAsia" w:hAnsiTheme="minorEastAsia" w:cs="Times New Roman"/>
          <w:sz w:val="24"/>
          <w:vertAlign w:val="subscript"/>
        </w:rPr>
        <w:t>2</w:t>
      </w:r>
      <w:r w:rsidRPr="0032553A">
        <w:rPr>
          <w:rFonts w:asciiTheme="minorEastAsia" w:hAnsiTheme="minorEastAsia" w:cs="Times New Roman"/>
          <w:sz w:val="24"/>
        </w:rPr>
        <w:t>浓度和净光合速率的关系呈负相关性，</w:t>
      </w:r>
      <w:proofErr w:type="gramStart"/>
      <w:r w:rsidRPr="0032553A">
        <w:rPr>
          <w:rFonts w:asciiTheme="minorEastAsia" w:hAnsiTheme="minorEastAsia" w:cs="Times New Roman"/>
          <w:sz w:val="24"/>
        </w:rPr>
        <w:t>胞间</w:t>
      </w:r>
      <w:proofErr w:type="gramEnd"/>
      <w:r w:rsidR="00B2450F" w:rsidRPr="0032553A">
        <w:rPr>
          <w:rFonts w:ascii="Times New Roman" w:hAnsi="Times New Roman" w:cs="Times New Roman"/>
          <w:sz w:val="24"/>
        </w:rPr>
        <w:t>CO</w:t>
      </w:r>
      <w:r w:rsidR="00B2450F" w:rsidRPr="0032553A">
        <w:rPr>
          <w:rFonts w:asciiTheme="minorEastAsia" w:hAnsiTheme="minorEastAsia" w:cs="Times New Roman"/>
          <w:sz w:val="24"/>
          <w:vertAlign w:val="subscript"/>
        </w:rPr>
        <w:t>2</w:t>
      </w:r>
      <w:r w:rsidRPr="0032553A">
        <w:rPr>
          <w:rFonts w:asciiTheme="minorEastAsia" w:hAnsiTheme="minorEastAsia" w:cs="Times New Roman"/>
          <w:sz w:val="24"/>
        </w:rPr>
        <w:t>浓度越高，光合速率越低，相反，</w:t>
      </w:r>
      <w:proofErr w:type="gramStart"/>
      <w:r w:rsidRPr="0032553A">
        <w:rPr>
          <w:rFonts w:asciiTheme="minorEastAsia" w:hAnsiTheme="minorEastAsia" w:cs="Times New Roman"/>
          <w:sz w:val="24"/>
        </w:rPr>
        <w:t>胞间</w:t>
      </w:r>
      <w:proofErr w:type="gramEnd"/>
      <w:r w:rsidR="00B2450F" w:rsidRPr="0032553A">
        <w:rPr>
          <w:rFonts w:ascii="Times New Roman" w:hAnsi="Times New Roman" w:cs="Times New Roman"/>
          <w:sz w:val="24"/>
        </w:rPr>
        <w:t>CO</w:t>
      </w:r>
      <w:r w:rsidR="00B2450F" w:rsidRPr="0032553A">
        <w:rPr>
          <w:rFonts w:asciiTheme="minorEastAsia" w:hAnsiTheme="minorEastAsia" w:cs="Times New Roman"/>
          <w:sz w:val="24"/>
          <w:vertAlign w:val="subscript"/>
        </w:rPr>
        <w:t>2</w:t>
      </w:r>
      <w:r w:rsidR="00407BFA">
        <w:rPr>
          <w:rFonts w:asciiTheme="minorEastAsia" w:hAnsiTheme="minorEastAsia" w:cs="Times New Roman"/>
          <w:sz w:val="24"/>
        </w:rPr>
        <w:t>浓度越低，光合速率越高</w:t>
      </w:r>
      <w:r w:rsidR="00407BFA">
        <w:rPr>
          <w:rFonts w:asciiTheme="minorEastAsia" w:hAnsiTheme="minorEastAsia" w:cs="Times New Roman" w:hint="eastAsia"/>
          <w:sz w:val="24"/>
        </w:rPr>
        <w:t>。</w:t>
      </w:r>
      <w:r w:rsidRPr="0032553A">
        <w:rPr>
          <w:rFonts w:asciiTheme="minorEastAsia" w:hAnsiTheme="minorEastAsia" w:cs="Times New Roman"/>
          <w:sz w:val="24"/>
        </w:rPr>
        <w:t>这种负相关性说明，</w:t>
      </w:r>
      <w:proofErr w:type="gramStart"/>
      <w:r w:rsidRPr="0032553A">
        <w:rPr>
          <w:rFonts w:asciiTheme="minorEastAsia" w:hAnsiTheme="minorEastAsia" w:cs="Times New Roman"/>
          <w:sz w:val="24"/>
        </w:rPr>
        <w:t>胞间</w:t>
      </w:r>
      <w:proofErr w:type="gramEnd"/>
      <w:r w:rsidR="00B2450F" w:rsidRPr="0032553A">
        <w:rPr>
          <w:rFonts w:ascii="Times New Roman" w:hAnsi="Times New Roman" w:cs="Times New Roman" w:hint="eastAsia"/>
          <w:sz w:val="24"/>
        </w:rPr>
        <w:t>CO</w:t>
      </w:r>
      <w:r w:rsidR="00B2450F" w:rsidRPr="0032553A">
        <w:rPr>
          <w:rFonts w:asciiTheme="minorEastAsia" w:hAnsiTheme="minorEastAsia" w:cs="Times New Roman" w:hint="eastAsia"/>
          <w:sz w:val="24"/>
          <w:vertAlign w:val="subscript"/>
        </w:rPr>
        <w:t>2</w:t>
      </w:r>
      <w:r w:rsidR="006A7B0C">
        <w:rPr>
          <w:rFonts w:asciiTheme="minorEastAsia" w:hAnsiTheme="minorEastAsia" w:cs="Times New Roman"/>
          <w:sz w:val="24"/>
        </w:rPr>
        <w:t>浓度减低是光合速率</w:t>
      </w:r>
      <w:r w:rsidRPr="0032553A">
        <w:rPr>
          <w:rFonts w:asciiTheme="minorEastAsia" w:hAnsiTheme="minorEastAsia" w:cs="Times New Roman"/>
          <w:sz w:val="24"/>
        </w:rPr>
        <w:t>增高的结果，而光合速率同时又受到气孔导度的影响</w:t>
      </w:r>
      <w:r w:rsidR="00D9496F" w:rsidRPr="0095648B">
        <w:rPr>
          <w:rFonts w:asciiTheme="minorEastAsia" w:hAnsiTheme="minorEastAsia" w:cs="Times New Roman" w:hint="eastAsia"/>
          <w:sz w:val="24"/>
          <w:vertAlign w:val="superscript"/>
        </w:rPr>
        <w:t>[</w:t>
      </w:r>
      <w:r w:rsidR="00D9496F" w:rsidRPr="0095648B">
        <w:rPr>
          <w:rFonts w:asciiTheme="minorEastAsia" w:hAnsiTheme="minorEastAsia" w:cs="Times New Roman"/>
          <w:sz w:val="24"/>
          <w:vertAlign w:val="superscript"/>
        </w:rPr>
        <w:t>18]</w:t>
      </w:r>
      <w:r w:rsidRPr="0032553A">
        <w:rPr>
          <w:rFonts w:asciiTheme="minorEastAsia" w:hAnsiTheme="minorEastAsia" w:cs="Times New Roman"/>
          <w:sz w:val="24"/>
        </w:rPr>
        <w:t>，是两者关系的规律性反映。</w:t>
      </w:r>
      <w:r w:rsidR="00240BD3" w:rsidRPr="00240BD3">
        <w:rPr>
          <w:rFonts w:asciiTheme="minorEastAsia" w:hAnsiTheme="minorEastAsia" w:cs="Times New Roman" w:hint="eastAsia"/>
          <w:sz w:val="24"/>
        </w:rPr>
        <w:t>塑料</w:t>
      </w:r>
      <w:proofErr w:type="gramStart"/>
      <w:r w:rsidR="00240BD3" w:rsidRPr="00240BD3">
        <w:rPr>
          <w:rFonts w:asciiTheme="minorEastAsia" w:hAnsiTheme="minorEastAsia" w:cs="Times New Roman" w:hint="eastAsia"/>
          <w:sz w:val="24"/>
        </w:rPr>
        <w:t>育苗袋较无纺布</w:t>
      </w:r>
      <w:proofErr w:type="gramEnd"/>
      <w:r w:rsidR="00240BD3" w:rsidRPr="00240BD3">
        <w:rPr>
          <w:rFonts w:asciiTheme="minorEastAsia" w:hAnsiTheme="minorEastAsia" w:cs="Times New Roman" w:hint="eastAsia"/>
          <w:sz w:val="24"/>
        </w:rPr>
        <w:t>育苗袋保水性好，</w:t>
      </w:r>
      <w:proofErr w:type="gramStart"/>
      <w:r w:rsidR="00240BD3" w:rsidRPr="00240BD3">
        <w:rPr>
          <w:rFonts w:asciiTheme="minorEastAsia" w:hAnsiTheme="minorEastAsia" w:cs="Times New Roman" w:hint="eastAsia"/>
          <w:sz w:val="24"/>
        </w:rPr>
        <w:t>无纺布袋较塑料</w:t>
      </w:r>
      <w:proofErr w:type="gramEnd"/>
      <w:r w:rsidR="00240BD3" w:rsidRPr="00240BD3">
        <w:rPr>
          <w:rFonts w:asciiTheme="minorEastAsia" w:hAnsiTheme="minorEastAsia" w:cs="Times New Roman" w:hint="eastAsia"/>
          <w:sz w:val="24"/>
        </w:rPr>
        <w:t>育苗袋透气性强水分丧失快，</w:t>
      </w:r>
      <w:proofErr w:type="gramStart"/>
      <w:r w:rsidR="00240BD3">
        <w:rPr>
          <w:rFonts w:asciiTheme="minorEastAsia" w:hAnsiTheme="minorEastAsia" w:cs="Times New Roman" w:hint="eastAsia"/>
          <w:sz w:val="24"/>
        </w:rPr>
        <w:t>砂生槐</w:t>
      </w:r>
      <w:proofErr w:type="gramEnd"/>
      <w:r w:rsidR="00240BD3">
        <w:rPr>
          <w:rFonts w:asciiTheme="minorEastAsia" w:hAnsiTheme="minorEastAsia" w:cs="Times New Roman" w:hint="eastAsia"/>
          <w:sz w:val="24"/>
        </w:rPr>
        <w:t>幼苗通过关闭一部分气孔或者减小气孔大小来维持体内外水分平衡</w:t>
      </w:r>
      <w:r w:rsidR="00240BD3" w:rsidRPr="00240BD3">
        <w:rPr>
          <w:rFonts w:asciiTheme="minorEastAsia" w:hAnsiTheme="minorEastAsia" w:cs="Times New Roman" w:hint="eastAsia"/>
          <w:sz w:val="24"/>
        </w:rPr>
        <w:t>。</w:t>
      </w:r>
      <w:r w:rsidR="0096292B" w:rsidRPr="0032553A">
        <w:rPr>
          <w:rFonts w:asciiTheme="minorEastAsia" w:hAnsiTheme="minorEastAsia" w:cs="Times New Roman"/>
          <w:sz w:val="24"/>
        </w:rPr>
        <w:t>气孔关闭后</w:t>
      </w:r>
      <w:r w:rsidR="007B2AE2">
        <w:rPr>
          <w:rFonts w:asciiTheme="minorEastAsia" w:hAnsiTheme="minorEastAsia" w:cs="Times New Roman"/>
          <w:sz w:val="24"/>
        </w:rPr>
        <w:t>，</w:t>
      </w:r>
      <w:r w:rsidR="0096292B" w:rsidRPr="0032553A">
        <w:rPr>
          <w:rFonts w:asciiTheme="minorEastAsia" w:hAnsiTheme="minorEastAsia" w:cs="Times New Roman"/>
          <w:sz w:val="24"/>
        </w:rPr>
        <w:t>由于植株</w:t>
      </w:r>
      <w:r w:rsidR="00407BFA">
        <w:rPr>
          <w:rFonts w:asciiTheme="minorEastAsia" w:hAnsiTheme="minorEastAsia" w:cs="Times New Roman"/>
          <w:sz w:val="24"/>
        </w:rPr>
        <w:t>的</w:t>
      </w:r>
      <w:r w:rsidR="0096292B" w:rsidRPr="0032553A">
        <w:rPr>
          <w:rFonts w:asciiTheme="minorEastAsia" w:hAnsiTheme="minorEastAsia" w:cs="Times New Roman"/>
          <w:sz w:val="24"/>
        </w:rPr>
        <w:t>呼吸作用，植物体产生的CO</w:t>
      </w:r>
      <w:r w:rsidR="0096292B" w:rsidRPr="006A7B0C">
        <w:rPr>
          <w:rFonts w:asciiTheme="minorEastAsia" w:hAnsiTheme="minorEastAsia" w:cs="Times New Roman"/>
          <w:sz w:val="24"/>
          <w:vertAlign w:val="subscript"/>
        </w:rPr>
        <w:t>2</w:t>
      </w:r>
      <w:r w:rsidR="0096292B" w:rsidRPr="0032553A">
        <w:rPr>
          <w:rFonts w:asciiTheme="minorEastAsia" w:hAnsiTheme="minorEastAsia" w:cs="Times New Roman"/>
          <w:sz w:val="24"/>
        </w:rPr>
        <w:t>增多</w:t>
      </w:r>
      <w:r w:rsidR="007B2AE2">
        <w:rPr>
          <w:rFonts w:asciiTheme="minorEastAsia" w:hAnsiTheme="minorEastAsia" w:cs="Times New Roman"/>
          <w:sz w:val="24"/>
        </w:rPr>
        <w:t>，</w:t>
      </w:r>
      <w:r w:rsidR="00407BFA">
        <w:rPr>
          <w:rFonts w:asciiTheme="minorEastAsia" w:hAnsiTheme="minorEastAsia" w:cs="Times New Roman"/>
          <w:sz w:val="24"/>
        </w:rPr>
        <w:t>浓度自然增大</w:t>
      </w:r>
      <w:r w:rsidR="006A7B0C">
        <w:rPr>
          <w:rFonts w:asciiTheme="minorEastAsia" w:hAnsiTheme="minorEastAsia" w:cs="Times New Roman" w:hint="eastAsia"/>
          <w:sz w:val="24"/>
        </w:rPr>
        <w:t>。同时，气孔关闭也</w:t>
      </w:r>
      <w:r w:rsidR="0096292B" w:rsidRPr="0032553A">
        <w:rPr>
          <w:rFonts w:asciiTheme="minorEastAsia" w:hAnsiTheme="minorEastAsia" w:cs="Times New Roman"/>
          <w:sz w:val="24"/>
        </w:rPr>
        <w:t>阻碍</w:t>
      </w:r>
      <w:r w:rsidR="006A7B0C">
        <w:rPr>
          <w:rFonts w:asciiTheme="minorEastAsia" w:hAnsiTheme="minorEastAsia" w:cs="Times New Roman"/>
          <w:sz w:val="24"/>
        </w:rPr>
        <w:t>了光合作用生成氧气的释放</w:t>
      </w:r>
      <w:r w:rsidR="007B2AE2">
        <w:rPr>
          <w:rFonts w:asciiTheme="minorEastAsia" w:hAnsiTheme="minorEastAsia" w:cs="Times New Roman"/>
          <w:sz w:val="24"/>
        </w:rPr>
        <w:t>，</w:t>
      </w:r>
      <w:r w:rsidR="006A7B0C">
        <w:rPr>
          <w:rFonts w:asciiTheme="minorEastAsia" w:hAnsiTheme="minorEastAsia" w:cs="Times New Roman"/>
          <w:sz w:val="24"/>
        </w:rPr>
        <w:t>加之</w:t>
      </w:r>
      <w:r w:rsidR="0096292B" w:rsidRPr="0032553A">
        <w:rPr>
          <w:rFonts w:asciiTheme="minorEastAsia" w:hAnsiTheme="minorEastAsia" w:cs="Times New Roman"/>
          <w:sz w:val="24"/>
        </w:rPr>
        <w:t>CO</w:t>
      </w:r>
      <w:r w:rsidR="0096292B" w:rsidRPr="006A7B0C">
        <w:rPr>
          <w:rFonts w:asciiTheme="minorEastAsia" w:hAnsiTheme="minorEastAsia" w:cs="Times New Roman"/>
          <w:sz w:val="24"/>
          <w:vertAlign w:val="subscript"/>
        </w:rPr>
        <w:t>2</w:t>
      </w:r>
      <w:r w:rsidR="00407BFA">
        <w:rPr>
          <w:rFonts w:asciiTheme="minorEastAsia" w:hAnsiTheme="minorEastAsia" w:cs="Times New Roman"/>
          <w:sz w:val="24"/>
        </w:rPr>
        <w:t>的</w:t>
      </w:r>
      <w:r w:rsidR="0096292B" w:rsidRPr="0032553A">
        <w:rPr>
          <w:rFonts w:asciiTheme="minorEastAsia" w:hAnsiTheme="minorEastAsia" w:cs="Times New Roman"/>
          <w:sz w:val="24"/>
        </w:rPr>
        <w:t>来源减少</w:t>
      </w:r>
      <w:r w:rsidR="00407BFA">
        <w:rPr>
          <w:rFonts w:asciiTheme="minorEastAsia" w:hAnsiTheme="minorEastAsia" w:cs="Times New Roman" w:hint="eastAsia"/>
          <w:sz w:val="24"/>
        </w:rPr>
        <w:t>，</w:t>
      </w:r>
      <w:r w:rsidR="006A7B0C">
        <w:rPr>
          <w:rFonts w:asciiTheme="minorEastAsia" w:hAnsiTheme="minorEastAsia" w:cs="Times New Roman"/>
          <w:sz w:val="24"/>
        </w:rPr>
        <w:t>故而</w:t>
      </w:r>
      <w:r w:rsidR="0096292B" w:rsidRPr="0032553A">
        <w:rPr>
          <w:rFonts w:asciiTheme="minorEastAsia" w:hAnsiTheme="minorEastAsia" w:cs="Times New Roman"/>
          <w:sz w:val="24"/>
        </w:rPr>
        <w:t>光合反应减弱</w:t>
      </w:r>
      <w:r w:rsidR="00D9496F" w:rsidRPr="00470FDE">
        <w:rPr>
          <w:rFonts w:asciiTheme="minorEastAsia" w:hAnsiTheme="minorEastAsia" w:cs="Times New Roman" w:hint="eastAsia"/>
          <w:sz w:val="24"/>
          <w:vertAlign w:val="superscript"/>
        </w:rPr>
        <w:t>[</w:t>
      </w:r>
      <w:r w:rsidR="00D9496F" w:rsidRPr="00470FDE">
        <w:rPr>
          <w:rFonts w:asciiTheme="minorEastAsia" w:hAnsiTheme="minorEastAsia" w:cs="Times New Roman"/>
          <w:sz w:val="24"/>
          <w:vertAlign w:val="superscript"/>
        </w:rPr>
        <w:t>1]</w:t>
      </w:r>
      <w:r w:rsidR="0096292B" w:rsidRPr="0032553A">
        <w:rPr>
          <w:rFonts w:asciiTheme="minorEastAsia" w:hAnsiTheme="minorEastAsia" w:cs="Times New Roman"/>
          <w:sz w:val="24"/>
        </w:rPr>
        <w:t>。</w:t>
      </w:r>
      <w:r w:rsidRPr="0032553A">
        <w:rPr>
          <w:rFonts w:asciiTheme="minorEastAsia" w:hAnsiTheme="minorEastAsia" w:cs="Times New Roman"/>
          <w:sz w:val="24"/>
        </w:rPr>
        <w:t>蒸腾作用是叶片将水分以水蒸气状态散失到大气中的过程，受植物叶片光合作用的调节和控制，是较为复杂的</w:t>
      </w:r>
      <w:r w:rsidR="006A7B0C">
        <w:rPr>
          <w:rFonts w:asciiTheme="minorEastAsia" w:hAnsiTheme="minorEastAsia" w:cs="Times New Roman"/>
          <w:sz w:val="24"/>
        </w:rPr>
        <w:t>植物生理反应</w:t>
      </w:r>
      <w:r w:rsidR="00FB3930" w:rsidRPr="0095648B">
        <w:rPr>
          <w:rFonts w:asciiTheme="minorEastAsia" w:hAnsiTheme="minorEastAsia" w:cs="Times New Roman" w:hint="eastAsia"/>
          <w:sz w:val="24"/>
          <w:vertAlign w:val="superscript"/>
        </w:rPr>
        <w:t>[</w:t>
      </w:r>
      <w:r w:rsidR="00FB3930" w:rsidRPr="0095648B">
        <w:rPr>
          <w:rFonts w:asciiTheme="minorEastAsia" w:hAnsiTheme="minorEastAsia" w:cs="Times New Roman"/>
          <w:sz w:val="24"/>
          <w:vertAlign w:val="superscript"/>
        </w:rPr>
        <w:t>19]</w:t>
      </w:r>
      <w:r w:rsidR="006A7B0C">
        <w:rPr>
          <w:rFonts w:asciiTheme="minorEastAsia" w:hAnsiTheme="minorEastAsia" w:cs="Times New Roman"/>
          <w:sz w:val="24"/>
        </w:rPr>
        <w:t>。植物在蒸腾的过程中可以产生蒸腾拉力，蒸腾拉力是</w:t>
      </w:r>
      <w:r w:rsidRPr="0032553A">
        <w:rPr>
          <w:rFonts w:asciiTheme="minorEastAsia" w:hAnsiTheme="minorEastAsia" w:cs="Times New Roman"/>
          <w:sz w:val="24"/>
        </w:rPr>
        <w:t>植物被动吸水与转运水分的主要动力，</w:t>
      </w:r>
      <w:r w:rsidR="00BF47DB" w:rsidRPr="0032553A">
        <w:rPr>
          <w:rFonts w:asciiTheme="minorEastAsia" w:hAnsiTheme="minorEastAsia" w:cs="Times New Roman"/>
          <w:sz w:val="24"/>
        </w:rPr>
        <w:t>土壤中的矿质盐类和根系合成的物质可随着水分的吸收和集流而被运输和分布到植物体各个部分中去</w:t>
      </w:r>
      <w:r w:rsidR="00BF47DB">
        <w:rPr>
          <w:rFonts w:asciiTheme="minorEastAsia" w:hAnsiTheme="minorEastAsia" w:cs="Times New Roman" w:hint="eastAsia"/>
          <w:sz w:val="24"/>
        </w:rPr>
        <w:t>，</w:t>
      </w:r>
      <w:r w:rsidRPr="0032553A">
        <w:rPr>
          <w:rFonts w:asciiTheme="minorEastAsia" w:hAnsiTheme="minorEastAsia" w:cs="Times New Roman"/>
          <w:sz w:val="24"/>
        </w:rPr>
        <w:t>这对抗旱性植物尤为重要</w:t>
      </w:r>
      <w:r w:rsidR="00D9496F" w:rsidRPr="0095648B">
        <w:rPr>
          <w:rFonts w:asciiTheme="minorEastAsia" w:hAnsiTheme="minorEastAsia" w:cs="Times New Roman" w:hint="eastAsia"/>
          <w:sz w:val="24"/>
          <w:vertAlign w:val="superscript"/>
        </w:rPr>
        <w:t>[</w:t>
      </w:r>
      <w:r w:rsidR="00D9496F" w:rsidRPr="0095648B">
        <w:rPr>
          <w:rFonts w:asciiTheme="minorEastAsia" w:hAnsiTheme="minorEastAsia" w:cs="Times New Roman"/>
          <w:sz w:val="24"/>
          <w:vertAlign w:val="superscript"/>
        </w:rPr>
        <w:t>20]</w:t>
      </w:r>
      <w:r w:rsidRPr="0032553A">
        <w:rPr>
          <w:rFonts w:asciiTheme="minorEastAsia" w:hAnsiTheme="minorEastAsia" w:cs="Times New Roman"/>
          <w:sz w:val="24"/>
        </w:rPr>
        <w:t>。</w:t>
      </w:r>
    </w:p>
    <w:p w14:paraId="1D823064" w14:textId="3E26F787" w:rsidR="007100E6" w:rsidRPr="0032553A" w:rsidRDefault="00AE7235" w:rsidP="006C3318">
      <w:pPr>
        <w:widowControl/>
        <w:spacing w:line="360" w:lineRule="auto"/>
        <w:ind w:firstLineChars="200" w:firstLine="480"/>
        <w:rPr>
          <w:rFonts w:asciiTheme="minorEastAsia" w:hAnsiTheme="minorEastAsia" w:cs="Times New Roman"/>
          <w:sz w:val="24"/>
        </w:rPr>
      </w:pPr>
      <w:r w:rsidRPr="00E4684A">
        <w:rPr>
          <w:rFonts w:asciiTheme="minorEastAsia" w:hAnsiTheme="minorEastAsia" w:cs="Times New Roman"/>
          <w:sz w:val="24"/>
        </w:rPr>
        <w:t>根系是维管束植物体的地下营养器官，其主要功能是从土壤中吸收植物所需的水分和养分</w:t>
      </w:r>
      <w:r w:rsidR="00E4684A" w:rsidRPr="00E4684A">
        <w:rPr>
          <w:rFonts w:asciiTheme="minorEastAsia" w:hAnsiTheme="minorEastAsia" w:cs="Times New Roman" w:hint="eastAsia"/>
          <w:sz w:val="24"/>
        </w:rPr>
        <w:t>，</w:t>
      </w:r>
      <w:r w:rsidR="00E4684A" w:rsidRPr="00E4684A">
        <w:rPr>
          <w:rFonts w:asciiTheme="minorEastAsia" w:hAnsiTheme="minorEastAsia" w:cs="Times New Roman"/>
          <w:sz w:val="24"/>
        </w:rPr>
        <w:t>根系的结构和性状与植株吸收养分和水分有密切</w:t>
      </w:r>
      <w:r w:rsidR="00E4684A" w:rsidRPr="00E4684A">
        <w:rPr>
          <w:rFonts w:asciiTheme="minorEastAsia" w:hAnsiTheme="minorEastAsia" w:cs="Times New Roman" w:hint="eastAsia"/>
          <w:sz w:val="24"/>
        </w:rPr>
        <w:t>的</w:t>
      </w:r>
      <w:r w:rsidR="00E4684A" w:rsidRPr="00E4684A">
        <w:rPr>
          <w:rFonts w:asciiTheme="minorEastAsia" w:hAnsiTheme="minorEastAsia" w:cs="Times New Roman"/>
          <w:sz w:val="24"/>
        </w:rPr>
        <w:t>关系</w:t>
      </w:r>
      <w:r w:rsidR="00E4684A" w:rsidRPr="00E4684A">
        <w:rPr>
          <w:rFonts w:ascii="Times New Roman" w:hAnsi="Times New Roman" w:cs="Times New Roman" w:hint="eastAsia"/>
          <w:sz w:val="24"/>
        </w:rPr>
        <w:t>且</w:t>
      </w:r>
      <w:r w:rsidR="00E4684A" w:rsidRPr="00E4684A">
        <w:rPr>
          <w:rFonts w:asciiTheme="minorEastAsia" w:hAnsiTheme="minorEastAsia" w:cs="Times New Roman"/>
          <w:sz w:val="24"/>
        </w:rPr>
        <w:t>对植物地上部</w:t>
      </w:r>
      <w:r w:rsidR="00E4684A" w:rsidRPr="00E4684A">
        <w:rPr>
          <w:rFonts w:asciiTheme="minorEastAsia" w:hAnsiTheme="minorEastAsia" w:cs="Times New Roman" w:hint="eastAsia"/>
          <w:sz w:val="24"/>
        </w:rPr>
        <w:t>分</w:t>
      </w:r>
      <w:r w:rsidR="00E4684A" w:rsidRPr="00E4684A">
        <w:rPr>
          <w:rFonts w:asciiTheme="minorEastAsia" w:hAnsiTheme="minorEastAsia" w:cs="Times New Roman"/>
          <w:sz w:val="24"/>
        </w:rPr>
        <w:t>的生长发育起着至关重要的作用</w:t>
      </w:r>
      <w:r w:rsidR="00D9496F" w:rsidRPr="0095648B">
        <w:rPr>
          <w:rFonts w:asciiTheme="minorEastAsia" w:hAnsiTheme="minorEastAsia" w:cs="Times New Roman" w:hint="eastAsia"/>
          <w:sz w:val="24"/>
          <w:vertAlign w:val="superscript"/>
        </w:rPr>
        <w:t>[</w:t>
      </w:r>
      <w:r w:rsidR="00D9496F" w:rsidRPr="0095648B">
        <w:rPr>
          <w:rFonts w:asciiTheme="minorEastAsia" w:hAnsiTheme="minorEastAsia" w:cs="Times New Roman"/>
          <w:sz w:val="24"/>
          <w:vertAlign w:val="superscript"/>
        </w:rPr>
        <w:t>21]</w:t>
      </w:r>
      <w:r w:rsidR="00E4684A" w:rsidRPr="00E4684A">
        <w:rPr>
          <w:rFonts w:asciiTheme="minorEastAsia" w:hAnsiTheme="minorEastAsia" w:cs="Times New Roman"/>
          <w:sz w:val="24"/>
        </w:rPr>
        <w:t>。</w:t>
      </w:r>
      <w:r w:rsidR="00243252" w:rsidRPr="0032553A">
        <w:rPr>
          <w:rFonts w:asciiTheme="minorEastAsia" w:hAnsiTheme="minorEastAsia" w:cs="Times New Roman"/>
          <w:sz w:val="24"/>
        </w:rPr>
        <w:t>与塑料育苗袋相比，无纺布</w:t>
      </w:r>
      <w:r w:rsidR="002A6470" w:rsidRPr="0032553A">
        <w:rPr>
          <w:rFonts w:asciiTheme="minorEastAsia" w:hAnsiTheme="minorEastAsia" w:cs="Times New Roman" w:hint="eastAsia"/>
          <w:sz w:val="24"/>
        </w:rPr>
        <w:t>育苗</w:t>
      </w:r>
      <w:r w:rsidR="00243252" w:rsidRPr="0032553A">
        <w:rPr>
          <w:rFonts w:asciiTheme="minorEastAsia" w:hAnsiTheme="minorEastAsia" w:cs="Times New Roman"/>
          <w:sz w:val="24"/>
        </w:rPr>
        <w:t>袋透气性强，</w:t>
      </w:r>
      <w:proofErr w:type="gramStart"/>
      <w:r w:rsidR="00243252" w:rsidRPr="0032553A">
        <w:rPr>
          <w:rFonts w:asciiTheme="minorEastAsia" w:hAnsiTheme="minorEastAsia" w:cs="Times New Roman"/>
          <w:sz w:val="24"/>
        </w:rPr>
        <w:t>砂生槐</w:t>
      </w:r>
      <w:proofErr w:type="gramEnd"/>
      <w:r w:rsidR="00243252" w:rsidRPr="0032553A">
        <w:rPr>
          <w:rFonts w:asciiTheme="minorEastAsia" w:hAnsiTheme="minorEastAsia" w:cs="Times New Roman"/>
          <w:sz w:val="24"/>
        </w:rPr>
        <w:t>幼苗根系</w:t>
      </w:r>
      <w:r w:rsidR="0081651A" w:rsidRPr="0032553A">
        <w:rPr>
          <w:rFonts w:asciiTheme="minorEastAsia" w:hAnsiTheme="minorEastAsia" w:cs="Times New Roman" w:hint="eastAsia"/>
          <w:sz w:val="24"/>
        </w:rPr>
        <w:t>由于</w:t>
      </w:r>
      <w:r w:rsidR="00243252" w:rsidRPr="0032553A">
        <w:rPr>
          <w:rFonts w:asciiTheme="minorEastAsia" w:hAnsiTheme="minorEastAsia" w:cs="Times New Roman"/>
          <w:sz w:val="24"/>
        </w:rPr>
        <w:t>空气干燥原理致使伸出容器的</w:t>
      </w:r>
      <w:proofErr w:type="gramStart"/>
      <w:r w:rsidR="00243252" w:rsidRPr="0032553A">
        <w:rPr>
          <w:rFonts w:asciiTheme="minorEastAsia" w:hAnsiTheme="minorEastAsia" w:cs="Times New Roman"/>
          <w:sz w:val="24"/>
        </w:rPr>
        <w:t>砂生槐</w:t>
      </w:r>
      <w:proofErr w:type="gramEnd"/>
      <w:r w:rsidR="00243252" w:rsidRPr="0032553A">
        <w:rPr>
          <w:rFonts w:asciiTheme="minorEastAsia" w:hAnsiTheme="minorEastAsia" w:cs="Times New Roman"/>
          <w:sz w:val="24"/>
        </w:rPr>
        <w:t>幼苗根系枯死，相较于塑料育苗袋，其更不容易形成祸根以及出现幼苗根系发育不正常的情况。目前，容器苗的培育多为上方灌溉</w:t>
      </w:r>
      <w:r w:rsidR="00D9496F" w:rsidRPr="0095648B">
        <w:rPr>
          <w:rFonts w:asciiTheme="minorEastAsia" w:hAnsiTheme="minorEastAsia" w:cs="Times New Roman" w:hint="eastAsia"/>
          <w:sz w:val="24"/>
          <w:vertAlign w:val="superscript"/>
        </w:rPr>
        <w:t>[</w:t>
      </w:r>
      <w:r w:rsidR="00D9496F" w:rsidRPr="0095648B">
        <w:rPr>
          <w:rFonts w:asciiTheme="minorEastAsia" w:hAnsiTheme="minorEastAsia" w:cs="Times New Roman"/>
          <w:sz w:val="24"/>
          <w:vertAlign w:val="superscript"/>
        </w:rPr>
        <w:t>22]</w:t>
      </w:r>
      <w:r w:rsidR="00243252" w:rsidRPr="0032553A">
        <w:rPr>
          <w:rFonts w:asciiTheme="minorEastAsia" w:hAnsiTheme="minorEastAsia" w:cs="Times New Roman"/>
          <w:sz w:val="24"/>
        </w:rPr>
        <w:t>，相较于</w:t>
      </w:r>
      <w:r w:rsidR="00222D3F">
        <w:rPr>
          <w:rFonts w:asciiTheme="minorEastAsia" w:hAnsiTheme="minorEastAsia" w:cs="Times New Roman"/>
          <w:sz w:val="24"/>
        </w:rPr>
        <w:t>底部渗灌</w:t>
      </w:r>
      <w:r w:rsidR="00243252" w:rsidRPr="0032553A">
        <w:rPr>
          <w:rFonts w:asciiTheme="minorEastAsia" w:hAnsiTheme="minorEastAsia" w:cs="Times New Roman"/>
          <w:sz w:val="24"/>
        </w:rPr>
        <w:t>，其水分利用率低，所以必须在短时间内频繁地进行灌溉，用来控制水压</w:t>
      </w:r>
      <w:proofErr w:type="gramStart"/>
      <w:r w:rsidR="00243252" w:rsidRPr="0032553A">
        <w:rPr>
          <w:rFonts w:asciiTheme="minorEastAsia" w:hAnsiTheme="minorEastAsia" w:cs="Times New Roman"/>
          <w:sz w:val="24"/>
        </w:rPr>
        <w:t>对砂生槐</w:t>
      </w:r>
      <w:proofErr w:type="gramEnd"/>
      <w:r w:rsidR="00243252" w:rsidRPr="0032553A">
        <w:rPr>
          <w:rFonts w:asciiTheme="minorEastAsia" w:hAnsiTheme="minorEastAsia" w:cs="Times New Roman"/>
          <w:sz w:val="24"/>
        </w:rPr>
        <w:t>幼苗的影响。相反</w:t>
      </w:r>
      <w:r w:rsidR="00545E07">
        <w:rPr>
          <w:rFonts w:asciiTheme="minorEastAsia" w:hAnsiTheme="minorEastAsia" w:cs="Times New Roman" w:hint="eastAsia"/>
          <w:sz w:val="24"/>
        </w:rPr>
        <w:t>在</w:t>
      </w:r>
      <w:r w:rsidR="00222D3F">
        <w:rPr>
          <w:rFonts w:asciiTheme="minorEastAsia" w:hAnsiTheme="minorEastAsia" w:cs="Times New Roman"/>
          <w:sz w:val="24"/>
        </w:rPr>
        <w:t>底部</w:t>
      </w:r>
      <w:r w:rsidR="00BE7127">
        <w:rPr>
          <w:rFonts w:asciiTheme="minorEastAsia" w:hAnsiTheme="minorEastAsia" w:cs="Times New Roman"/>
          <w:sz w:val="24"/>
        </w:rPr>
        <w:t>渗灌</w:t>
      </w:r>
      <w:r w:rsidR="00545E07">
        <w:rPr>
          <w:rFonts w:asciiTheme="minorEastAsia" w:hAnsiTheme="minorEastAsia" w:cs="Times New Roman" w:hint="eastAsia"/>
          <w:sz w:val="24"/>
        </w:rPr>
        <w:t>时</w:t>
      </w:r>
      <w:r w:rsidR="00243252" w:rsidRPr="0032553A">
        <w:rPr>
          <w:rFonts w:asciiTheme="minorEastAsia" w:hAnsiTheme="minorEastAsia" w:cs="Times New Roman"/>
          <w:sz w:val="24"/>
        </w:rPr>
        <w:t>，由于灌溉</w:t>
      </w:r>
      <w:proofErr w:type="gramStart"/>
      <w:r w:rsidR="00243252" w:rsidRPr="0032553A">
        <w:rPr>
          <w:rFonts w:asciiTheme="minorEastAsia" w:hAnsiTheme="minorEastAsia" w:cs="Times New Roman"/>
          <w:sz w:val="24"/>
        </w:rPr>
        <w:t>水始终</w:t>
      </w:r>
      <w:proofErr w:type="gramEnd"/>
      <w:r w:rsidR="00243252" w:rsidRPr="0032553A">
        <w:rPr>
          <w:rFonts w:asciiTheme="minorEastAsia" w:hAnsiTheme="minorEastAsia" w:cs="Times New Roman"/>
          <w:sz w:val="24"/>
        </w:rPr>
        <w:t>和土壤表面接触，故土壤中水压</w:t>
      </w:r>
      <w:r w:rsidR="00243252" w:rsidRPr="0032553A">
        <w:rPr>
          <w:rFonts w:asciiTheme="minorEastAsia" w:hAnsiTheme="minorEastAsia" w:cs="Times New Roman"/>
          <w:sz w:val="24"/>
        </w:rPr>
        <w:lastRenderedPageBreak/>
        <w:t>保持恒定，</w:t>
      </w:r>
      <w:proofErr w:type="gramStart"/>
      <w:r w:rsidR="00243252" w:rsidRPr="0032553A">
        <w:rPr>
          <w:rFonts w:asciiTheme="minorEastAsia" w:hAnsiTheme="minorEastAsia" w:cs="Times New Roman"/>
          <w:sz w:val="24"/>
        </w:rPr>
        <w:t>砂生槐</w:t>
      </w:r>
      <w:proofErr w:type="gramEnd"/>
      <w:r w:rsidR="00243252" w:rsidRPr="0032553A">
        <w:rPr>
          <w:rFonts w:asciiTheme="minorEastAsia" w:hAnsiTheme="minorEastAsia" w:cs="Times New Roman"/>
          <w:sz w:val="24"/>
        </w:rPr>
        <w:t>幼苗受到水压变化的影响较小。</w:t>
      </w:r>
      <w:proofErr w:type="gramStart"/>
      <w:r w:rsidR="00243252" w:rsidRPr="0032553A">
        <w:rPr>
          <w:rFonts w:asciiTheme="minorEastAsia" w:hAnsiTheme="minorEastAsia" w:cs="Times New Roman"/>
          <w:sz w:val="24"/>
        </w:rPr>
        <w:t>砂生槐为</w:t>
      </w:r>
      <w:proofErr w:type="gramEnd"/>
      <w:r w:rsidR="00243252" w:rsidRPr="0032553A">
        <w:rPr>
          <w:rFonts w:asciiTheme="minorEastAsia" w:hAnsiTheme="minorEastAsia" w:cs="Times New Roman"/>
          <w:sz w:val="24"/>
        </w:rPr>
        <w:t>旱生植物，</w:t>
      </w:r>
      <w:r w:rsidR="00EB0ECC">
        <w:rPr>
          <w:rFonts w:asciiTheme="minorEastAsia" w:hAnsiTheme="minorEastAsia" w:cs="Times New Roman" w:hint="eastAsia"/>
          <w:sz w:val="24"/>
        </w:rPr>
        <w:t>上方频繁灌溉</w:t>
      </w:r>
      <w:r w:rsidR="00243252" w:rsidRPr="0032553A">
        <w:rPr>
          <w:rFonts w:asciiTheme="minorEastAsia" w:hAnsiTheme="minorEastAsia" w:cs="Times New Roman"/>
          <w:sz w:val="24"/>
        </w:rPr>
        <w:t>给水，水过多，水分填满了土壤间隙，土中空气被水替代，这时</w:t>
      </w:r>
      <w:r w:rsidR="0081651A" w:rsidRPr="0032553A">
        <w:rPr>
          <w:rFonts w:asciiTheme="minorEastAsia" w:hAnsiTheme="minorEastAsia" w:cs="Times New Roman" w:hint="eastAsia"/>
          <w:sz w:val="24"/>
        </w:rPr>
        <w:t>外</w:t>
      </w:r>
      <w:r w:rsidR="00D346F4">
        <w:rPr>
          <w:rFonts w:asciiTheme="minorEastAsia" w:hAnsiTheme="minorEastAsia" w:cs="Times New Roman"/>
          <w:sz w:val="24"/>
        </w:rPr>
        <w:t>部空气也不能进入，因此造成土壤缺氧，根的呼吸作用遭遇</w:t>
      </w:r>
      <w:r w:rsidR="00243252" w:rsidRPr="0032553A">
        <w:rPr>
          <w:rFonts w:asciiTheme="minorEastAsia" w:hAnsiTheme="minorEastAsia" w:cs="Times New Roman"/>
          <w:sz w:val="24"/>
        </w:rPr>
        <w:t>障碍，生理功用降低，根系吸水、吸肥受阻。同时由于土壤缺乏氧气，土中具有分解无机物功</w:t>
      </w:r>
      <w:r w:rsidR="0081651A" w:rsidRPr="0032553A">
        <w:rPr>
          <w:rFonts w:asciiTheme="minorEastAsia" w:hAnsiTheme="minorEastAsia" w:cs="Times New Roman" w:hint="eastAsia"/>
          <w:sz w:val="24"/>
        </w:rPr>
        <w:t>能的好痒</w:t>
      </w:r>
      <w:r w:rsidR="00243252" w:rsidRPr="0032553A">
        <w:rPr>
          <w:rFonts w:asciiTheme="minorEastAsia" w:hAnsiTheme="minorEastAsia" w:cs="Times New Roman"/>
          <w:sz w:val="24"/>
        </w:rPr>
        <w:t>细菌繁衍</w:t>
      </w:r>
      <w:r w:rsidR="0081651A" w:rsidRPr="0032553A">
        <w:rPr>
          <w:rFonts w:asciiTheme="minorEastAsia" w:hAnsiTheme="minorEastAsia" w:cs="Times New Roman" w:hint="eastAsia"/>
          <w:sz w:val="24"/>
        </w:rPr>
        <w:t>减少、</w:t>
      </w:r>
      <w:r w:rsidR="00243252" w:rsidRPr="0032553A">
        <w:rPr>
          <w:rFonts w:asciiTheme="minorEastAsia" w:hAnsiTheme="minorEastAsia" w:cs="Times New Roman"/>
          <w:sz w:val="24"/>
        </w:rPr>
        <w:t>活动</w:t>
      </w:r>
      <w:r w:rsidR="0081651A" w:rsidRPr="0032553A">
        <w:rPr>
          <w:rFonts w:asciiTheme="minorEastAsia" w:hAnsiTheme="minorEastAsia" w:cs="Times New Roman" w:hint="eastAsia"/>
          <w:sz w:val="24"/>
        </w:rPr>
        <w:t>减弱</w:t>
      </w:r>
      <w:r w:rsidR="00D346F4">
        <w:rPr>
          <w:rFonts w:asciiTheme="minorEastAsia" w:hAnsiTheme="minorEastAsia" w:cs="Times New Roman"/>
          <w:sz w:val="24"/>
        </w:rPr>
        <w:t>，增加了土壤酸度。由于丁酸菌等大肆活动，产</w:t>
      </w:r>
      <w:r w:rsidR="00243252" w:rsidRPr="0032553A">
        <w:rPr>
          <w:rFonts w:asciiTheme="minorEastAsia" w:hAnsiTheme="minorEastAsia" w:cs="Times New Roman"/>
          <w:sz w:val="24"/>
        </w:rPr>
        <w:t>生了硫化氢、氨等一系列有毒</w:t>
      </w:r>
      <w:r w:rsidR="00D346F4">
        <w:rPr>
          <w:rFonts w:asciiTheme="minorEastAsia" w:hAnsiTheme="minorEastAsia" w:cs="Times New Roman"/>
          <w:sz w:val="24"/>
        </w:rPr>
        <w:t>有害</w:t>
      </w:r>
      <w:r w:rsidR="00243252" w:rsidRPr="0032553A">
        <w:rPr>
          <w:rFonts w:asciiTheme="minorEastAsia" w:hAnsiTheme="minorEastAsia" w:cs="Times New Roman"/>
          <w:sz w:val="24"/>
        </w:rPr>
        <w:t>物质</w:t>
      </w:r>
      <w:r w:rsidR="00D9496F" w:rsidRPr="0095648B">
        <w:rPr>
          <w:rFonts w:asciiTheme="minorEastAsia" w:hAnsiTheme="minorEastAsia" w:cs="Times New Roman" w:hint="eastAsia"/>
          <w:sz w:val="24"/>
          <w:vertAlign w:val="superscript"/>
        </w:rPr>
        <w:t>[</w:t>
      </w:r>
      <w:r w:rsidR="00D9496F" w:rsidRPr="0095648B">
        <w:rPr>
          <w:rFonts w:asciiTheme="minorEastAsia" w:hAnsiTheme="minorEastAsia" w:cs="Times New Roman"/>
          <w:sz w:val="24"/>
          <w:vertAlign w:val="superscript"/>
        </w:rPr>
        <w:t>23]</w:t>
      </w:r>
      <w:r w:rsidR="00243252" w:rsidRPr="0032553A">
        <w:rPr>
          <w:rFonts w:asciiTheme="minorEastAsia" w:hAnsiTheme="minorEastAsia" w:cs="Times New Roman"/>
          <w:sz w:val="24"/>
        </w:rPr>
        <w:t>，间接毒害根系。比根长、根系生物量和组织密度均为重要的根系性状和根系形态指标，其中比</w:t>
      </w:r>
      <w:proofErr w:type="gramStart"/>
      <w:r w:rsidR="00243252" w:rsidRPr="0032553A">
        <w:rPr>
          <w:rFonts w:asciiTheme="minorEastAsia" w:hAnsiTheme="minorEastAsia" w:cs="Times New Roman"/>
          <w:sz w:val="24"/>
        </w:rPr>
        <w:t>根长最能</w:t>
      </w:r>
      <w:proofErr w:type="gramEnd"/>
      <w:r w:rsidR="00243252" w:rsidRPr="0032553A">
        <w:rPr>
          <w:rFonts w:asciiTheme="minorEastAsia" w:hAnsiTheme="minorEastAsia" w:cs="Times New Roman"/>
          <w:sz w:val="24"/>
        </w:rPr>
        <w:t>反映</w:t>
      </w:r>
      <w:proofErr w:type="gramStart"/>
      <w:r w:rsidR="00243252" w:rsidRPr="0032553A">
        <w:rPr>
          <w:rFonts w:asciiTheme="minorEastAsia" w:hAnsiTheme="minorEastAsia" w:cs="Times New Roman"/>
          <w:sz w:val="24"/>
        </w:rPr>
        <w:t>砂生槐</w:t>
      </w:r>
      <w:proofErr w:type="gramEnd"/>
      <w:r w:rsidR="00243252" w:rsidRPr="0032553A">
        <w:rPr>
          <w:rFonts w:asciiTheme="minorEastAsia" w:hAnsiTheme="minorEastAsia" w:cs="Times New Roman"/>
          <w:sz w:val="24"/>
        </w:rPr>
        <w:t>幼苗根系对水分与养分的吸收能力，表征了植物根系花费与收益的关系</w:t>
      </w:r>
      <w:r w:rsidR="00D9496F" w:rsidRPr="0095648B">
        <w:rPr>
          <w:rFonts w:asciiTheme="minorEastAsia" w:hAnsiTheme="minorEastAsia" w:cs="Times New Roman" w:hint="eastAsia"/>
          <w:sz w:val="24"/>
          <w:vertAlign w:val="superscript"/>
        </w:rPr>
        <w:t>[</w:t>
      </w:r>
      <w:r w:rsidR="0010167E" w:rsidRPr="0095648B">
        <w:rPr>
          <w:rFonts w:asciiTheme="minorEastAsia" w:hAnsiTheme="minorEastAsia" w:cs="Times New Roman"/>
          <w:sz w:val="24"/>
          <w:vertAlign w:val="superscript"/>
        </w:rPr>
        <w:t>13</w:t>
      </w:r>
      <w:r w:rsidR="00D9496F" w:rsidRPr="0095648B">
        <w:rPr>
          <w:rFonts w:asciiTheme="minorEastAsia" w:hAnsiTheme="minorEastAsia" w:cs="Times New Roman"/>
          <w:sz w:val="24"/>
          <w:vertAlign w:val="superscript"/>
        </w:rPr>
        <w:t>]</w:t>
      </w:r>
      <w:r w:rsidR="00243252" w:rsidRPr="0032553A">
        <w:rPr>
          <w:rFonts w:asciiTheme="minorEastAsia" w:hAnsiTheme="minorEastAsia" w:cs="Times New Roman"/>
          <w:sz w:val="24"/>
        </w:rPr>
        <w:t>。上方灌溉相较于</w:t>
      </w:r>
      <w:r w:rsidR="00222D3F">
        <w:rPr>
          <w:rFonts w:asciiTheme="minorEastAsia" w:hAnsiTheme="minorEastAsia" w:cs="Times New Roman"/>
          <w:sz w:val="24"/>
        </w:rPr>
        <w:t>底部渗灌</w:t>
      </w:r>
      <w:r w:rsidR="00243252" w:rsidRPr="0032553A">
        <w:rPr>
          <w:rFonts w:asciiTheme="minorEastAsia" w:hAnsiTheme="minorEastAsia" w:cs="Times New Roman"/>
          <w:sz w:val="24"/>
        </w:rPr>
        <w:t>，没有恒定的水压，</w:t>
      </w:r>
      <w:proofErr w:type="gramStart"/>
      <w:r w:rsidR="00243252" w:rsidRPr="0032553A">
        <w:rPr>
          <w:rFonts w:asciiTheme="minorEastAsia" w:hAnsiTheme="minorEastAsia" w:cs="Times New Roman"/>
          <w:sz w:val="24"/>
        </w:rPr>
        <w:t>砂生槐</w:t>
      </w:r>
      <w:proofErr w:type="gramEnd"/>
      <w:r w:rsidR="00243252" w:rsidRPr="0032553A">
        <w:rPr>
          <w:rFonts w:asciiTheme="minorEastAsia" w:hAnsiTheme="minorEastAsia" w:cs="Times New Roman"/>
          <w:sz w:val="24"/>
        </w:rPr>
        <w:t>幼苗受到水分胁迫的作用较大</w:t>
      </w:r>
      <w:r w:rsidR="009707B3" w:rsidRPr="0095648B">
        <w:rPr>
          <w:rFonts w:asciiTheme="minorEastAsia" w:hAnsiTheme="minorEastAsia" w:cs="Times New Roman" w:hint="eastAsia"/>
          <w:sz w:val="24"/>
          <w:vertAlign w:val="superscript"/>
        </w:rPr>
        <w:t>[</w:t>
      </w:r>
      <w:r w:rsidR="009707B3" w:rsidRPr="0095648B">
        <w:rPr>
          <w:rFonts w:asciiTheme="minorEastAsia" w:hAnsiTheme="minorEastAsia" w:cs="Times New Roman"/>
          <w:sz w:val="24"/>
          <w:vertAlign w:val="superscript"/>
        </w:rPr>
        <w:t>2</w:t>
      </w:r>
      <w:r w:rsidR="0010167E" w:rsidRPr="0095648B">
        <w:rPr>
          <w:rFonts w:asciiTheme="minorEastAsia" w:hAnsiTheme="minorEastAsia" w:cs="Times New Roman"/>
          <w:sz w:val="24"/>
          <w:vertAlign w:val="superscript"/>
        </w:rPr>
        <w:t>4</w:t>
      </w:r>
      <w:r w:rsidR="009707B3" w:rsidRPr="0095648B">
        <w:rPr>
          <w:rFonts w:asciiTheme="minorEastAsia" w:hAnsiTheme="minorEastAsia" w:cs="Times New Roman"/>
          <w:sz w:val="24"/>
          <w:vertAlign w:val="superscript"/>
        </w:rPr>
        <w:t>]</w:t>
      </w:r>
      <w:r w:rsidR="00243252" w:rsidRPr="0032553A">
        <w:rPr>
          <w:rFonts w:asciiTheme="minorEastAsia" w:hAnsiTheme="minorEastAsia" w:cs="Times New Roman"/>
          <w:sz w:val="24"/>
        </w:rPr>
        <w:t>，加之林木根系都具有趋水性，比根长越大说明根系在单位重量下长度越大，根系越细长，具有更强的水分吸收趋势。组织密度是单位体积内的根系生物量，其值的大小表征了</w:t>
      </w:r>
      <w:proofErr w:type="gramStart"/>
      <w:r w:rsidR="00243252" w:rsidRPr="0032553A">
        <w:rPr>
          <w:rFonts w:asciiTheme="minorEastAsia" w:hAnsiTheme="minorEastAsia" w:cs="Times New Roman"/>
          <w:sz w:val="24"/>
        </w:rPr>
        <w:t>砂生槐</w:t>
      </w:r>
      <w:proofErr w:type="gramEnd"/>
      <w:r w:rsidR="00243252" w:rsidRPr="0032553A">
        <w:rPr>
          <w:rFonts w:asciiTheme="minorEastAsia" w:hAnsiTheme="minorEastAsia" w:cs="Times New Roman"/>
          <w:sz w:val="24"/>
        </w:rPr>
        <w:t>幼苗根系组织伸展能力的强弱</w:t>
      </w:r>
      <w:r w:rsidR="00D9496F" w:rsidRPr="0095648B">
        <w:rPr>
          <w:rFonts w:asciiTheme="minorEastAsia" w:hAnsiTheme="minorEastAsia" w:cs="Times New Roman" w:hint="eastAsia"/>
          <w:sz w:val="24"/>
          <w:vertAlign w:val="superscript"/>
        </w:rPr>
        <w:t>[</w:t>
      </w:r>
      <w:r w:rsidR="009707B3" w:rsidRPr="0095648B">
        <w:rPr>
          <w:rFonts w:asciiTheme="minorEastAsia" w:hAnsiTheme="minorEastAsia" w:cs="Times New Roman"/>
          <w:sz w:val="24"/>
          <w:vertAlign w:val="superscript"/>
        </w:rPr>
        <w:t>2</w:t>
      </w:r>
      <w:r w:rsidR="0010167E" w:rsidRPr="0095648B">
        <w:rPr>
          <w:rFonts w:asciiTheme="minorEastAsia" w:hAnsiTheme="minorEastAsia" w:cs="Times New Roman"/>
          <w:sz w:val="24"/>
          <w:vertAlign w:val="superscript"/>
        </w:rPr>
        <w:t>5</w:t>
      </w:r>
      <w:r w:rsidR="00D9496F" w:rsidRPr="0095648B">
        <w:rPr>
          <w:rFonts w:asciiTheme="minorEastAsia" w:hAnsiTheme="minorEastAsia" w:cs="Times New Roman"/>
          <w:sz w:val="24"/>
          <w:vertAlign w:val="superscript"/>
        </w:rPr>
        <w:t>]</w:t>
      </w:r>
      <w:r w:rsidR="00243252" w:rsidRPr="0032553A">
        <w:rPr>
          <w:rFonts w:asciiTheme="minorEastAsia" w:hAnsiTheme="minorEastAsia" w:cs="Times New Roman"/>
          <w:sz w:val="24"/>
        </w:rPr>
        <w:t>。塑料袋育苗以及底部渗灌时，</w:t>
      </w:r>
      <w:proofErr w:type="gramStart"/>
      <w:r w:rsidR="00243252" w:rsidRPr="0032553A">
        <w:rPr>
          <w:rFonts w:asciiTheme="minorEastAsia" w:hAnsiTheme="minorEastAsia" w:cs="Times New Roman"/>
          <w:sz w:val="24"/>
        </w:rPr>
        <w:t>砂生槐</w:t>
      </w:r>
      <w:proofErr w:type="gramEnd"/>
      <w:r w:rsidR="00243252" w:rsidRPr="0032553A">
        <w:rPr>
          <w:rFonts w:asciiTheme="minorEastAsia" w:hAnsiTheme="minorEastAsia" w:cs="Times New Roman"/>
          <w:sz w:val="24"/>
        </w:rPr>
        <w:t>幼苗具有相对较好的水分条件，故其比根长、组织密度和根系生物量较小。而在无纺布袋育苗以及上方灌溉时，水分丧失严重，土壤条件较差，</w:t>
      </w:r>
      <w:proofErr w:type="gramStart"/>
      <w:r w:rsidR="00243252" w:rsidRPr="0032553A">
        <w:rPr>
          <w:rFonts w:asciiTheme="minorEastAsia" w:hAnsiTheme="minorEastAsia" w:cs="Times New Roman"/>
          <w:sz w:val="24"/>
        </w:rPr>
        <w:t>砂生槐</w:t>
      </w:r>
      <w:proofErr w:type="gramEnd"/>
      <w:r w:rsidR="00243252" w:rsidRPr="0032553A">
        <w:rPr>
          <w:rFonts w:asciiTheme="minorEastAsia" w:hAnsiTheme="minorEastAsia" w:cs="Times New Roman"/>
          <w:sz w:val="24"/>
        </w:rPr>
        <w:t>幼苗不得不维持较大的组织密度，提高根系组织的伸展能力，用以获取更多的水分和养分。</w:t>
      </w:r>
    </w:p>
    <w:p w14:paraId="460E26D2" w14:textId="6EF3C2A5" w:rsidR="00157E79" w:rsidRPr="002C2885" w:rsidRDefault="00243252" w:rsidP="002C2885">
      <w:pPr>
        <w:spacing w:line="360" w:lineRule="auto"/>
        <w:ind w:firstLineChars="200" w:firstLine="480"/>
        <w:rPr>
          <w:rFonts w:asciiTheme="minorEastAsia" w:hAnsiTheme="minorEastAsia" w:cs="Times New Roman"/>
          <w:sz w:val="24"/>
        </w:rPr>
      </w:pPr>
      <w:r w:rsidRPr="0032553A">
        <w:rPr>
          <w:rFonts w:asciiTheme="minorEastAsia" w:hAnsiTheme="minorEastAsia" w:cs="Times New Roman"/>
          <w:sz w:val="24"/>
        </w:rPr>
        <w:t>由于不同的育苗容器及灌溉方式，对土壤环境产生了较大的影响，</w:t>
      </w:r>
      <w:proofErr w:type="gramStart"/>
      <w:r w:rsidRPr="0032553A">
        <w:rPr>
          <w:rFonts w:asciiTheme="minorEastAsia" w:hAnsiTheme="minorEastAsia" w:cs="Times New Roman"/>
          <w:sz w:val="24"/>
        </w:rPr>
        <w:t>砂生槐</w:t>
      </w:r>
      <w:proofErr w:type="gramEnd"/>
      <w:r w:rsidRPr="0032553A">
        <w:rPr>
          <w:rFonts w:asciiTheme="minorEastAsia" w:hAnsiTheme="minorEastAsia" w:cs="Times New Roman"/>
          <w:sz w:val="24"/>
        </w:rPr>
        <w:t>幼苗通过调整生物量分配策略进而在形态特征上表现出较大的差异性，用来适应不同的生存环境。</w:t>
      </w:r>
    </w:p>
    <w:p w14:paraId="2C068F0A" w14:textId="7B9CB664" w:rsidR="007100E6" w:rsidRPr="0032553A" w:rsidRDefault="00243252" w:rsidP="00F571A5">
      <w:pPr>
        <w:pStyle w:val="a9"/>
        <w:spacing w:beforeLines="100" w:before="312" w:afterLines="50" w:after="156" w:line="360" w:lineRule="auto"/>
        <w:ind w:left="425" w:firstLineChars="0" w:firstLine="0"/>
        <w:jc w:val="center"/>
        <w:outlineLvl w:val="0"/>
        <w:rPr>
          <w:rFonts w:ascii="Times New Roman" w:eastAsia="黑体" w:hAnsi="Times New Roman" w:cs="Times New Roman"/>
          <w:sz w:val="32"/>
          <w:szCs w:val="32"/>
        </w:rPr>
      </w:pPr>
      <w:r w:rsidRPr="0032553A">
        <w:rPr>
          <w:rFonts w:ascii="Times New Roman" w:eastAsia="黑体" w:hAnsi="Times New Roman" w:cs="Times New Roman"/>
          <w:sz w:val="32"/>
          <w:szCs w:val="32"/>
        </w:rPr>
        <w:t>参考文献</w:t>
      </w:r>
    </w:p>
    <w:p w14:paraId="3B31BE57" w14:textId="77777777" w:rsidR="009707B3" w:rsidRPr="00DA0138" w:rsidRDefault="009707B3" w:rsidP="009707B3">
      <w:pPr>
        <w:rPr>
          <w:rFonts w:asciiTheme="minorEastAsia" w:hAnsiTheme="minorEastAsia"/>
        </w:rPr>
      </w:pPr>
      <w:r w:rsidRPr="00DA0138">
        <w:rPr>
          <w:rFonts w:asciiTheme="minorEastAsia" w:hAnsiTheme="minorEastAsia" w:hint="eastAsia"/>
        </w:rPr>
        <w:t>[</w:t>
      </w:r>
      <w:r w:rsidRPr="00DA0138">
        <w:rPr>
          <w:rFonts w:asciiTheme="minorEastAsia" w:hAnsiTheme="minorEastAsia"/>
        </w:rPr>
        <w:t>1</w:t>
      </w:r>
      <w:r w:rsidRPr="00DA0138">
        <w:rPr>
          <w:rFonts w:asciiTheme="minorEastAsia" w:hAnsiTheme="minorEastAsia" w:hint="eastAsia"/>
        </w:rPr>
        <w:t>]王强,张欣薇,黄英金,邵东,杨小龙,叶子飘,钟平安.光环境和温度对商陆净光合速率、蒸腾速率和瞬时水分利用效率的协同影响[J].植物生理学报,2021,57(01):187-194.</w:t>
      </w:r>
    </w:p>
    <w:p w14:paraId="7E5FE7CB" w14:textId="77777777" w:rsidR="009707B3" w:rsidRPr="00DA0138" w:rsidRDefault="009707B3" w:rsidP="009707B3">
      <w:pPr>
        <w:rPr>
          <w:rFonts w:asciiTheme="minorEastAsia" w:hAnsiTheme="minorEastAsia"/>
        </w:rPr>
      </w:pPr>
      <w:r w:rsidRPr="00DA0138">
        <w:rPr>
          <w:rFonts w:asciiTheme="minorEastAsia" w:hAnsiTheme="minorEastAsia" w:hint="eastAsia"/>
        </w:rPr>
        <w:t>[2]曹生奎,冯起,司建华,常宗强,卓玛错,席海洋,苏永红.植物叶片水分利用效率研究综述[J].生态学报,2009,29(07):3882-3892.</w:t>
      </w:r>
    </w:p>
    <w:p w14:paraId="404C4EEE" w14:textId="77777777" w:rsidR="009707B3" w:rsidRPr="00DA0138" w:rsidRDefault="009707B3" w:rsidP="009707B3">
      <w:pPr>
        <w:rPr>
          <w:rFonts w:asciiTheme="minorEastAsia" w:hAnsiTheme="minorEastAsia"/>
        </w:rPr>
      </w:pPr>
      <w:r w:rsidRPr="00DA0138">
        <w:rPr>
          <w:rFonts w:asciiTheme="minorEastAsia" w:hAnsiTheme="minorEastAsia" w:hint="eastAsia"/>
        </w:rPr>
        <w:t>[</w:t>
      </w:r>
      <w:r w:rsidRPr="00DA0138">
        <w:rPr>
          <w:rFonts w:asciiTheme="minorEastAsia" w:hAnsiTheme="minorEastAsia"/>
        </w:rPr>
        <w:t>3</w:t>
      </w:r>
      <w:r w:rsidRPr="00DA0138">
        <w:rPr>
          <w:rFonts w:asciiTheme="minorEastAsia" w:hAnsiTheme="minorEastAsia" w:hint="eastAsia"/>
        </w:rPr>
        <w:t>]朱海军,张普娟,生静雅,刘广勤,</w:t>
      </w:r>
      <w:proofErr w:type="gramStart"/>
      <w:r w:rsidRPr="00DA0138">
        <w:rPr>
          <w:rFonts w:asciiTheme="minorEastAsia" w:hAnsiTheme="minorEastAsia" w:hint="eastAsia"/>
        </w:rPr>
        <w:t>曹福亮</w:t>
      </w:r>
      <w:proofErr w:type="gramEnd"/>
      <w:r w:rsidRPr="00DA0138">
        <w:rPr>
          <w:rFonts w:asciiTheme="minorEastAsia" w:hAnsiTheme="minorEastAsia" w:hint="eastAsia"/>
        </w:rPr>
        <w:t>.底部渗灌下薄壳山核桃容器苗的水分利用及生理响应[J].西南农业学报,2017,30(06):1325-1329.</w:t>
      </w:r>
    </w:p>
    <w:p w14:paraId="4A7CE7C9" w14:textId="77777777" w:rsidR="009707B3" w:rsidRPr="00DA0138" w:rsidRDefault="009707B3" w:rsidP="009707B3">
      <w:pPr>
        <w:rPr>
          <w:rFonts w:asciiTheme="minorEastAsia" w:hAnsiTheme="minorEastAsia"/>
        </w:rPr>
      </w:pPr>
      <w:r w:rsidRPr="00DA0138">
        <w:rPr>
          <w:rFonts w:asciiTheme="minorEastAsia" w:hAnsiTheme="minorEastAsia" w:hint="eastAsia"/>
        </w:rPr>
        <w:t>[</w:t>
      </w:r>
      <w:r w:rsidRPr="00DA0138">
        <w:rPr>
          <w:rFonts w:asciiTheme="minorEastAsia" w:hAnsiTheme="minorEastAsia"/>
        </w:rPr>
        <w:t>4</w:t>
      </w:r>
      <w:r w:rsidRPr="00DA0138">
        <w:rPr>
          <w:rFonts w:asciiTheme="minorEastAsia" w:hAnsiTheme="minorEastAsia" w:hint="eastAsia"/>
        </w:rPr>
        <w:t>]赵玉文,段少荣,郑雨,南吉斌,米桑,赵亚磊,林玲.不同种源</w:t>
      </w:r>
      <w:proofErr w:type="gramStart"/>
      <w:r w:rsidRPr="00DA0138">
        <w:rPr>
          <w:rFonts w:asciiTheme="minorEastAsia" w:hAnsiTheme="minorEastAsia" w:hint="eastAsia"/>
        </w:rPr>
        <w:t>砂生槐</w:t>
      </w:r>
      <w:proofErr w:type="gramEnd"/>
      <w:r w:rsidRPr="00DA0138">
        <w:rPr>
          <w:rFonts w:asciiTheme="minorEastAsia" w:hAnsiTheme="minorEastAsia" w:hint="eastAsia"/>
        </w:rPr>
        <w:t>幼苗的生长及光</w:t>
      </w:r>
      <w:proofErr w:type="gramStart"/>
      <w:r w:rsidRPr="00DA0138">
        <w:rPr>
          <w:rFonts w:asciiTheme="minorEastAsia" w:hAnsiTheme="minorEastAsia" w:hint="eastAsia"/>
        </w:rPr>
        <w:t>合特征</w:t>
      </w:r>
      <w:proofErr w:type="gramEnd"/>
      <w:r w:rsidRPr="00DA0138">
        <w:rPr>
          <w:rFonts w:asciiTheme="minorEastAsia" w:hAnsiTheme="minorEastAsia" w:hint="eastAsia"/>
        </w:rPr>
        <w:t>[J].浙江大学学报(农业与生命</w:t>
      </w:r>
      <w:proofErr w:type="gramStart"/>
      <w:r w:rsidRPr="00DA0138">
        <w:rPr>
          <w:rFonts w:asciiTheme="minorEastAsia" w:hAnsiTheme="minorEastAsia" w:hint="eastAsia"/>
        </w:rPr>
        <w:t>科学版</w:t>
      </w:r>
      <w:proofErr w:type="gramEnd"/>
      <w:r w:rsidRPr="00DA0138">
        <w:rPr>
          <w:rFonts w:asciiTheme="minorEastAsia" w:hAnsiTheme="minorEastAsia" w:hint="eastAsia"/>
        </w:rPr>
        <w:t>),2019,45(02):164-174.</w:t>
      </w:r>
    </w:p>
    <w:p w14:paraId="34D4F65E" w14:textId="77777777" w:rsidR="009707B3" w:rsidRPr="00DA0138" w:rsidRDefault="009707B3" w:rsidP="009707B3">
      <w:pPr>
        <w:rPr>
          <w:rFonts w:asciiTheme="minorEastAsia" w:hAnsiTheme="minorEastAsia"/>
        </w:rPr>
      </w:pPr>
      <w:r w:rsidRPr="00DA0138">
        <w:rPr>
          <w:rFonts w:asciiTheme="minorEastAsia" w:hAnsiTheme="minorEastAsia" w:hint="eastAsia"/>
        </w:rPr>
        <w:t>[</w:t>
      </w:r>
      <w:r w:rsidRPr="00DA0138">
        <w:rPr>
          <w:rFonts w:asciiTheme="minorEastAsia" w:hAnsiTheme="minorEastAsia"/>
        </w:rPr>
        <w:t>5</w:t>
      </w:r>
      <w:r w:rsidRPr="00DA0138">
        <w:rPr>
          <w:rFonts w:asciiTheme="minorEastAsia" w:hAnsiTheme="minorEastAsia" w:hint="eastAsia"/>
        </w:rPr>
        <w:t>]崔光帅,张林,沈维,刘新圣,王媛韬.西藏雅鲁藏布江流域中段</w:t>
      </w:r>
      <w:proofErr w:type="gramStart"/>
      <w:r w:rsidRPr="00DA0138">
        <w:rPr>
          <w:rFonts w:asciiTheme="minorEastAsia" w:hAnsiTheme="minorEastAsia" w:hint="eastAsia"/>
        </w:rPr>
        <w:t>砂生槐</w:t>
      </w:r>
      <w:proofErr w:type="gramEnd"/>
      <w:r w:rsidRPr="00DA0138">
        <w:rPr>
          <w:rFonts w:asciiTheme="minorEastAsia" w:hAnsiTheme="minorEastAsia" w:hint="eastAsia"/>
        </w:rPr>
        <w:t>灌丛生物量</w:t>
      </w:r>
      <w:proofErr w:type="gramStart"/>
      <w:r w:rsidRPr="00DA0138">
        <w:rPr>
          <w:rFonts w:asciiTheme="minorEastAsia" w:hAnsiTheme="minorEastAsia" w:hint="eastAsia"/>
        </w:rPr>
        <w:t>分配及碳密度</w:t>
      </w:r>
      <w:proofErr w:type="gramEnd"/>
      <w:r w:rsidRPr="00DA0138">
        <w:rPr>
          <w:rFonts w:asciiTheme="minorEastAsia" w:hAnsiTheme="minorEastAsia" w:hint="eastAsia"/>
        </w:rPr>
        <w:t>[J].植物生态学报,2017,41(01):53-61.</w:t>
      </w:r>
    </w:p>
    <w:p w14:paraId="68FC40A6" w14:textId="77777777" w:rsidR="009707B3" w:rsidRPr="00DA0138" w:rsidRDefault="009707B3" w:rsidP="009707B3">
      <w:pPr>
        <w:rPr>
          <w:rFonts w:asciiTheme="minorEastAsia" w:hAnsiTheme="minorEastAsia"/>
        </w:rPr>
      </w:pPr>
      <w:r w:rsidRPr="00DA0138">
        <w:rPr>
          <w:rFonts w:asciiTheme="minorEastAsia" w:hAnsiTheme="minorEastAsia" w:hint="eastAsia"/>
        </w:rPr>
        <w:t>[</w:t>
      </w:r>
      <w:r w:rsidRPr="00DA0138">
        <w:rPr>
          <w:rFonts w:asciiTheme="minorEastAsia" w:hAnsiTheme="minorEastAsia"/>
        </w:rPr>
        <w:t>6</w:t>
      </w:r>
      <w:r w:rsidRPr="00DA0138">
        <w:rPr>
          <w:rFonts w:asciiTheme="minorEastAsia" w:hAnsiTheme="minorEastAsia" w:hint="eastAsia"/>
        </w:rPr>
        <w:t>]柳文杰,刘顺汉,辛福梅,赵垦田.</w:t>
      </w:r>
      <w:proofErr w:type="gramStart"/>
      <w:r w:rsidRPr="00DA0138">
        <w:rPr>
          <w:rFonts w:asciiTheme="minorEastAsia" w:hAnsiTheme="minorEastAsia" w:hint="eastAsia"/>
        </w:rPr>
        <w:t>砂生槐</w:t>
      </w:r>
      <w:proofErr w:type="gramEnd"/>
      <w:r w:rsidRPr="00DA0138">
        <w:rPr>
          <w:rFonts w:asciiTheme="minorEastAsia" w:hAnsiTheme="minorEastAsia" w:hint="eastAsia"/>
        </w:rPr>
        <w:t>幼苗生长及生理变化对切根强度的响应[J].浙江大学学报(农业与生命</w:t>
      </w:r>
      <w:proofErr w:type="gramStart"/>
      <w:r w:rsidRPr="00DA0138">
        <w:rPr>
          <w:rFonts w:asciiTheme="minorEastAsia" w:hAnsiTheme="minorEastAsia" w:hint="eastAsia"/>
        </w:rPr>
        <w:t>科学版</w:t>
      </w:r>
      <w:proofErr w:type="gramEnd"/>
      <w:r w:rsidRPr="00DA0138">
        <w:rPr>
          <w:rFonts w:asciiTheme="minorEastAsia" w:hAnsiTheme="minorEastAsia" w:hint="eastAsia"/>
        </w:rPr>
        <w:t>),2021,47(02):243-250.</w:t>
      </w:r>
    </w:p>
    <w:p w14:paraId="33FB05B8" w14:textId="77777777" w:rsidR="009707B3" w:rsidRPr="00DA0138" w:rsidRDefault="009707B3" w:rsidP="009707B3">
      <w:pPr>
        <w:rPr>
          <w:rFonts w:asciiTheme="minorEastAsia" w:hAnsiTheme="minorEastAsia"/>
        </w:rPr>
      </w:pPr>
      <w:r w:rsidRPr="00DA0138">
        <w:rPr>
          <w:rFonts w:asciiTheme="minorEastAsia" w:hAnsiTheme="minorEastAsia" w:hint="eastAsia"/>
        </w:rPr>
        <w:t>[</w:t>
      </w:r>
      <w:r w:rsidRPr="00DA0138">
        <w:rPr>
          <w:rFonts w:asciiTheme="minorEastAsia" w:hAnsiTheme="minorEastAsia"/>
        </w:rPr>
        <w:t>7</w:t>
      </w:r>
      <w:r w:rsidRPr="00DA0138">
        <w:rPr>
          <w:rFonts w:asciiTheme="minorEastAsia" w:hAnsiTheme="minorEastAsia" w:hint="eastAsia"/>
        </w:rPr>
        <w:t>]辛福梅,贾黎明,杨小林,</w:t>
      </w:r>
      <w:proofErr w:type="gramStart"/>
      <w:r w:rsidRPr="00DA0138">
        <w:rPr>
          <w:rFonts w:asciiTheme="minorEastAsia" w:hAnsiTheme="minorEastAsia" w:hint="eastAsia"/>
        </w:rPr>
        <w:t>臧</w:t>
      </w:r>
      <w:proofErr w:type="gramEnd"/>
      <w:r w:rsidRPr="00DA0138">
        <w:rPr>
          <w:rFonts w:asciiTheme="minorEastAsia" w:hAnsiTheme="minorEastAsia" w:hint="eastAsia"/>
        </w:rPr>
        <w:t>建成.干旱胁迫对拉萨半干旱河谷主要灌木树种耗水及光合的影响[J].浙江大学学报(农业与生命</w:t>
      </w:r>
      <w:proofErr w:type="gramStart"/>
      <w:r w:rsidRPr="00DA0138">
        <w:rPr>
          <w:rFonts w:asciiTheme="minorEastAsia" w:hAnsiTheme="minorEastAsia" w:hint="eastAsia"/>
        </w:rPr>
        <w:t>科学版</w:t>
      </w:r>
      <w:proofErr w:type="gramEnd"/>
      <w:r w:rsidRPr="00DA0138">
        <w:rPr>
          <w:rFonts w:asciiTheme="minorEastAsia" w:hAnsiTheme="minorEastAsia" w:hint="eastAsia"/>
        </w:rPr>
        <w:t>),2016,42(05):617-625.</w:t>
      </w:r>
    </w:p>
    <w:p w14:paraId="33242F43" w14:textId="77777777" w:rsidR="009707B3" w:rsidRPr="00DA0138" w:rsidRDefault="009707B3" w:rsidP="009707B3">
      <w:pPr>
        <w:rPr>
          <w:rFonts w:asciiTheme="minorEastAsia" w:hAnsiTheme="minorEastAsia"/>
        </w:rPr>
      </w:pPr>
      <w:r w:rsidRPr="00DA0138">
        <w:rPr>
          <w:rFonts w:asciiTheme="minorEastAsia" w:hAnsiTheme="minorEastAsia" w:hint="eastAsia"/>
        </w:rPr>
        <w:t>[</w:t>
      </w:r>
      <w:r w:rsidRPr="00DA0138">
        <w:rPr>
          <w:rFonts w:asciiTheme="minorEastAsia" w:hAnsiTheme="minorEastAsia"/>
        </w:rPr>
        <w:t>8</w:t>
      </w:r>
      <w:r w:rsidRPr="00DA0138">
        <w:rPr>
          <w:rFonts w:asciiTheme="minorEastAsia" w:hAnsiTheme="minorEastAsia" w:hint="eastAsia"/>
        </w:rPr>
        <w:t>]中共中央党校厅局级干部进修班(74期)"生态文明建设"研究专题课题组,</w:t>
      </w:r>
      <w:proofErr w:type="gramStart"/>
      <w:r w:rsidRPr="00DA0138">
        <w:rPr>
          <w:rFonts w:asciiTheme="minorEastAsia" w:hAnsiTheme="minorEastAsia" w:hint="eastAsia"/>
        </w:rPr>
        <w:t>熊中才</w:t>
      </w:r>
      <w:proofErr w:type="gramEnd"/>
      <w:r w:rsidRPr="00DA0138">
        <w:rPr>
          <w:rFonts w:asciiTheme="minorEastAsia" w:hAnsiTheme="minorEastAsia" w:hint="eastAsia"/>
        </w:rPr>
        <w:t>.促进节约用水的难点及对策研究[J].中国水利,2019(23):15-19.</w:t>
      </w:r>
    </w:p>
    <w:p w14:paraId="37127838" w14:textId="77777777" w:rsidR="009707B3" w:rsidRPr="00DA0138" w:rsidRDefault="009707B3" w:rsidP="009707B3">
      <w:pPr>
        <w:rPr>
          <w:rFonts w:asciiTheme="minorEastAsia" w:hAnsiTheme="minorEastAsia"/>
        </w:rPr>
      </w:pPr>
      <w:r w:rsidRPr="00DA0138">
        <w:rPr>
          <w:rFonts w:asciiTheme="minorEastAsia" w:hAnsiTheme="minorEastAsia" w:hint="eastAsia"/>
        </w:rPr>
        <w:t>[</w:t>
      </w:r>
      <w:r w:rsidRPr="00DA0138">
        <w:rPr>
          <w:rFonts w:asciiTheme="minorEastAsia" w:hAnsiTheme="minorEastAsia"/>
        </w:rPr>
        <w:t>9</w:t>
      </w:r>
      <w:r w:rsidRPr="00DA0138">
        <w:rPr>
          <w:rFonts w:asciiTheme="minorEastAsia" w:hAnsiTheme="minorEastAsia" w:hint="eastAsia"/>
        </w:rPr>
        <w:t>]辛福梅,王玉婷,李生茂,</w:t>
      </w:r>
      <w:proofErr w:type="gramStart"/>
      <w:r w:rsidRPr="00DA0138">
        <w:rPr>
          <w:rFonts w:asciiTheme="minorEastAsia" w:hAnsiTheme="minorEastAsia" w:hint="eastAsia"/>
        </w:rPr>
        <w:t>旦</w:t>
      </w:r>
      <w:proofErr w:type="gramEnd"/>
      <w:r w:rsidRPr="00DA0138">
        <w:rPr>
          <w:rFonts w:asciiTheme="minorEastAsia" w:hAnsiTheme="minorEastAsia" w:hint="eastAsia"/>
        </w:rPr>
        <w:t>增罗布,普布次仁.不同温度对巨柏幼苗光合及生根的影响[J].浙江大学学报(农业与生命</w:t>
      </w:r>
      <w:proofErr w:type="gramStart"/>
      <w:r w:rsidRPr="00DA0138">
        <w:rPr>
          <w:rFonts w:asciiTheme="minorEastAsia" w:hAnsiTheme="minorEastAsia" w:hint="eastAsia"/>
        </w:rPr>
        <w:t>科学版</w:t>
      </w:r>
      <w:proofErr w:type="gramEnd"/>
      <w:r w:rsidRPr="00DA0138">
        <w:rPr>
          <w:rFonts w:asciiTheme="minorEastAsia" w:hAnsiTheme="minorEastAsia" w:hint="eastAsia"/>
        </w:rPr>
        <w:t>),2019,45(01):102-108.</w:t>
      </w:r>
    </w:p>
    <w:p w14:paraId="3C46B1E0" w14:textId="77777777" w:rsidR="009707B3" w:rsidRPr="00DA0138" w:rsidRDefault="009707B3" w:rsidP="009707B3">
      <w:pPr>
        <w:rPr>
          <w:rFonts w:asciiTheme="minorEastAsia" w:hAnsiTheme="minorEastAsia"/>
        </w:rPr>
      </w:pPr>
      <w:r w:rsidRPr="00DA0138">
        <w:rPr>
          <w:rFonts w:asciiTheme="minorEastAsia" w:hAnsiTheme="minorEastAsia" w:hint="eastAsia"/>
        </w:rPr>
        <w:t>[1</w:t>
      </w:r>
      <w:r w:rsidRPr="00DA0138">
        <w:rPr>
          <w:rFonts w:asciiTheme="minorEastAsia" w:hAnsiTheme="minorEastAsia"/>
        </w:rPr>
        <w:t>0</w:t>
      </w:r>
      <w:r w:rsidRPr="00DA0138">
        <w:rPr>
          <w:rFonts w:asciiTheme="minorEastAsia" w:hAnsiTheme="minorEastAsia" w:hint="eastAsia"/>
        </w:rPr>
        <w:t>]罗桑卓玛,辛福梅,杨小林,赵垦田.干旱胁迫对香柏幼苗生长和生理指标的影响[J].西北农林科技</w:t>
      </w:r>
      <w:r w:rsidRPr="00DA0138">
        <w:rPr>
          <w:rFonts w:asciiTheme="minorEastAsia" w:hAnsiTheme="minorEastAsia" w:hint="eastAsia"/>
        </w:rPr>
        <w:lastRenderedPageBreak/>
        <w:t>大学学报(自然科学版),2015,43(05):51-57+70.</w:t>
      </w:r>
    </w:p>
    <w:p w14:paraId="7A635F96" w14:textId="77777777" w:rsidR="009707B3" w:rsidRPr="00DA0138" w:rsidRDefault="009707B3" w:rsidP="009707B3">
      <w:pPr>
        <w:rPr>
          <w:rFonts w:asciiTheme="minorEastAsia" w:hAnsiTheme="minorEastAsia"/>
        </w:rPr>
      </w:pPr>
      <w:r w:rsidRPr="00DA0138">
        <w:rPr>
          <w:rFonts w:asciiTheme="minorEastAsia" w:hAnsiTheme="minorEastAsia" w:hint="eastAsia"/>
        </w:rPr>
        <w:t>[</w:t>
      </w:r>
      <w:r w:rsidRPr="00DA0138">
        <w:rPr>
          <w:rFonts w:asciiTheme="minorEastAsia" w:hAnsiTheme="minorEastAsia"/>
        </w:rPr>
        <w:t>11</w:t>
      </w:r>
      <w:r w:rsidRPr="00DA0138">
        <w:rPr>
          <w:rFonts w:asciiTheme="minorEastAsia" w:hAnsiTheme="minorEastAsia" w:hint="eastAsia"/>
        </w:rPr>
        <w:t>]贺旺龙,谷瑶,袁德义,周丽珠,杨</w:t>
      </w:r>
      <w:proofErr w:type="gramStart"/>
      <w:r w:rsidRPr="00DA0138">
        <w:rPr>
          <w:rFonts w:asciiTheme="minorEastAsia" w:hAnsiTheme="minorEastAsia" w:hint="eastAsia"/>
        </w:rPr>
        <w:t>漓</w:t>
      </w:r>
      <w:proofErr w:type="gramEnd"/>
      <w:r w:rsidRPr="00DA0138">
        <w:rPr>
          <w:rFonts w:asciiTheme="minorEastAsia" w:hAnsiTheme="minorEastAsia" w:hint="eastAsia"/>
        </w:rPr>
        <w:t>.不同造林密度下油用柠檬桉光合速率日变化研究[J].林业科技,2020,45(06):13-17.</w:t>
      </w:r>
    </w:p>
    <w:p w14:paraId="59D3E140" w14:textId="77777777" w:rsidR="0010167E" w:rsidRPr="00DA0138" w:rsidRDefault="0010167E" w:rsidP="0010167E">
      <w:pPr>
        <w:rPr>
          <w:rFonts w:asciiTheme="minorEastAsia" w:hAnsiTheme="minorEastAsia"/>
        </w:rPr>
      </w:pPr>
      <w:r w:rsidRPr="00DA0138">
        <w:rPr>
          <w:rFonts w:asciiTheme="minorEastAsia" w:hAnsiTheme="minorEastAsia" w:hint="eastAsia"/>
        </w:rPr>
        <w:t>[</w:t>
      </w:r>
      <w:r w:rsidRPr="00DA0138">
        <w:rPr>
          <w:rFonts w:asciiTheme="minorEastAsia" w:hAnsiTheme="minorEastAsia"/>
        </w:rPr>
        <w:t>12</w:t>
      </w:r>
      <w:r w:rsidRPr="00DA0138">
        <w:rPr>
          <w:rFonts w:asciiTheme="minorEastAsia" w:hAnsiTheme="minorEastAsia" w:hint="eastAsia"/>
        </w:rPr>
        <w:t>]张颖,李立升,孔德政.不同基质与容器对大叶女贞容器苗生长规律的影响[J].河南科学,2011,29(02):165-168.</w:t>
      </w:r>
    </w:p>
    <w:p w14:paraId="71C62B88" w14:textId="77777777" w:rsidR="0010167E" w:rsidRPr="00DA0138" w:rsidRDefault="0010167E" w:rsidP="0010167E">
      <w:pPr>
        <w:rPr>
          <w:rFonts w:asciiTheme="minorEastAsia" w:hAnsiTheme="minorEastAsia"/>
        </w:rPr>
      </w:pPr>
      <w:r w:rsidRPr="00DA0138">
        <w:rPr>
          <w:rFonts w:asciiTheme="minorEastAsia" w:hAnsiTheme="minorEastAsia" w:hint="eastAsia"/>
        </w:rPr>
        <w:t>[1</w:t>
      </w:r>
      <w:r w:rsidRPr="00DA0138">
        <w:rPr>
          <w:rFonts w:asciiTheme="minorEastAsia" w:hAnsiTheme="minorEastAsia"/>
        </w:rPr>
        <w:t>3</w:t>
      </w:r>
      <w:r w:rsidRPr="00DA0138">
        <w:rPr>
          <w:rFonts w:asciiTheme="minorEastAsia" w:hAnsiTheme="minorEastAsia" w:hint="eastAsia"/>
        </w:rPr>
        <w:t>]张龙宁,向地奎,席本野,贾黎明.三倍体毛白杨人工林浅层土壤细根对地下滴灌不同水分处理的响应[J].东北林业大学学报,2013,41(07):40-44.</w:t>
      </w:r>
    </w:p>
    <w:p w14:paraId="6D6CBDF4" w14:textId="77777777" w:rsidR="0010167E" w:rsidRPr="00DA0138" w:rsidRDefault="0010167E" w:rsidP="0010167E">
      <w:pPr>
        <w:rPr>
          <w:rFonts w:asciiTheme="minorEastAsia" w:hAnsiTheme="minorEastAsia"/>
        </w:rPr>
      </w:pPr>
      <w:r w:rsidRPr="00DA0138">
        <w:rPr>
          <w:rFonts w:asciiTheme="minorEastAsia" w:hAnsiTheme="minorEastAsia" w:hint="eastAsia"/>
        </w:rPr>
        <w:t>[</w:t>
      </w:r>
      <w:r w:rsidRPr="00DA0138">
        <w:rPr>
          <w:rFonts w:asciiTheme="minorEastAsia" w:hAnsiTheme="minorEastAsia"/>
        </w:rPr>
        <w:t>14</w:t>
      </w:r>
      <w:r w:rsidRPr="00DA0138">
        <w:rPr>
          <w:rFonts w:asciiTheme="minorEastAsia" w:hAnsiTheme="minorEastAsia" w:hint="eastAsia"/>
        </w:rPr>
        <w:t>]单长卷,郝文芳,梁宗锁,韩蕊莲.不同土壤干旱程度对刺槐幼苗水分生理和生长指标的影响[J].西北农业学报,2005(02):44-49.</w:t>
      </w:r>
    </w:p>
    <w:p w14:paraId="247DF829" w14:textId="77777777" w:rsidR="0010167E" w:rsidRPr="00DA0138" w:rsidRDefault="0010167E" w:rsidP="0010167E">
      <w:pPr>
        <w:rPr>
          <w:rFonts w:asciiTheme="minorEastAsia" w:hAnsiTheme="minorEastAsia"/>
        </w:rPr>
      </w:pPr>
      <w:r w:rsidRPr="00DA0138">
        <w:rPr>
          <w:rFonts w:asciiTheme="minorEastAsia" w:hAnsiTheme="minorEastAsia" w:hint="eastAsia"/>
        </w:rPr>
        <w:t>[1</w:t>
      </w:r>
      <w:r w:rsidRPr="00DA0138">
        <w:rPr>
          <w:rFonts w:asciiTheme="minorEastAsia" w:hAnsiTheme="minorEastAsia"/>
        </w:rPr>
        <w:t>5</w:t>
      </w:r>
      <w:r w:rsidRPr="00DA0138">
        <w:rPr>
          <w:rFonts w:asciiTheme="minorEastAsia" w:hAnsiTheme="minorEastAsia" w:hint="eastAsia"/>
        </w:rPr>
        <w:t>]张治民.不同育苗密度对木荷幼苗树高及地径生长的影响[J].安徽农学通报,2016,22(18):84+96.</w:t>
      </w:r>
    </w:p>
    <w:p w14:paraId="639BA591" w14:textId="77777777" w:rsidR="0010167E" w:rsidRPr="00DA0138" w:rsidRDefault="0010167E" w:rsidP="0010167E">
      <w:pPr>
        <w:rPr>
          <w:rFonts w:asciiTheme="minorEastAsia" w:hAnsiTheme="minorEastAsia"/>
        </w:rPr>
      </w:pPr>
      <w:r w:rsidRPr="00DA0138">
        <w:rPr>
          <w:rFonts w:asciiTheme="minorEastAsia" w:hAnsiTheme="minorEastAsia" w:hint="eastAsia"/>
        </w:rPr>
        <w:t>[1</w:t>
      </w:r>
      <w:r w:rsidRPr="00DA0138">
        <w:rPr>
          <w:rFonts w:asciiTheme="minorEastAsia" w:hAnsiTheme="minorEastAsia"/>
        </w:rPr>
        <w:t>6</w:t>
      </w:r>
      <w:r w:rsidRPr="00DA0138">
        <w:rPr>
          <w:rFonts w:asciiTheme="minorEastAsia" w:hAnsiTheme="minorEastAsia" w:hint="eastAsia"/>
        </w:rPr>
        <w:t>]朱海军. 薄壳山核桃容器苗培育关键技术研究[D].南京林业大学,2016.</w:t>
      </w:r>
    </w:p>
    <w:p w14:paraId="1887C76C" w14:textId="77777777" w:rsidR="0010167E" w:rsidRPr="00DA0138" w:rsidRDefault="0010167E" w:rsidP="0010167E">
      <w:pPr>
        <w:rPr>
          <w:rFonts w:asciiTheme="minorEastAsia" w:hAnsiTheme="minorEastAsia"/>
        </w:rPr>
      </w:pPr>
      <w:r w:rsidRPr="00DA0138">
        <w:rPr>
          <w:rFonts w:asciiTheme="minorEastAsia" w:hAnsiTheme="minorEastAsia"/>
        </w:rPr>
        <w:t>[</w:t>
      </w:r>
      <w:proofErr w:type="gramStart"/>
      <w:r w:rsidRPr="00DA0138">
        <w:rPr>
          <w:rFonts w:asciiTheme="minorEastAsia" w:hAnsiTheme="minorEastAsia"/>
        </w:rPr>
        <w:t>17]Han</w:t>
      </w:r>
      <w:proofErr w:type="gramEnd"/>
      <w:r w:rsidRPr="00DA0138">
        <w:rPr>
          <w:rFonts w:asciiTheme="minorEastAsia" w:hAnsiTheme="minorEastAsia"/>
        </w:rPr>
        <w:t xml:space="preserve"> </w:t>
      </w:r>
      <w:proofErr w:type="spellStart"/>
      <w:r w:rsidRPr="00DA0138">
        <w:rPr>
          <w:rFonts w:asciiTheme="minorEastAsia" w:hAnsiTheme="minorEastAsia"/>
        </w:rPr>
        <w:t>Fengpeng</w:t>
      </w:r>
      <w:proofErr w:type="spellEnd"/>
      <w:r w:rsidRPr="00DA0138">
        <w:rPr>
          <w:rFonts w:asciiTheme="minorEastAsia" w:hAnsiTheme="minorEastAsia"/>
        </w:rPr>
        <w:t xml:space="preserve"> Zheng </w:t>
      </w:r>
      <w:proofErr w:type="spellStart"/>
      <w:r w:rsidRPr="00DA0138">
        <w:rPr>
          <w:rFonts w:asciiTheme="minorEastAsia" w:hAnsiTheme="minorEastAsia"/>
        </w:rPr>
        <w:t>Jiyong</w:t>
      </w:r>
      <w:proofErr w:type="spellEnd"/>
      <w:r w:rsidRPr="00DA0138">
        <w:rPr>
          <w:rFonts w:asciiTheme="minorEastAsia" w:hAnsiTheme="minorEastAsia"/>
        </w:rPr>
        <w:t xml:space="preserve"> Zhang </w:t>
      </w:r>
      <w:proofErr w:type="spellStart"/>
      <w:r w:rsidRPr="00DA0138">
        <w:rPr>
          <w:rFonts w:asciiTheme="minorEastAsia" w:hAnsiTheme="minorEastAsia"/>
        </w:rPr>
        <w:t>Xingchang</w:t>
      </w:r>
      <w:proofErr w:type="spellEnd"/>
      <w:r w:rsidRPr="00DA0138">
        <w:rPr>
          <w:rFonts w:asciiTheme="minorEastAsia" w:hAnsiTheme="minorEastAsia"/>
        </w:rPr>
        <w:t>. Plant root system distribution and its effect on soil nutrient on slope land converted from farmland in the Loess Plateau[J]. Editorial Office of Transactions of the Chinese Society of Agricultural Engineering,2009,25(2).</w:t>
      </w:r>
    </w:p>
    <w:p w14:paraId="68569601" w14:textId="77777777" w:rsidR="0010167E" w:rsidRPr="00DA0138" w:rsidRDefault="0010167E" w:rsidP="0010167E">
      <w:pPr>
        <w:rPr>
          <w:rFonts w:asciiTheme="minorEastAsia" w:hAnsiTheme="minorEastAsia"/>
        </w:rPr>
      </w:pPr>
      <w:r w:rsidRPr="00DA0138">
        <w:rPr>
          <w:rFonts w:asciiTheme="minorEastAsia" w:hAnsiTheme="minorEastAsia" w:hint="eastAsia"/>
        </w:rPr>
        <w:t>[</w:t>
      </w:r>
      <w:r w:rsidRPr="00DA0138">
        <w:rPr>
          <w:rFonts w:asciiTheme="minorEastAsia" w:hAnsiTheme="minorEastAsia"/>
        </w:rPr>
        <w:t>18</w:t>
      </w:r>
      <w:r w:rsidRPr="00DA0138">
        <w:rPr>
          <w:rFonts w:asciiTheme="minorEastAsia" w:hAnsiTheme="minorEastAsia" w:hint="eastAsia"/>
        </w:rPr>
        <w:t>]张劲松,孟平,尹昌君.杜仲蒸腾强度和气孔行为的初步研究[J].林业科学,2002(03):34-37.</w:t>
      </w:r>
    </w:p>
    <w:p w14:paraId="4CFB78B8" w14:textId="77777777" w:rsidR="0010167E" w:rsidRPr="00DA0138" w:rsidRDefault="0010167E" w:rsidP="0010167E">
      <w:pPr>
        <w:rPr>
          <w:rFonts w:asciiTheme="minorEastAsia" w:hAnsiTheme="minorEastAsia"/>
        </w:rPr>
      </w:pPr>
      <w:r w:rsidRPr="00DA0138">
        <w:rPr>
          <w:rFonts w:asciiTheme="minorEastAsia" w:hAnsiTheme="minorEastAsia"/>
        </w:rPr>
        <w:t>[</w:t>
      </w:r>
      <w:proofErr w:type="gramStart"/>
      <w:r w:rsidRPr="00DA0138">
        <w:rPr>
          <w:rFonts w:asciiTheme="minorEastAsia" w:hAnsiTheme="minorEastAsia"/>
        </w:rPr>
        <w:t>19]</w:t>
      </w:r>
      <w:proofErr w:type="spellStart"/>
      <w:r w:rsidRPr="00DA0138">
        <w:rPr>
          <w:rFonts w:asciiTheme="minorEastAsia" w:hAnsiTheme="minorEastAsia"/>
        </w:rPr>
        <w:t>Pikkarainen</w:t>
      </w:r>
      <w:proofErr w:type="spellEnd"/>
      <w:proofErr w:type="gramEnd"/>
      <w:r w:rsidRPr="00DA0138">
        <w:rPr>
          <w:rFonts w:asciiTheme="minorEastAsia" w:hAnsiTheme="minorEastAsia"/>
        </w:rPr>
        <w:t xml:space="preserve"> </w:t>
      </w:r>
      <w:proofErr w:type="spellStart"/>
      <w:r w:rsidRPr="00DA0138">
        <w:rPr>
          <w:rFonts w:asciiTheme="minorEastAsia" w:hAnsiTheme="minorEastAsia"/>
        </w:rPr>
        <w:t>Laura,Luoranen</w:t>
      </w:r>
      <w:proofErr w:type="spellEnd"/>
      <w:r w:rsidRPr="00DA0138">
        <w:rPr>
          <w:rFonts w:asciiTheme="minorEastAsia" w:hAnsiTheme="minorEastAsia"/>
        </w:rPr>
        <w:t xml:space="preserve"> </w:t>
      </w:r>
      <w:proofErr w:type="spellStart"/>
      <w:r w:rsidRPr="00DA0138">
        <w:rPr>
          <w:rFonts w:asciiTheme="minorEastAsia" w:hAnsiTheme="minorEastAsia"/>
        </w:rPr>
        <w:t>Jaana,Peltola</w:t>
      </w:r>
      <w:proofErr w:type="spellEnd"/>
      <w:r w:rsidRPr="00DA0138">
        <w:rPr>
          <w:rFonts w:asciiTheme="minorEastAsia" w:hAnsiTheme="minorEastAsia"/>
        </w:rPr>
        <w:t xml:space="preserve"> Heli. Early Field Performance of Small-Sized Silver Birch and Scots Pine Container Seedlings at Different Planting Depths[J]. Forests,2021,12(5).</w:t>
      </w:r>
    </w:p>
    <w:p w14:paraId="4BC2344A" w14:textId="77777777" w:rsidR="0010167E" w:rsidRPr="00DA0138" w:rsidRDefault="0010167E" w:rsidP="0010167E">
      <w:pPr>
        <w:rPr>
          <w:rFonts w:asciiTheme="minorEastAsia" w:hAnsiTheme="minorEastAsia"/>
        </w:rPr>
      </w:pPr>
      <w:r w:rsidRPr="00DA0138">
        <w:rPr>
          <w:rFonts w:asciiTheme="minorEastAsia" w:hAnsiTheme="minorEastAsia" w:hint="eastAsia"/>
        </w:rPr>
        <w:t>[</w:t>
      </w:r>
      <w:r w:rsidRPr="00DA0138">
        <w:rPr>
          <w:rFonts w:asciiTheme="minorEastAsia" w:hAnsiTheme="minorEastAsia"/>
        </w:rPr>
        <w:t>20</w:t>
      </w:r>
      <w:r w:rsidRPr="00DA0138">
        <w:rPr>
          <w:rFonts w:asciiTheme="minorEastAsia" w:hAnsiTheme="minorEastAsia" w:hint="eastAsia"/>
        </w:rPr>
        <w:t>]黄倩,赵永国,徐劲松,曾柳,吕艳,程勇,</w:t>
      </w:r>
      <w:proofErr w:type="gramStart"/>
      <w:r w:rsidRPr="00DA0138">
        <w:rPr>
          <w:rFonts w:asciiTheme="minorEastAsia" w:hAnsiTheme="minorEastAsia" w:hint="eastAsia"/>
        </w:rPr>
        <w:t>张学昆</w:t>
      </w:r>
      <w:proofErr w:type="gramEnd"/>
      <w:r w:rsidRPr="00DA0138">
        <w:rPr>
          <w:rFonts w:asciiTheme="minorEastAsia" w:hAnsiTheme="minorEastAsia" w:hint="eastAsia"/>
        </w:rPr>
        <w:t>,陆光远.油菜苗期抗旱性鉴定及抗旱指标评价[J].干旱地区农业研究,2021,39(03):9-17.</w:t>
      </w:r>
    </w:p>
    <w:p w14:paraId="3B026C52" w14:textId="77777777" w:rsidR="0010167E" w:rsidRPr="00DA0138" w:rsidRDefault="0010167E" w:rsidP="0010167E">
      <w:pPr>
        <w:rPr>
          <w:rFonts w:asciiTheme="minorEastAsia" w:hAnsiTheme="minorEastAsia"/>
        </w:rPr>
      </w:pPr>
      <w:r w:rsidRPr="00DA0138">
        <w:rPr>
          <w:rFonts w:asciiTheme="minorEastAsia" w:hAnsiTheme="minorEastAsia" w:hint="eastAsia"/>
        </w:rPr>
        <w:t>[</w:t>
      </w:r>
      <w:r w:rsidRPr="00DA0138">
        <w:rPr>
          <w:rFonts w:asciiTheme="minorEastAsia" w:hAnsiTheme="minorEastAsia"/>
        </w:rPr>
        <w:t>21</w:t>
      </w:r>
      <w:r w:rsidRPr="00DA0138">
        <w:rPr>
          <w:rFonts w:asciiTheme="minorEastAsia" w:hAnsiTheme="minorEastAsia" w:hint="eastAsia"/>
        </w:rPr>
        <w:t>]崔玲玲,土艳丽,拉多.不同株高、不同生境</w:t>
      </w:r>
      <w:proofErr w:type="gramStart"/>
      <w:r w:rsidRPr="00DA0138">
        <w:rPr>
          <w:rFonts w:asciiTheme="minorEastAsia" w:hAnsiTheme="minorEastAsia" w:hint="eastAsia"/>
        </w:rPr>
        <w:t>下砂生槐</w:t>
      </w:r>
      <w:proofErr w:type="gramEnd"/>
      <w:r w:rsidRPr="00DA0138">
        <w:rPr>
          <w:rFonts w:asciiTheme="minorEastAsia" w:hAnsiTheme="minorEastAsia" w:hint="eastAsia"/>
        </w:rPr>
        <w:t>的生物量分配格局[J].西藏科技,2015(07):67-71.</w:t>
      </w:r>
    </w:p>
    <w:p w14:paraId="3D4D64F4" w14:textId="77777777" w:rsidR="0010167E" w:rsidRPr="00DA0138" w:rsidRDefault="0010167E" w:rsidP="0010167E">
      <w:pPr>
        <w:rPr>
          <w:rFonts w:asciiTheme="minorEastAsia" w:hAnsiTheme="minorEastAsia"/>
        </w:rPr>
      </w:pPr>
      <w:r w:rsidRPr="00DA0138">
        <w:rPr>
          <w:rFonts w:asciiTheme="minorEastAsia" w:hAnsiTheme="minorEastAsia" w:hint="eastAsia"/>
        </w:rPr>
        <w:t>[</w:t>
      </w:r>
      <w:r w:rsidRPr="00DA0138">
        <w:rPr>
          <w:rFonts w:asciiTheme="minorEastAsia" w:hAnsiTheme="minorEastAsia"/>
        </w:rPr>
        <w:t>22</w:t>
      </w:r>
      <w:r w:rsidRPr="00DA0138">
        <w:rPr>
          <w:rFonts w:asciiTheme="minorEastAsia" w:hAnsiTheme="minorEastAsia" w:hint="eastAsia"/>
        </w:rPr>
        <w:t>]王芳.不同育苗容器规格对红</w:t>
      </w:r>
      <w:proofErr w:type="gramStart"/>
      <w:r w:rsidRPr="00DA0138">
        <w:rPr>
          <w:rFonts w:asciiTheme="minorEastAsia" w:hAnsiTheme="minorEastAsia" w:hint="eastAsia"/>
        </w:rPr>
        <w:t>桦</w:t>
      </w:r>
      <w:proofErr w:type="gramEnd"/>
      <w:r w:rsidRPr="00DA0138">
        <w:rPr>
          <w:rFonts w:asciiTheme="minorEastAsia" w:hAnsiTheme="minorEastAsia" w:hint="eastAsia"/>
        </w:rPr>
        <w:t>幼苗的形态和生物量的影响[J].西昌学院学报(自然科学版),2014,28(01):13-15.</w:t>
      </w:r>
    </w:p>
    <w:p w14:paraId="7F72C987" w14:textId="77777777" w:rsidR="0010167E" w:rsidRPr="00DA0138" w:rsidRDefault="0010167E" w:rsidP="0010167E">
      <w:pPr>
        <w:rPr>
          <w:rFonts w:asciiTheme="minorEastAsia" w:hAnsiTheme="minorEastAsia"/>
        </w:rPr>
      </w:pPr>
      <w:r w:rsidRPr="00DA0138">
        <w:rPr>
          <w:rFonts w:asciiTheme="minorEastAsia" w:hAnsiTheme="minorEastAsia" w:hint="eastAsia"/>
        </w:rPr>
        <w:t>[</w:t>
      </w:r>
      <w:r w:rsidRPr="00DA0138">
        <w:rPr>
          <w:rFonts w:asciiTheme="minorEastAsia" w:hAnsiTheme="minorEastAsia"/>
        </w:rPr>
        <w:t>23</w:t>
      </w:r>
      <w:r w:rsidRPr="00DA0138">
        <w:rPr>
          <w:rFonts w:asciiTheme="minorEastAsia" w:hAnsiTheme="minorEastAsia" w:hint="eastAsia"/>
        </w:rPr>
        <w:t>]杨昌钰,张</w:t>
      </w:r>
      <w:proofErr w:type="gramStart"/>
      <w:r w:rsidRPr="00DA0138">
        <w:rPr>
          <w:rFonts w:asciiTheme="minorEastAsia" w:hAnsiTheme="minorEastAsia" w:hint="eastAsia"/>
        </w:rPr>
        <w:t>芮</w:t>
      </w:r>
      <w:proofErr w:type="gramEnd"/>
      <w:r w:rsidRPr="00DA0138">
        <w:rPr>
          <w:rFonts w:asciiTheme="minorEastAsia" w:hAnsiTheme="minorEastAsia" w:hint="eastAsia"/>
        </w:rPr>
        <w:t>,蔺宝军,王腾飞,张彩霞,李红霞,</w:t>
      </w:r>
      <w:proofErr w:type="gramStart"/>
      <w:r w:rsidRPr="00DA0138">
        <w:rPr>
          <w:rFonts w:asciiTheme="minorEastAsia" w:hAnsiTheme="minorEastAsia" w:hint="eastAsia"/>
        </w:rPr>
        <w:t>王喜红</w:t>
      </w:r>
      <w:proofErr w:type="gramEnd"/>
      <w:r w:rsidRPr="00DA0138">
        <w:rPr>
          <w:rFonts w:asciiTheme="minorEastAsia" w:hAnsiTheme="minorEastAsia" w:hint="eastAsia"/>
        </w:rPr>
        <w:t>.水分胁迫对植物根际土壤酶和土壤微生物群落结构的影响[J].水利规划与设计,2020(12):93-96.</w:t>
      </w:r>
    </w:p>
    <w:p w14:paraId="5B0EA7C2" w14:textId="77777777" w:rsidR="0010167E" w:rsidRPr="00DA0138" w:rsidRDefault="0010167E" w:rsidP="0010167E">
      <w:pPr>
        <w:rPr>
          <w:rFonts w:asciiTheme="minorEastAsia" w:hAnsiTheme="minorEastAsia"/>
        </w:rPr>
      </w:pPr>
      <w:r w:rsidRPr="00DA0138">
        <w:rPr>
          <w:rFonts w:asciiTheme="minorEastAsia" w:hAnsiTheme="minorEastAsia" w:hint="eastAsia"/>
        </w:rPr>
        <w:t>[</w:t>
      </w:r>
      <w:r w:rsidRPr="00DA0138">
        <w:rPr>
          <w:rFonts w:asciiTheme="minorEastAsia" w:hAnsiTheme="minorEastAsia"/>
        </w:rPr>
        <w:t>24</w:t>
      </w:r>
      <w:r w:rsidRPr="00DA0138">
        <w:rPr>
          <w:rFonts w:asciiTheme="minorEastAsia" w:hAnsiTheme="minorEastAsia" w:hint="eastAsia"/>
        </w:rPr>
        <w:t>]崔红星.林木容器育苗中应用底部渗灌技术的实践分析[J].种子科技,2020,38(14):62-63.</w:t>
      </w:r>
    </w:p>
    <w:p w14:paraId="35C14880" w14:textId="6ED2717C" w:rsidR="002C2885" w:rsidRPr="00DA0138" w:rsidRDefault="0010167E" w:rsidP="002C2885">
      <w:pPr>
        <w:rPr>
          <w:rFonts w:asciiTheme="minorEastAsia" w:hAnsiTheme="minorEastAsia"/>
        </w:rPr>
      </w:pPr>
      <w:r w:rsidRPr="00DA0138">
        <w:rPr>
          <w:rFonts w:asciiTheme="minorEastAsia" w:hAnsiTheme="minorEastAsia"/>
        </w:rPr>
        <w:t>[</w:t>
      </w:r>
      <w:proofErr w:type="gramStart"/>
      <w:r w:rsidRPr="00DA0138">
        <w:rPr>
          <w:rFonts w:asciiTheme="minorEastAsia" w:hAnsiTheme="minorEastAsia"/>
        </w:rPr>
        <w:t>25]B.</w:t>
      </w:r>
      <w:proofErr w:type="gramEnd"/>
      <w:r w:rsidRPr="00DA0138">
        <w:rPr>
          <w:rFonts w:asciiTheme="minorEastAsia" w:hAnsiTheme="minorEastAsia"/>
        </w:rPr>
        <w:t xml:space="preserve"> </w:t>
      </w:r>
      <w:proofErr w:type="spellStart"/>
      <w:r w:rsidRPr="00DA0138">
        <w:rPr>
          <w:rFonts w:asciiTheme="minorEastAsia" w:hAnsiTheme="minorEastAsia"/>
        </w:rPr>
        <w:t>Calusi,F</w:t>
      </w:r>
      <w:proofErr w:type="spellEnd"/>
      <w:r w:rsidRPr="00DA0138">
        <w:rPr>
          <w:rFonts w:asciiTheme="minorEastAsia" w:hAnsiTheme="minorEastAsia"/>
        </w:rPr>
        <w:t xml:space="preserve">. </w:t>
      </w:r>
      <w:proofErr w:type="spellStart"/>
      <w:r w:rsidRPr="00DA0138">
        <w:rPr>
          <w:rFonts w:asciiTheme="minorEastAsia" w:hAnsiTheme="minorEastAsia"/>
        </w:rPr>
        <w:t>Tramacere,S</w:t>
      </w:r>
      <w:proofErr w:type="spellEnd"/>
      <w:r w:rsidRPr="00DA0138">
        <w:rPr>
          <w:rFonts w:asciiTheme="minorEastAsia" w:hAnsiTheme="minorEastAsia"/>
        </w:rPr>
        <w:t xml:space="preserve">. </w:t>
      </w:r>
      <w:proofErr w:type="spellStart"/>
      <w:r w:rsidRPr="00DA0138">
        <w:rPr>
          <w:rFonts w:asciiTheme="minorEastAsia" w:hAnsiTheme="minorEastAsia"/>
        </w:rPr>
        <w:t>Gualtieri,N.M</w:t>
      </w:r>
      <w:proofErr w:type="spellEnd"/>
      <w:r w:rsidRPr="00DA0138">
        <w:rPr>
          <w:rFonts w:asciiTheme="minorEastAsia" w:hAnsiTheme="minorEastAsia"/>
        </w:rPr>
        <w:t xml:space="preserve">. </w:t>
      </w:r>
      <w:proofErr w:type="spellStart"/>
      <w:r w:rsidRPr="00DA0138">
        <w:rPr>
          <w:rFonts w:asciiTheme="minorEastAsia" w:hAnsiTheme="minorEastAsia"/>
        </w:rPr>
        <w:t>Pugno,B</w:t>
      </w:r>
      <w:proofErr w:type="spellEnd"/>
      <w:r w:rsidRPr="00DA0138">
        <w:rPr>
          <w:rFonts w:asciiTheme="minorEastAsia" w:hAnsiTheme="minorEastAsia"/>
        </w:rPr>
        <w:t xml:space="preserve">. </w:t>
      </w:r>
      <w:proofErr w:type="spellStart"/>
      <w:r w:rsidRPr="00DA0138">
        <w:rPr>
          <w:rFonts w:asciiTheme="minorEastAsia" w:hAnsiTheme="minorEastAsia"/>
        </w:rPr>
        <w:t>Mazzolai</w:t>
      </w:r>
      <w:proofErr w:type="spellEnd"/>
      <w:r w:rsidRPr="00DA0138">
        <w:rPr>
          <w:rFonts w:asciiTheme="minorEastAsia" w:hAnsiTheme="minorEastAsia"/>
        </w:rPr>
        <w:t>. Plant root penetration and growth as a mechanical inclusion problem[J]. International Journal of Non-Linear Mechanics,2020,120.</w:t>
      </w:r>
    </w:p>
    <w:sectPr w:rsidR="002C2885" w:rsidRPr="00DA0138" w:rsidSect="00243244">
      <w:pgSz w:w="11906" w:h="16838"/>
      <w:pgMar w:top="1134"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2575E" w14:textId="77777777" w:rsidR="00A0269B" w:rsidRDefault="00A0269B" w:rsidP="0047746D">
      <w:r>
        <w:separator/>
      </w:r>
    </w:p>
  </w:endnote>
  <w:endnote w:type="continuationSeparator" w:id="0">
    <w:p w14:paraId="33DD2E95" w14:textId="77777777" w:rsidR="00A0269B" w:rsidRDefault="00A0269B" w:rsidP="00477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3CEF9" w14:textId="77777777" w:rsidR="00A0269B" w:rsidRDefault="00A0269B" w:rsidP="0047746D">
      <w:r>
        <w:separator/>
      </w:r>
    </w:p>
  </w:footnote>
  <w:footnote w:type="continuationSeparator" w:id="0">
    <w:p w14:paraId="1D698D57" w14:textId="77777777" w:rsidR="00A0269B" w:rsidRDefault="00A0269B" w:rsidP="004774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C6363"/>
    <w:multiLevelType w:val="multilevel"/>
    <w:tmpl w:val="6BBC636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5C1C"/>
    <w:rsid w:val="00010137"/>
    <w:rsid w:val="000112EF"/>
    <w:rsid w:val="00015E57"/>
    <w:rsid w:val="00017C95"/>
    <w:rsid w:val="0002025A"/>
    <w:rsid w:val="0003183B"/>
    <w:rsid w:val="000361AE"/>
    <w:rsid w:val="00040E59"/>
    <w:rsid w:val="00040EE6"/>
    <w:rsid w:val="00046129"/>
    <w:rsid w:val="000475BA"/>
    <w:rsid w:val="0005452E"/>
    <w:rsid w:val="00056311"/>
    <w:rsid w:val="00094E5F"/>
    <w:rsid w:val="000A18ED"/>
    <w:rsid w:val="000A4A7C"/>
    <w:rsid w:val="000A5E2F"/>
    <w:rsid w:val="000B2095"/>
    <w:rsid w:val="000B4CAC"/>
    <w:rsid w:val="001005E6"/>
    <w:rsid w:val="0010167E"/>
    <w:rsid w:val="00101C0B"/>
    <w:rsid w:val="00103F1C"/>
    <w:rsid w:val="00113224"/>
    <w:rsid w:val="0011448F"/>
    <w:rsid w:val="00117412"/>
    <w:rsid w:val="00120A6B"/>
    <w:rsid w:val="00126035"/>
    <w:rsid w:val="0013078B"/>
    <w:rsid w:val="001308EF"/>
    <w:rsid w:val="00135ECC"/>
    <w:rsid w:val="0013643E"/>
    <w:rsid w:val="00157E79"/>
    <w:rsid w:val="00160DD1"/>
    <w:rsid w:val="00164B3A"/>
    <w:rsid w:val="00166593"/>
    <w:rsid w:val="00167AF7"/>
    <w:rsid w:val="00171353"/>
    <w:rsid w:val="001731A3"/>
    <w:rsid w:val="001742E8"/>
    <w:rsid w:val="00185135"/>
    <w:rsid w:val="001973EA"/>
    <w:rsid w:val="001C0726"/>
    <w:rsid w:val="001C26FB"/>
    <w:rsid w:val="001C37FF"/>
    <w:rsid w:val="001C500E"/>
    <w:rsid w:val="001E77C1"/>
    <w:rsid w:val="00200FCC"/>
    <w:rsid w:val="0021618B"/>
    <w:rsid w:val="00222D3F"/>
    <w:rsid w:val="002342E0"/>
    <w:rsid w:val="00235071"/>
    <w:rsid w:val="00237424"/>
    <w:rsid w:val="00240BD3"/>
    <w:rsid w:val="00243244"/>
    <w:rsid w:val="00243252"/>
    <w:rsid w:val="00245692"/>
    <w:rsid w:val="00253918"/>
    <w:rsid w:val="0025463A"/>
    <w:rsid w:val="00254681"/>
    <w:rsid w:val="002605E4"/>
    <w:rsid w:val="00262955"/>
    <w:rsid w:val="00266AEF"/>
    <w:rsid w:val="0028184F"/>
    <w:rsid w:val="00283427"/>
    <w:rsid w:val="002A6470"/>
    <w:rsid w:val="002B7FBD"/>
    <w:rsid w:val="002C0C48"/>
    <w:rsid w:val="002C2885"/>
    <w:rsid w:val="002E0590"/>
    <w:rsid w:val="002E20B5"/>
    <w:rsid w:val="002E5192"/>
    <w:rsid w:val="002F63DF"/>
    <w:rsid w:val="00301834"/>
    <w:rsid w:val="00302464"/>
    <w:rsid w:val="00302D5C"/>
    <w:rsid w:val="00306091"/>
    <w:rsid w:val="00310161"/>
    <w:rsid w:val="0032553A"/>
    <w:rsid w:val="00332020"/>
    <w:rsid w:val="00337945"/>
    <w:rsid w:val="00347AC1"/>
    <w:rsid w:val="00352E7A"/>
    <w:rsid w:val="00360587"/>
    <w:rsid w:val="0037156D"/>
    <w:rsid w:val="00382A37"/>
    <w:rsid w:val="00383B0E"/>
    <w:rsid w:val="00393C5B"/>
    <w:rsid w:val="0039438E"/>
    <w:rsid w:val="003B024A"/>
    <w:rsid w:val="003B4624"/>
    <w:rsid w:val="003C7FAE"/>
    <w:rsid w:val="003F504C"/>
    <w:rsid w:val="00407BFA"/>
    <w:rsid w:val="00420DAB"/>
    <w:rsid w:val="00433EB9"/>
    <w:rsid w:val="00434A66"/>
    <w:rsid w:val="0044105A"/>
    <w:rsid w:val="004411FB"/>
    <w:rsid w:val="00453C58"/>
    <w:rsid w:val="0045574B"/>
    <w:rsid w:val="00460295"/>
    <w:rsid w:val="004646DD"/>
    <w:rsid w:val="00470FDE"/>
    <w:rsid w:val="0047746D"/>
    <w:rsid w:val="0048166B"/>
    <w:rsid w:val="00482736"/>
    <w:rsid w:val="00485190"/>
    <w:rsid w:val="00491EC8"/>
    <w:rsid w:val="004974AF"/>
    <w:rsid w:val="004979C3"/>
    <w:rsid w:val="004A26D0"/>
    <w:rsid w:val="004A45B3"/>
    <w:rsid w:val="004A5BEA"/>
    <w:rsid w:val="004C3D06"/>
    <w:rsid w:val="004C5575"/>
    <w:rsid w:val="004D4ED0"/>
    <w:rsid w:val="004D66AB"/>
    <w:rsid w:val="004E0219"/>
    <w:rsid w:val="004F4AB2"/>
    <w:rsid w:val="004F56D4"/>
    <w:rsid w:val="00502111"/>
    <w:rsid w:val="00504AC7"/>
    <w:rsid w:val="00505275"/>
    <w:rsid w:val="00507B2F"/>
    <w:rsid w:val="00532ACC"/>
    <w:rsid w:val="00536D81"/>
    <w:rsid w:val="00545948"/>
    <w:rsid w:val="00545E07"/>
    <w:rsid w:val="00547138"/>
    <w:rsid w:val="0055283D"/>
    <w:rsid w:val="00564014"/>
    <w:rsid w:val="00572B18"/>
    <w:rsid w:val="005743F3"/>
    <w:rsid w:val="00576788"/>
    <w:rsid w:val="005B11EC"/>
    <w:rsid w:val="005B13DF"/>
    <w:rsid w:val="005B2E7E"/>
    <w:rsid w:val="005C2CA7"/>
    <w:rsid w:val="005C4441"/>
    <w:rsid w:val="005D05F9"/>
    <w:rsid w:val="005D0BA1"/>
    <w:rsid w:val="005D5C2A"/>
    <w:rsid w:val="005E5378"/>
    <w:rsid w:val="005F42FD"/>
    <w:rsid w:val="00601AD6"/>
    <w:rsid w:val="0060305F"/>
    <w:rsid w:val="00617760"/>
    <w:rsid w:val="00627F85"/>
    <w:rsid w:val="00647524"/>
    <w:rsid w:val="00647695"/>
    <w:rsid w:val="006620C3"/>
    <w:rsid w:val="006622DE"/>
    <w:rsid w:val="00664FE2"/>
    <w:rsid w:val="00670EA4"/>
    <w:rsid w:val="006738DC"/>
    <w:rsid w:val="0067415A"/>
    <w:rsid w:val="006969C7"/>
    <w:rsid w:val="006A7B0C"/>
    <w:rsid w:val="006B5DFC"/>
    <w:rsid w:val="006C3318"/>
    <w:rsid w:val="006D1AC8"/>
    <w:rsid w:val="006D25B7"/>
    <w:rsid w:val="007002EC"/>
    <w:rsid w:val="0070679F"/>
    <w:rsid w:val="007100E6"/>
    <w:rsid w:val="0071293E"/>
    <w:rsid w:val="00713780"/>
    <w:rsid w:val="0071536D"/>
    <w:rsid w:val="0073535A"/>
    <w:rsid w:val="00745AAF"/>
    <w:rsid w:val="007546AA"/>
    <w:rsid w:val="00755BD4"/>
    <w:rsid w:val="0077523C"/>
    <w:rsid w:val="007832E5"/>
    <w:rsid w:val="00784207"/>
    <w:rsid w:val="007864B1"/>
    <w:rsid w:val="00786B9B"/>
    <w:rsid w:val="0078705E"/>
    <w:rsid w:val="007924EE"/>
    <w:rsid w:val="00792A91"/>
    <w:rsid w:val="007967BB"/>
    <w:rsid w:val="00797B71"/>
    <w:rsid w:val="007A1531"/>
    <w:rsid w:val="007A17BC"/>
    <w:rsid w:val="007A22E0"/>
    <w:rsid w:val="007B2867"/>
    <w:rsid w:val="007B2AE2"/>
    <w:rsid w:val="007B55A6"/>
    <w:rsid w:val="007C715B"/>
    <w:rsid w:val="007D592E"/>
    <w:rsid w:val="007E1D10"/>
    <w:rsid w:val="007F303A"/>
    <w:rsid w:val="007F4FDC"/>
    <w:rsid w:val="00802BFF"/>
    <w:rsid w:val="0081651A"/>
    <w:rsid w:val="00822973"/>
    <w:rsid w:val="00831CD9"/>
    <w:rsid w:val="008620C7"/>
    <w:rsid w:val="00872DC8"/>
    <w:rsid w:val="00895591"/>
    <w:rsid w:val="008A3A08"/>
    <w:rsid w:val="008B0201"/>
    <w:rsid w:val="008B7883"/>
    <w:rsid w:val="008C1BED"/>
    <w:rsid w:val="008C5936"/>
    <w:rsid w:val="008D2193"/>
    <w:rsid w:val="008E3965"/>
    <w:rsid w:val="008E46D6"/>
    <w:rsid w:val="00902BED"/>
    <w:rsid w:val="00907C35"/>
    <w:rsid w:val="00914365"/>
    <w:rsid w:val="00926128"/>
    <w:rsid w:val="00926772"/>
    <w:rsid w:val="00926A15"/>
    <w:rsid w:val="009328DE"/>
    <w:rsid w:val="00934B32"/>
    <w:rsid w:val="009403D3"/>
    <w:rsid w:val="00941A13"/>
    <w:rsid w:val="00942776"/>
    <w:rsid w:val="00944EFB"/>
    <w:rsid w:val="00945E2E"/>
    <w:rsid w:val="0095648B"/>
    <w:rsid w:val="0095770D"/>
    <w:rsid w:val="0096292B"/>
    <w:rsid w:val="00963D7D"/>
    <w:rsid w:val="00965F63"/>
    <w:rsid w:val="00970290"/>
    <w:rsid w:val="009707B3"/>
    <w:rsid w:val="0097276E"/>
    <w:rsid w:val="00990029"/>
    <w:rsid w:val="009938E8"/>
    <w:rsid w:val="00997314"/>
    <w:rsid w:val="009A64C9"/>
    <w:rsid w:val="009B4876"/>
    <w:rsid w:val="009B646D"/>
    <w:rsid w:val="009C5165"/>
    <w:rsid w:val="009C6F0E"/>
    <w:rsid w:val="009E0764"/>
    <w:rsid w:val="009E0825"/>
    <w:rsid w:val="009E2913"/>
    <w:rsid w:val="009E3D55"/>
    <w:rsid w:val="009F130B"/>
    <w:rsid w:val="009F5F54"/>
    <w:rsid w:val="00A0269B"/>
    <w:rsid w:val="00A0715A"/>
    <w:rsid w:val="00A11D76"/>
    <w:rsid w:val="00A13E04"/>
    <w:rsid w:val="00A211FF"/>
    <w:rsid w:val="00A31075"/>
    <w:rsid w:val="00A33F3C"/>
    <w:rsid w:val="00A352EB"/>
    <w:rsid w:val="00A55F73"/>
    <w:rsid w:val="00A61F52"/>
    <w:rsid w:val="00A7163B"/>
    <w:rsid w:val="00A7294C"/>
    <w:rsid w:val="00A83BF2"/>
    <w:rsid w:val="00A84D0F"/>
    <w:rsid w:val="00A85002"/>
    <w:rsid w:val="00A97404"/>
    <w:rsid w:val="00AB285B"/>
    <w:rsid w:val="00AB6D87"/>
    <w:rsid w:val="00AD6B23"/>
    <w:rsid w:val="00AE53B9"/>
    <w:rsid w:val="00AE7235"/>
    <w:rsid w:val="00AF2FDE"/>
    <w:rsid w:val="00AF3E11"/>
    <w:rsid w:val="00B0460E"/>
    <w:rsid w:val="00B113A6"/>
    <w:rsid w:val="00B21C95"/>
    <w:rsid w:val="00B2450F"/>
    <w:rsid w:val="00B25D58"/>
    <w:rsid w:val="00B41F34"/>
    <w:rsid w:val="00B64BDB"/>
    <w:rsid w:val="00B7143D"/>
    <w:rsid w:val="00B71E26"/>
    <w:rsid w:val="00B86512"/>
    <w:rsid w:val="00B93846"/>
    <w:rsid w:val="00B97B7F"/>
    <w:rsid w:val="00B97F81"/>
    <w:rsid w:val="00BC7740"/>
    <w:rsid w:val="00BD3458"/>
    <w:rsid w:val="00BD5125"/>
    <w:rsid w:val="00BE1957"/>
    <w:rsid w:val="00BE7127"/>
    <w:rsid w:val="00BE74AB"/>
    <w:rsid w:val="00BF2920"/>
    <w:rsid w:val="00BF47DB"/>
    <w:rsid w:val="00BF497C"/>
    <w:rsid w:val="00C24A56"/>
    <w:rsid w:val="00C27999"/>
    <w:rsid w:val="00C34ADB"/>
    <w:rsid w:val="00C418F9"/>
    <w:rsid w:val="00C4556F"/>
    <w:rsid w:val="00C4640D"/>
    <w:rsid w:val="00C53C2F"/>
    <w:rsid w:val="00C62F6B"/>
    <w:rsid w:val="00C63A0F"/>
    <w:rsid w:val="00C6609D"/>
    <w:rsid w:val="00C7456E"/>
    <w:rsid w:val="00C84AFC"/>
    <w:rsid w:val="00C90F4A"/>
    <w:rsid w:val="00C941EB"/>
    <w:rsid w:val="00CA0930"/>
    <w:rsid w:val="00CA4330"/>
    <w:rsid w:val="00CB64B0"/>
    <w:rsid w:val="00CC169C"/>
    <w:rsid w:val="00CC21A6"/>
    <w:rsid w:val="00CC3F46"/>
    <w:rsid w:val="00CC5A6A"/>
    <w:rsid w:val="00CD18FA"/>
    <w:rsid w:val="00CD4EA2"/>
    <w:rsid w:val="00CD61E1"/>
    <w:rsid w:val="00CE2148"/>
    <w:rsid w:val="00CE6E58"/>
    <w:rsid w:val="00D032A4"/>
    <w:rsid w:val="00D03E23"/>
    <w:rsid w:val="00D1411F"/>
    <w:rsid w:val="00D14C9F"/>
    <w:rsid w:val="00D1596F"/>
    <w:rsid w:val="00D25E01"/>
    <w:rsid w:val="00D2647F"/>
    <w:rsid w:val="00D341E7"/>
    <w:rsid w:val="00D346F4"/>
    <w:rsid w:val="00D3470D"/>
    <w:rsid w:val="00D435A2"/>
    <w:rsid w:val="00D61FCC"/>
    <w:rsid w:val="00D6478D"/>
    <w:rsid w:val="00D64867"/>
    <w:rsid w:val="00D77F91"/>
    <w:rsid w:val="00D9481C"/>
    <w:rsid w:val="00D9496F"/>
    <w:rsid w:val="00DA0138"/>
    <w:rsid w:val="00DA17D9"/>
    <w:rsid w:val="00DB0ECD"/>
    <w:rsid w:val="00DC33C1"/>
    <w:rsid w:val="00DC6683"/>
    <w:rsid w:val="00DD1F33"/>
    <w:rsid w:val="00DD3C8F"/>
    <w:rsid w:val="00DD5C1C"/>
    <w:rsid w:val="00DF04DD"/>
    <w:rsid w:val="00DF249D"/>
    <w:rsid w:val="00E0200C"/>
    <w:rsid w:val="00E115E8"/>
    <w:rsid w:val="00E226EC"/>
    <w:rsid w:val="00E4332A"/>
    <w:rsid w:val="00E4684A"/>
    <w:rsid w:val="00E556DD"/>
    <w:rsid w:val="00E558C7"/>
    <w:rsid w:val="00E62819"/>
    <w:rsid w:val="00E63855"/>
    <w:rsid w:val="00E65049"/>
    <w:rsid w:val="00E72636"/>
    <w:rsid w:val="00E77F21"/>
    <w:rsid w:val="00E83051"/>
    <w:rsid w:val="00E85FED"/>
    <w:rsid w:val="00E939D0"/>
    <w:rsid w:val="00EA744B"/>
    <w:rsid w:val="00EB0ECC"/>
    <w:rsid w:val="00EB7901"/>
    <w:rsid w:val="00EC00BA"/>
    <w:rsid w:val="00EC2734"/>
    <w:rsid w:val="00EC5643"/>
    <w:rsid w:val="00F02B98"/>
    <w:rsid w:val="00F06382"/>
    <w:rsid w:val="00F12DB8"/>
    <w:rsid w:val="00F17C01"/>
    <w:rsid w:val="00F20990"/>
    <w:rsid w:val="00F22D38"/>
    <w:rsid w:val="00F35F09"/>
    <w:rsid w:val="00F55EF9"/>
    <w:rsid w:val="00F571A5"/>
    <w:rsid w:val="00F679E5"/>
    <w:rsid w:val="00F94091"/>
    <w:rsid w:val="00F95FF9"/>
    <w:rsid w:val="00FA42E6"/>
    <w:rsid w:val="00FB2401"/>
    <w:rsid w:val="00FB3930"/>
    <w:rsid w:val="00FC13EF"/>
    <w:rsid w:val="00FD61EF"/>
    <w:rsid w:val="00FE30CA"/>
    <w:rsid w:val="00FE4091"/>
    <w:rsid w:val="00FE4B82"/>
    <w:rsid w:val="00FE79B2"/>
    <w:rsid w:val="024D352D"/>
    <w:rsid w:val="036645B1"/>
    <w:rsid w:val="068F648F"/>
    <w:rsid w:val="0C237648"/>
    <w:rsid w:val="0C7C653C"/>
    <w:rsid w:val="0F765C44"/>
    <w:rsid w:val="0FA41642"/>
    <w:rsid w:val="10295713"/>
    <w:rsid w:val="114F2F78"/>
    <w:rsid w:val="116B57B2"/>
    <w:rsid w:val="11952629"/>
    <w:rsid w:val="12FD59D2"/>
    <w:rsid w:val="16A066C1"/>
    <w:rsid w:val="1A2D2B7F"/>
    <w:rsid w:val="1E583CA3"/>
    <w:rsid w:val="215417CC"/>
    <w:rsid w:val="23E30B5B"/>
    <w:rsid w:val="23FD5E8D"/>
    <w:rsid w:val="24C43EA6"/>
    <w:rsid w:val="25986736"/>
    <w:rsid w:val="26E907A3"/>
    <w:rsid w:val="27115D71"/>
    <w:rsid w:val="27BA298D"/>
    <w:rsid w:val="27E733E8"/>
    <w:rsid w:val="28B675E6"/>
    <w:rsid w:val="309206C9"/>
    <w:rsid w:val="30B93A61"/>
    <w:rsid w:val="32CA1FDF"/>
    <w:rsid w:val="33430496"/>
    <w:rsid w:val="3479243D"/>
    <w:rsid w:val="353045F4"/>
    <w:rsid w:val="381B6792"/>
    <w:rsid w:val="3AA43ACA"/>
    <w:rsid w:val="3B3F12ED"/>
    <w:rsid w:val="3E4F0779"/>
    <w:rsid w:val="418C4DEB"/>
    <w:rsid w:val="469B03B3"/>
    <w:rsid w:val="47985E52"/>
    <w:rsid w:val="48B220A5"/>
    <w:rsid w:val="49E64516"/>
    <w:rsid w:val="4A8F2B2D"/>
    <w:rsid w:val="4B2E0AFF"/>
    <w:rsid w:val="4C524396"/>
    <w:rsid w:val="4ED412E3"/>
    <w:rsid w:val="4F3E626F"/>
    <w:rsid w:val="52877909"/>
    <w:rsid w:val="5C584A2D"/>
    <w:rsid w:val="5D3212C1"/>
    <w:rsid w:val="5D556934"/>
    <w:rsid w:val="612B0D6B"/>
    <w:rsid w:val="6A68455B"/>
    <w:rsid w:val="6A800548"/>
    <w:rsid w:val="6ACA66FB"/>
    <w:rsid w:val="70246405"/>
    <w:rsid w:val="7061468D"/>
    <w:rsid w:val="72C3375C"/>
    <w:rsid w:val="784C31FB"/>
    <w:rsid w:val="785C3781"/>
    <w:rsid w:val="79884ABA"/>
    <w:rsid w:val="7A901176"/>
    <w:rsid w:val="7BF25572"/>
    <w:rsid w:val="7C406A6E"/>
    <w:rsid w:val="7C724910"/>
    <w:rsid w:val="7CCA2AE2"/>
    <w:rsid w:val="7CF6797A"/>
    <w:rsid w:val="7DB63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F76469C"/>
  <w15:docId w15:val="{0D6567AB-88FE-49D0-8073-C7BBECC8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67E"/>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table" w:styleId="a8">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styleId="a9">
    <w:name w:val="List Paragraph"/>
    <w:basedOn w:val="a"/>
    <w:uiPriority w:val="34"/>
    <w:qFormat/>
    <w:pPr>
      <w:ind w:firstLineChars="200" w:firstLine="420"/>
    </w:pPr>
  </w:style>
  <w:style w:type="character" w:styleId="aa">
    <w:name w:val="annotation reference"/>
    <w:basedOn w:val="a0"/>
    <w:uiPriority w:val="99"/>
    <w:semiHidden/>
    <w:unhideWhenUsed/>
    <w:rsid w:val="00F35F09"/>
    <w:rPr>
      <w:sz w:val="21"/>
      <w:szCs w:val="21"/>
    </w:rPr>
  </w:style>
  <w:style w:type="paragraph" w:styleId="ab">
    <w:name w:val="annotation text"/>
    <w:basedOn w:val="a"/>
    <w:link w:val="ac"/>
    <w:uiPriority w:val="99"/>
    <w:semiHidden/>
    <w:unhideWhenUsed/>
    <w:rsid w:val="00F35F09"/>
    <w:pPr>
      <w:jc w:val="left"/>
    </w:pPr>
  </w:style>
  <w:style w:type="character" w:customStyle="1" w:styleId="ac">
    <w:name w:val="批注文字 字符"/>
    <w:basedOn w:val="a0"/>
    <w:link w:val="ab"/>
    <w:uiPriority w:val="99"/>
    <w:semiHidden/>
    <w:rsid w:val="00F35F09"/>
    <w:rPr>
      <w:rFonts w:asciiTheme="minorHAnsi" w:eastAsiaTheme="minorEastAsia" w:hAnsiTheme="minorHAnsi" w:cstheme="minorBidi"/>
      <w:kern w:val="2"/>
      <w:sz w:val="21"/>
      <w:szCs w:val="24"/>
    </w:rPr>
  </w:style>
  <w:style w:type="paragraph" w:styleId="ad">
    <w:name w:val="annotation subject"/>
    <w:basedOn w:val="ab"/>
    <w:next w:val="ab"/>
    <w:link w:val="ae"/>
    <w:uiPriority w:val="99"/>
    <w:semiHidden/>
    <w:unhideWhenUsed/>
    <w:rsid w:val="00F35F09"/>
    <w:rPr>
      <w:b/>
      <w:bCs/>
    </w:rPr>
  </w:style>
  <w:style w:type="character" w:customStyle="1" w:styleId="ae">
    <w:name w:val="批注主题 字符"/>
    <w:basedOn w:val="ac"/>
    <w:link w:val="ad"/>
    <w:uiPriority w:val="99"/>
    <w:semiHidden/>
    <w:rsid w:val="00F35F09"/>
    <w:rPr>
      <w:rFonts w:asciiTheme="minorHAnsi" w:eastAsiaTheme="minorEastAsia" w:hAnsiTheme="minorHAnsi" w:cstheme="minorBidi"/>
      <w:b/>
      <w:bCs/>
      <w:kern w:val="2"/>
      <w:sz w:val="21"/>
      <w:szCs w:val="24"/>
    </w:rPr>
  </w:style>
  <w:style w:type="paragraph" w:styleId="af">
    <w:name w:val="Balloon Text"/>
    <w:basedOn w:val="a"/>
    <w:link w:val="af0"/>
    <w:uiPriority w:val="99"/>
    <w:semiHidden/>
    <w:unhideWhenUsed/>
    <w:rsid w:val="00F35F09"/>
    <w:rPr>
      <w:sz w:val="18"/>
      <w:szCs w:val="18"/>
    </w:rPr>
  </w:style>
  <w:style w:type="character" w:customStyle="1" w:styleId="af0">
    <w:name w:val="批注框文本 字符"/>
    <w:basedOn w:val="a0"/>
    <w:link w:val="af"/>
    <w:uiPriority w:val="99"/>
    <w:semiHidden/>
    <w:rsid w:val="00F35F09"/>
    <w:rPr>
      <w:rFonts w:asciiTheme="minorHAnsi" w:eastAsiaTheme="minorEastAsia" w:hAnsiTheme="minorHAnsi" w:cstheme="minorBidi"/>
      <w:kern w:val="2"/>
      <w:sz w:val="18"/>
      <w:szCs w:val="18"/>
    </w:rPr>
  </w:style>
  <w:style w:type="paragraph" w:styleId="af1">
    <w:name w:val="Revision"/>
    <w:hidden/>
    <w:uiPriority w:val="99"/>
    <w:semiHidden/>
    <w:rsid w:val="0096292B"/>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991443">
      <w:bodyDiv w:val="1"/>
      <w:marLeft w:val="0"/>
      <w:marRight w:val="0"/>
      <w:marTop w:val="0"/>
      <w:marBottom w:val="0"/>
      <w:divBdr>
        <w:top w:val="none" w:sz="0" w:space="0" w:color="auto"/>
        <w:left w:val="none" w:sz="0" w:space="0" w:color="auto"/>
        <w:bottom w:val="none" w:sz="0" w:space="0" w:color="auto"/>
        <w:right w:val="none" w:sz="0" w:space="0" w:color="auto"/>
      </w:divBdr>
    </w:div>
    <w:div w:id="1943488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F:\Desktop\&#35770;&#25991;&#25913;&#20889;2021-5-11\2&#20809;&#21512;&#25351;&#26631;\&#20809;&#21512;%20-%20&#21103;&#26412;.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F:\Desktop\&#35770;&#25991;&#25913;&#20889;2021-5-11\6&#26376;26&#26085;\&#25968;&#25454;&#25552;&#21462;.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F:\Desktop\&#35770;&#25991;&#25913;&#20889;2021-5-11\2&#20809;&#21512;&#25351;&#26631;\&#20809;&#21512;%20-%20&#21103;&#26412;.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F:\Desktop\&#35770;&#25991;&#25913;&#20889;2021-5-11\2&#20809;&#21512;&#25351;&#26631;\&#20809;&#21512;%20-%20&#21103;&#26412;.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F:\Desktop\&#35770;&#25991;&#25913;&#20889;2021-5-11\2&#20809;&#21512;&#25351;&#26631;\&#20809;&#21512;%20-%20&#21103;&#26412;.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F:\Desktop\&#35770;&#25991;&#25913;&#20889;2021-5-11\6&#26376;26&#26085;\&#25968;&#25454;&#25552;&#21462;.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F:\Desktop\&#35770;&#25991;&#25913;&#20889;2021-5-11\6&#26376;26&#26085;\&#25968;&#25454;&#25552;&#21462;.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F:\Desktop\&#35770;&#25991;&#25913;&#20889;2021-5-11\6&#26376;26&#26085;\&#25968;&#25454;&#25552;&#21462;.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F:\Desktop\&#35770;&#25991;&#25913;&#20889;2021-5-11\6&#26376;26&#26085;\&#25968;&#25454;&#25552;&#21462;.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F:\Desktop\&#35770;&#25991;&#25913;&#20889;2021-5-11\6&#26376;26&#26085;\&#25968;&#25454;&#25552;&#2146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2234286698636913"/>
          <c:y val="5.2074622747628245E-2"/>
          <c:w val="0.75883803162572216"/>
          <c:h val="0.75313909088979669"/>
        </c:manualLayout>
      </c:layout>
      <c:barChart>
        <c:barDir val="col"/>
        <c:grouping val="clustered"/>
        <c:varyColors val="0"/>
        <c:ser>
          <c:idx val="0"/>
          <c:order val="0"/>
          <c:tx>
            <c:strRef>
              <c:f>总表!$Q$39</c:f>
              <c:strCache>
                <c:ptCount val="1"/>
                <c:pt idx="0">
                  <c:v>塑料育苗袋</c:v>
                </c:pt>
              </c:strCache>
            </c:strRef>
          </c:tx>
          <c:spPr>
            <a:noFill/>
            <a:ln w="3175">
              <a:solidFill>
                <a:sysClr val="windowText" lastClr="000000"/>
              </a:solidFill>
            </a:ln>
            <a:effectLst/>
          </c:spPr>
          <c:invertIfNegative val="0"/>
          <c:dLbls>
            <c:dLbl>
              <c:idx val="0"/>
              <c:layout>
                <c:manualLayout>
                  <c:x val="-4.312660914502185E-17"/>
                  <c:y val="-1.9603038470963022E-2"/>
                </c:manualLayout>
              </c:layout>
              <c:tx>
                <c:rich>
                  <a:bodyPr/>
                  <a:lstStyle/>
                  <a:p>
                    <a:r>
                      <a:rPr lang="en-US" altLang="zh-CN"/>
                      <a:t>a</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2CB5-429F-82BE-50890ABE5FCE}"/>
                </c:ext>
              </c:extLst>
            </c:dLbl>
            <c:dLbl>
              <c:idx val="1"/>
              <c:layout>
                <c:manualLayout>
                  <c:x val="-8.62532182900437E-17"/>
                  <c:y val="-1.9603038470963001E-2"/>
                </c:manualLayout>
              </c:layout>
              <c:tx>
                <c:rich>
                  <a:bodyPr/>
                  <a:lstStyle/>
                  <a:p>
                    <a:r>
                      <a:rPr lang="en-US" altLang="zh-CN"/>
                      <a:t>b</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2CB5-429F-82BE-50890ABE5FCE}"/>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ea"/>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stdErr"/>
            <c:noEndCap val="0"/>
            <c:spPr>
              <a:noFill/>
              <a:ln w="9525" cap="flat" cmpd="sng" algn="ctr">
                <a:solidFill>
                  <a:schemeClr val="tx1">
                    <a:lumMod val="65000"/>
                    <a:lumOff val="35000"/>
                  </a:schemeClr>
                </a:solidFill>
                <a:round/>
              </a:ln>
              <a:effectLst/>
            </c:spPr>
          </c:errBars>
          <c:cat>
            <c:strRef>
              <c:f>总表!$R$38:$S$38</c:f>
              <c:strCache>
                <c:ptCount val="2"/>
                <c:pt idx="0">
                  <c:v>底部渗透</c:v>
                </c:pt>
                <c:pt idx="1">
                  <c:v>上方灌溉</c:v>
                </c:pt>
              </c:strCache>
            </c:strRef>
          </c:cat>
          <c:val>
            <c:numRef>
              <c:f>总表!$R$39:$S$39</c:f>
              <c:numCache>
                <c:formatCode>General</c:formatCode>
                <c:ptCount val="2"/>
                <c:pt idx="0">
                  <c:v>7.3587183098257647</c:v>
                </c:pt>
                <c:pt idx="1">
                  <c:v>6.3067950914528357</c:v>
                </c:pt>
              </c:numCache>
            </c:numRef>
          </c:val>
          <c:extLst>
            <c:ext xmlns:c16="http://schemas.microsoft.com/office/drawing/2014/chart" uri="{C3380CC4-5D6E-409C-BE32-E72D297353CC}">
              <c16:uniqueId val="{00000002-2CB5-429F-82BE-50890ABE5FCE}"/>
            </c:ext>
          </c:extLst>
        </c:ser>
        <c:ser>
          <c:idx val="1"/>
          <c:order val="1"/>
          <c:tx>
            <c:strRef>
              <c:f>总表!$Q$40</c:f>
              <c:strCache>
                <c:ptCount val="1"/>
                <c:pt idx="0">
                  <c:v>无纺布育苗袋</c:v>
                </c:pt>
              </c:strCache>
            </c:strRef>
          </c:tx>
          <c:spPr>
            <a:pattFill prst="pct10">
              <a:fgClr>
                <a:schemeClr val="tx1"/>
              </a:fgClr>
              <a:bgClr>
                <a:schemeClr val="bg1"/>
              </a:bgClr>
            </a:pattFill>
            <a:ln w="3175">
              <a:solidFill>
                <a:sysClr val="windowText" lastClr="000000"/>
              </a:solidFill>
            </a:ln>
            <a:effectLst/>
          </c:spPr>
          <c:invertIfNegative val="0"/>
          <c:dLbls>
            <c:dLbl>
              <c:idx val="0"/>
              <c:layout>
                <c:manualLayout>
                  <c:x val="0"/>
                  <c:y val="-4.9007596177407502E-3"/>
                </c:manualLayout>
              </c:layout>
              <c:tx>
                <c:rich>
                  <a:bodyPr/>
                  <a:lstStyle/>
                  <a:p>
                    <a:r>
                      <a:rPr lang="en-US" altLang="zh-CN"/>
                      <a:t>c</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2CB5-429F-82BE-50890ABE5FCE}"/>
                </c:ext>
              </c:extLst>
            </c:dLbl>
            <c:dLbl>
              <c:idx val="1"/>
              <c:layout>
                <c:manualLayout>
                  <c:x val="0"/>
                  <c:y val="-4.9007596177408396E-3"/>
                </c:manualLayout>
              </c:layout>
              <c:tx>
                <c:rich>
                  <a:bodyPr/>
                  <a:lstStyle/>
                  <a:p>
                    <a:r>
                      <a:rPr lang="en-US" altLang="zh-CN"/>
                      <a:t>d</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2CB5-429F-82BE-50890ABE5FCE}"/>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ea"/>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总表!$R$38:$S$38</c:f>
              <c:strCache>
                <c:ptCount val="2"/>
                <c:pt idx="0">
                  <c:v>底部渗透</c:v>
                </c:pt>
                <c:pt idx="1">
                  <c:v>上方灌溉</c:v>
                </c:pt>
              </c:strCache>
            </c:strRef>
          </c:cat>
          <c:val>
            <c:numRef>
              <c:f>总表!$R$40:$S$40</c:f>
              <c:numCache>
                <c:formatCode>General</c:formatCode>
                <c:ptCount val="2"/>
                <c:pt idx="0">
                  <c:v>5.5497852660235401</c:v>
                </c:pt>
                <c:pt idx="1">
                  <c:v>4.7985948712676301</c:v>
                </c:pt>
              </c:numCache>
            </c:numRef>
          </c:val>
          <c:extLst>
            <c:ext xmlns:c16="http://schemas.microsoft.com/office/drawing/2014/chart" uri="{C3380CC4-5D6E-409C-BE32-E72D297353CC}">
              <c16:uniqueId val="{00000005-2CB5-429F-82BE-50890ABE5FCE}"/>
            </c:ext>
          </c:extLst>
        </c:ser>
        <c:dLbls>
          <c:dLblPos val="outEnd"/>
          <c:showLegendKey val="0"/>
          <c:showVal val="1"/>
          <c:showCatName val="0"/>
          <c:showSerName val="0"/>
          <c:showPercent val="0"/>
          <c:showBubbleSize val="0"/>
        </c:dLbls>
        <c:gapWidth val="219"/>
        <c:overlap val="-27"/>
        <c:axId val="1827832943"/>
        <c:axId val="1827826287"/>
      </c:barChart>
      <c:catAx>
        <c:axId val="1827832943"/>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ltLang="en-US" sz="800"/>
                  <a:t>灌溉方式</a:t>
                </a:r>
              </a:p>
            </c:rich>
          </c:tx>
          <c:layout>
            <c:manualLayout>
              <c:xMode val="edge"/>
              <c:yMode val="edge"/>
              <c:x val="0.49297858586307625"/>
              <c:y val="0.868042609596613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in"/>
        <c:minorTickMark val="none"/>
        <c:tickLblPos val="nextTo"/>
        <c:spPr>
          <a:noFill/>
          <a:ln w="317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crossAx val="1827826287"/>
        <c:crosses val="autoZero"/>
        <c:auto val="1"/>
        <c:lblAlgn val="ctr"/>
        <c:lblOffset val="100"/>
        <c:noMultiLvlLbl val="0"/>
      </c:catAx>
      <c:valAx>
        <c:axId val="1827826287"/>
        <c:scaling>
          <c:orientation val="minMax"/>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r>
                  <a:rPr lang="zh-CN" altLang="en-US" sz="800">
                    <a:latin typeface="+mn-ea"/>
                    <a:ea typeface="+mn-ea"/>
                  </a:rPr>
                  <a:t>净光合速率</a:t>
                </a:r>
                <a:r>
                  <a:rPr lang="en-US" altLang="zh-CN" sz="800">
                    <a:latin typeface="+mn-ea"/>
                    <a:ea typeface="+mn-ea"/>
                  </a:rPr>
                  <a:t>/(µmol/(m</a:t>
                </a:r>
                <a:r>
                  <a:rPr lang="en-US" altLang="zh-CN" sz="800" baseline="30000">
                    <a:latin typeface="+mn-ea"/>
                    <a:ea typeface="+mn-ea"/>
                  </a:rPr>
                  <a:t>2</a:t>
                </a:r>
                <a:r>
                  <a:rPr lang="en-US" altLang="zh-CN" sz="800">
                    <a:latin typeface="+mn-ea"/>
                    <a:ea typeface="+mn-ea"/>
                  </a:rPr>
                  <a:t>·s))</a:t>
                </a:r>
                <a:endParaRPr lang="zh-CN" altLang="en-US" sz="800">
                  <a:latin typeface="+mn-ea"/>
                  <a:ea typeface="+mn-ea"/>
                </a:endParaRPr>
              </a:p>
            </c:rich>
          </c:tx>
          <c:layout>
            <c:manualLayout>
              <c:xMode val="edge"/>
              <c:yMode val="edge"/>
              <c:x val="2.6839817217625496E-2"/>
              <c:y val="0.15749729397032922"/>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title>
        <c:numFmt formatCode="0_ " sourceLinked="0"/>
        <c:majorTickMark val="in"/>
        <c:minorTickMark val="none"/>
        <c:tickLblPos val="nextTo"/>
        <c:spPr>
          <a:noFill/>
          <a:ln w="3175">
            <a:solidFill>
              <a:schemeClr val="tx1"/>
            </a:solidFill>
            <a:tailEnd type="arrow"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7832943"/>
        <c:crosses val="autoZero"/>
        <c:crossBetween val="between"/>
        <c:majorUnit val="2"/>
      </c:valAx>
      <c:spPr>
        <a:noFill/>
        <a:ln>
          <a:noFill/>
        </a:ln>
        <a:effectLst/>
      </c:spPr>
    </c:plotArea>
    <c:legend>
      <c:legendPos val="b"/>
      <c:layout>
        <c:manualLayout>
          <c:xMode val="edge"/>
          <c:yMode val="edge"/>
          <c:x val="0.38720338151097378"/>
          <c:y val="3.2443414556027839E-2"/>
          <c:w val="0.56998686737905124"/>
          <c:h val="7.8125546806649168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88211111111111"/>
          <c:y val="2.6911651234567902E-2"/>
          <c:w val="0.82766037037037032"/>
          <c:h val="0.80487143223735125"/>
        </c:manualLayout>
      </c:layout>
      <c:barChart>
        <c:barDir val="col"/>
        <c:grouping val="clustered"/>
        <c:varyColors val="0"/>
        <c:ser>
          <c:idx val="0"/>
          <c:order val="0"/>
          <c:tx>
            <c:strRef>
              <c:f>Sheet1!$C$6</c:f>
              <c:strCache>
                <c:ptCount val="1"/>
                <c:pt idx="0">
                  <c:v>塑料育苗袋</c:v>
                </c:pt>
              </c:strCache>
            </c:strRef>
          </c:tx>
          <c:spPr>
            <a:noFill/>
            <a:ln w="3175">
              <a:solidFill>
                <a:sysClr val="windowText" lastClr="000000"/>
              </a:solidFill>
            </a:ln>
            <a:effectLst/>
          </c:spPr>
          <c:invertIfNegative val="0"/>
          <c:dLbls>
            <c:dLbl>
              <c:idx val="0"/>
              <c:layout>
                <c:manualLayout>
                  <c:x val="0"/>
                  <c:y val="-9.8015192354815005E-3"/>
                </c:manualLayout>
              </c:layout>
              <c:tx>
                <c:rich>
                  <a:bodyPr/>
                  <a:lstStyle/>
                  <a:p>
                    <a:r>
                      <a:rPr lang="en-US" altLang="zh-CN"/>
                      <a:t>c</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ABDD-42AF-9754-F10905F34147}"/>
                </c:ext>
              </c:extLst>
            </c:dLbl>
            <c:dLbl>
              <c:idx val="1"/>
              <c:layout>
                <c:manualLayout>
                  <c:x val="8.62532182900437E-17"/>
                  <c:y val="-1.4702278853222249E-2"/>
                </c:manualLayout>
              </c:layout>
              <c:tx>
                <c:rich>
                  <a:bodyPr/>
                  <a:lstStyle/>
                  <a:p>
                    <a:r>
                      <a:rPr lang="en-US" altLang="zh-CN"/>
                      <a:t>b</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ABDD-42AF-9754-F10905F34147}"/>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ea"/>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stdErr"/>
            <c:noEndCap val="0"/>
            <c:spPr>
              <a:noFill/>
              <a:ln w="9525" cap="flat" cmpd="sng" algn="ctr">
                <a:solidFill>
                  <a:schemeClr val="tx1">
                    <a:lumMod val="65000"/>
                    <a:lumOff val="35000"/>
                  </a:schemeClr>
                </a:solidFill>
                <a:round/>
              </a:ln>
              <a:effectLst/>
            </c:spPr>
          </c:errBars>
          <c:cat>
            <c:strRef>
              <c:f>Sheet1!$D$5:$E$5</c:f>
              <c:strCache>
                <c:ptCount val="2"/>
                <c:pt idx="0">
                  <c:v>底部渗透</c:v>
                </c:pt>
                <c:pt idx="1">
                  <c:v>上方灌溉</c:v>
                </c:pt>
              </c:strCache>
            </c:strRef>
          </c:cat>
          <c:val>
            <c:numRef>
              <c:f>Sheet1!$D$6:$E$6</c:f>
              <c:numCache>
                <c:formatCode>General</c:formatCode>
                <c:ptCount val="2"/>
                <c:pt idx="0">
                  <c:v>0.34168509509066802</c:v>
                </c:pt>
                <c:pt idx="1">
                  <c:v>0.38352091739222766</c:v>
                </c:pt>
              </c:numCache>
            </c:numRef>
          </c:val>
          <c:extLst>
            <c:ext xmlns:c16="http://schemas.microsoft.com/office/drawing/2014/chart" uri="{C3380CC4-5D6E-409C-BE32-E72D297353CC}">
              <c16:uniqueId val="{00000002-ABDD-42AF-9754-F10905F34147}"/>
            </c:ext>
          </c:extLst>
        </c:ser>
        <c:ser>
          <c:idx val="1"/>
          <c:order val="1"/>
          <c:tx>
            <c:strRef>
              <c:f>Sheet1!$C$7</c:f>
              <c:strCache>
                <c:ptCount val="1"/>
                <c:pt idx="0">
                  <c:v>无纺布育苗袋</c:v>
                </c:pt>
              </c:strCache>
            </c:strRef>
          </c:tx>
          <c:spPr>
            <a:pattFill prst="pct10">
              <a:fgClr>
                <a:schemeClr val="tx1"/>
              </a:fgClr>
              <a:bgClr>
                <a:schemeClr val="bg1"/>
              </a:bgClr>
            </a:pattFill>
            <a:ln w="3175">
              <a:solidFill>
                <a:sysClr val="windowText" lastClr="000000"/>
              </a:solidFill>
            </a:ln>
            <a:effectLst/>
          </c:spPr>
          <c:invertIfNegative val="0"/>
          <c:dLbls>
            <c:dLbl>
              <c:idx val="0"/>
              <c:layout>
                <c:manualLayout>
                  <c:x val="-8.62532182900437E-17"/>
                  <c:y val="-2.4503798088703749E-2"/>
                </c:manualLayout>
              </c:layout>
              <c:tx>
                <c:rich>
                  <a:bodyPr/>
                  <a:lstStyle/>
                  <a:p>
                    <a:r>
                      <a:rPr lang="en-US" altLang="zh-CN"/>
                      <a:t>b</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ABDD-42AF-9754-F10905F34147}"/>
                </c:ext>
              </c:extLst>
            </c:dLbl>
            <c:dLbl>
              <c:idx val="1"/>
              <c:layout>
                <c:manualLayout>
                  <c:x val="0"/>
                  <c:y val="-2.4503798088703749E-2"/>
                </c:manualLayout>
              </c:layout>
              <c:tx>
                <c:rich>
                  <a:bodyPr/>
                  <a:lstStyle/>
                  <a:p>
                    <a:r>
                      <a:rPr lang="en-US" altLang="zh-CN"/>
                      <a:t>a</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ABDD-42AF-9754-F10905F34147}"/>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ea"/>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stdErr"/>
            <c:noEndCap val="0"/>
            <c:spPr>
              <a:noFill/>
              <a:ln w="9525" cap="flat" cmpd="sng" algn="ctr">
                <a:solidFill>
                  <a:schemeClr val="tx1">
                    <a:lumMod val="65000"/>
                    <a:lumOff val="35000"/>
                  </a:schemeClr>
                </a:solidFill>
                <a:round/>
              </a:ln>
              <a:effectLst/>
            </c:spPr>
          </c:errBars>
          <c:cat>
            <c:strRef>
              <c:f>Sheet1!$D$5:$E$5</c:f>
              <c:strCache>
                <c:ptCount val="2"/>
                <c:pt idx="0">
                  <c:v>底部渗透</c:v>
                </c:pt>
                <c:pt idx="1">
                  <c:v>上方灌溉</c:v>
                </c:pt>
              </c:strCache>
            </c:strRef>
          </c:cat>
          <c:val>
            <c:numRef>
              <c:f>Sheet1!$D$7:$E$7</c:f>
              <c:numCache>
                <c:formatCode>General</c:formatCode>
                <c:ptCount val="2"/>
                <c:pt idx="0">
                  <c:v>0.38901970206631398</c:v>
                </c:pt>
                <c:pt idx="1">
                  <c:v>0.457125</c:v>
                </c:pt>
              </c:numCache>
            </c:numRef>
          </c:val>
          <c:extLst>
            <c:ext xmlns:c16="http://schemas.microsoft.com/office/drawing/2014/chart" uri="{C3380CC4-5D6E-409C-BE32-E72D297353CC}">
              <c16:uniqueId val="{00000005-ABDD-42AF-9754-F10905F34147}"/>
            </c:ext>
          </c:extLst>
        </c:ser>
        <c:dLbls>
          <c:dLblPos val="outEnd"/>
          <c:showLegendKey val="0"/>
          <c:showVal val="1"/>
          <c:showCatName val="0"/>
          <c:showSerName val="0"/>
          <c:showPercent val="0"/>
          <c:showBubbleSize val="0"/>
        </c:dLbls>
        <c:gapWidth val="219"/>
        <c:overlap val="-27"/>
        <c:axId val="1827832943"/>
        <c:axId val="1827826287"/>
      </c:barChart>
      <c:catAx>
        <c:axId val="1827832943"/>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ltLang="en-US" sz="800"/>
                  <a:t>灌溉方式</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in"/>
        <c:minorTickMark val="none"/>
        <c:tickLblPos val="nextTo"/>
        <c:spPr>
          <a:noFill/>
          <a:ln w="317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crossAx val="1827826287"/>
        <c:crosses val="autoZero"/>
        <c:auto val="1"/>
        <c:lblAlgn val="ctr"/>
        <c:lblOffset val="100"/>
        <c:noMultiLvlLbl val="0"/>
      </c:catAx>
      <c:valAx>
        <c:axId val="1827826287"/>
        <c:scaling>
          <c:orientation val="minMax"/>
          <c:max val="0.55000000000000004"/>
          <c:min val="0"/>
        </c:scaling>
        <c:delete val="0"/>
        <c:axPos val="l"/>
        <c:title>
          <c:tx>
            <c:rich>
              <a:bodyPr rot="-5400000" spcFirstLastPara="1" vertOverflow="ellipsis" vert="horz" wrap="square" anchor="ctr" anchorCtr="1"/>
              <a:lstStyle/>
              <a:p>
                <a:pPr marL="0" marR="0" lvl="0" indent="0" algn="ctr" defTabSz="914400" rtl="0" eaLnBrk="1" fontAlgn="base" latinLnBrk="0" hangingPunct="1">
                  <a:lnSpc>
                    <a:spcPct val="100000"/>
                  </a:lnSpc>
                  <a:spcBef>
                    <a:spcPts val="0"/>
                  </a:spcBef>
                  <a:spcAft>
                    <a:spcPts val="0"/>
                  </a:spcAft>
                  <a:buClrTx/>
                  <a:buSzTx/>
                  <a:buFontTx/>
                  <a:buNone/>
                  <a:tabLst/>
                  <a:defRPr sz="800" b="0" i="0" u="none" strike="noStrike" kern="1200" baseline="0">
                    <a:solidFill>
                      <a:sysClr val="windowText" lastClr="000000">
                        <a:lumMod val="65000"/>
                        <a:lumOff val="35000"/>
                      </a:sysClr>
                    </a:solidFill>
                    <a:latin typeface="+mn-ea"/>
                    <a:ea typeface="+mn-ea"/>
                    <a:cs typeface="+mn-cs"/>
                  </a:defRPr>
                </a:pPr>
                <a:r>
                  <a:rPr lang="zh-CN" altLang="zh-CN" sz="800" b="0" i="0" baseline="0">
                    <a:effectLst/>
                    <a:latin typeface="+mn-ea"/>
                    <a:ea typeface="+mn-ea"/>
                  </a:rPr>
                  <a:t>组织密度</a:t>
                </a:r>
                <a:r>
                  <a:rPr lang="en-US" altLang="zh-CN" sz="800" b="0" i="0" baseline="0">
                    <a:effectLst/>
                    <a:latin typeface="+mn-ea"/>
                    <a:ea typeface="+mn-ea"/>
                  </a:rPr>
                  <a:t>(g/cm</a:t>
                </a:r>
                <a:r>
                  <a:rPr lang="en-US" altLang="zh-CN" sz="800" b="0" i="0" baseline="30000">
                    <a:effectLst/>
                    <a:latin typeface="+mn-ea"/>
                    <a:ea typeface="+mn-ea"/>
                  </a:rPr>
                  <a:t>3</a:t>
                </a:r>
                <a:r>
                  <a:rPr lang="en-US" altLang="zh-CN" sz="800" b="0" i="0" baseline="0">
                    <a:effectLst/>
                    <a:latin typeface="+mn-ea"/>
                    <a:ea typeface="+mn-ea"/>
                  </a:rPr>
                  <a:t>)</a:t>
                </a:r>
                <a:endParaRPr lang="zh-CN" altLang="zh-CN" sz="800" b="0" i="0" baseline="0">
                  <a:effectLst/>
                  <a:latin typeface="+mn-ea"/>
                  <a:ea typeface="+mn-ea"/>
                </a:endParaRPr>
              </a:p>
              <a:p>
                <a:pPr marL="0" marR="0" lvl="0" indent="0" algn="ctr" defTabSz="914400" rtl="0" eaLnBrk="1" fontAlgn="base" latinLnBrk="0" hangingPunct="1">
                  <a:lnSpc>
                    <a:spcPct val="100000"/>
                  </a:lnSpc>
                  <a:spcBef>
                    <a:spcPts val="0"/>
                  </a:spcBef>
                  <a:spcAft>
                    <a:spcPts val="0"/>
                  </a:spcAft>
                  <a:buClrTx/>
                  <a:buSzTx/>
                  <a:buFontTx/>
                  <a:buNone/>
                  <a:tabLst/>
                  <a:defRPr sz="800">
                    <a:solidFill>
                      <a:sysClr val="windowText" lastClr="000000">
                        <a:lumMod val="65000"/>
                        <a:lumOff val="35000"/>
                      </a:sysClr>
                    </a:solidFill>
                    <a:latin typeface="+mn-ea"/>
                  </a:defRPr>
                </a:pPr>
                <a:endParaRPr lang="zh-CN" altLang="zh-CN" sz="800" b="0" i="0" baseline="0">
                  <a:effectLst/>
                  <a:latin typeface="+mn-ea"/>
                  <a:ea typeface="+mn-ea"/>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base" latinLnBrk="0" hangingPunct="1">
                <a:lnSpc>
                  <a:spcPct val="100000"/>
                </a:lnSpc>
                <a:spcBef>
                  <a:spcPts val="0"/>
                </a:spcBef>
                <a:spcAft>
                  <a:spcPts val="0"/>
                </a:spcAft>
                <a:buClrTx/>
                <a:buSzTx/>
                <a:buFontTx/>
                <a:buNone/>
                <a:tabLst/>
                <a:defRPr sz="800" b="0" i="0" u="none" strike="noStrike" kern="1200" baseline="0">
                  <a:solidFill>
                    <a:sysClr val="windowText" lastClr="000000">
                      <a:lumMod val="65000"/>
                      <a:lumOff val="35000"/>
                    </a:sysClr>
                  </a:solidFill>
                  <a:latin typeface="+mn-ea"/>
                  <a:ea typeface="+mn-ea"/>
                  <a:cs typeface="+mn-cs"/>
                </a:defRPr>
              </a:pPr>
              <a:endParaRPr lang="zh-CN"/>
            </a:p>
          </c:txPr>
        </c:title>
        <c:numFmt formatCode="General" sourceLinked="1"/>
        <c:majorTickMark val="in"/>
        <c:minorTickMark val="none"/>
        <c:tickLblPos val="nextTo"/>
        <c:spPr>
          <a:noFill/>
          <a:ln w="3175">
            <a:solidFill>
              <a:schemeClr val="tx1"/>
            </a:solidFill>
            <a:tailEnd type="arrow" w="sm" len="sm"/>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crossAx val="1827832943"/>
        <c:crosses val="autoZero"/>
        <c:crossBetween val="between"/>
      </c:valAx>
      <c:spPr>
        <a:noFill/>
        <a:ln>
          <a:noFill/>
        </a:ln>
        <a:effectLst/>
      </c:spPr>
    </c:plotArea>
    <c:legend>
      <c:legendPos val="b"/>
      <c:layout>
        <c:manualLayout>
          <c:xMode val="edge"/>
          <c:yMode val="edge"/>
          <c:x val="0.31730407407407402"/>
          <c:y val="3.4716482185812414E-2"/>
          <c:w val="0.602872962962963"/>
          <c:h val="7.9508304977347358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4038586566940248"/>
          <c:y val="6.1077322466414209E-2"/>
          <c:w val="0.74326040931545512"/>
          <c:h val="0.74754952371948358"/>
        </c:manualLayout>
      </c:layout>
      <c:barChart>
        <c:barDir val="col"/>
        <c:grouping val="clustered"/>
        <c:varyColors val="0"/>
        <c:ser>
          <c:idx val="0"/>
          <c:order val="0"/>
          <c:tx>
            <c:strRef>
              <c:f>总表!$V$39</c:f>
              <c:strCache>
                <c:ptCount val="1"/>
                <c:pt idx="0">
                  <c:v>塑料育苗袋</c:v>
                </c:pt>
              </c:strCache>
            </c:strRef>
          </c:tx>
          <c:spPr>
            <a:noFill/>
            <a:ln w="3175">
              <a:solidFill>
                <a:sysClr val="windowText" lastClr="000000"/>
              </a:solidFill>
            </a:ln>
            <a:effectLst/>
          </c:spPr>
          <c:invertIfNegative val="0"/>
          <c:dLbls>
            <c:dLbl>
              <c:idx val="0"/>
              <c:layout>
                <c:manualLayout>
                  <c:x val="0"/>
                  <c:y val="-1.4997482090038917E-2"/>
                </c:manualLayout>
              </c:layout>
              <c:tx>
                <c:rich>
                  <a:bodyPr/>
                  <a:lstStyle/>
                  <a:p>
                    <a:r>
                      <a:rPr lang="en-US" altLang="zh-CN"/>
                      <a:t>a</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6FA4-4852-8825-71CE0FCB175F}"/>
                </c:ext>
              </c:extLst>
            </c:dLbl>
            <c:dLbl>
              <c:idx val="1"/>
              <c:layout>
                <c:manualLayout>
                  <c:x val="0"/>
                  <c:y val="-1.4702278853222272E-2"/>
                </c:manualLayout>
              </c:layout>
              <c:tx>
                <c:rich>
                  <a:bodyPr/>
                  <a:lstStyle/>
                  <a:p>
                    <a:r>
                      <a:rPr lang="en-US" altLang="zh-CN"/>
                      <a:t>b</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6FA4-4852-8825-71CE0FCB175F}"/>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ea"/>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stdErr"/>
            <c:noEndCap val="0"/>
            <c:spPr>
              <a:noFill/>
              <a:ln w="9525" cap="flat" cmpd="sng" algn="ctr">
                <a:solidFill>
                  <a:schemeClr val="tx1">
                    <a:lumMod val="65000"/>
                    <a:lumOff val="35000"/>
                  </a:schemeClr>
                </a:solidFill>
                <a:round/>
              </a:ln>
              <a:effectLst/>
            </c:spPr>
          </c:errBars>
          <c:cat>
            <c:strRef>
              <c:f>总表!$W$38:$X$38</c:f>
              <c:strCache>
                <c:ptCount val="2"/>
                <c:pt idx="0">
                  <c:v>底部渗透</c:v>
                </c:pt>
                <c:pt idx="1">
                  <c:v>上方灌溉</c:v>
                </c:pt>
              </c:strCache>
            </c:strRef>
          </c:cat>
          <c:val>
            <c:numRef>
              <c:f>总表!$W$39:$X$39</c:f>
              <c:numCache>
                <c:formatCode>General</c:formatCode>
                <c:ptCount val="2"/>
                <c:pt idx="0">
                  <c:v>5.2337054940846998E-2</c:v>
                </c:pt>
                <c:pt idx="1">
                  <c:v>4.5755865200401299E-2</c:v>
                </c:pt>
              </c:numCache>
            </c:numRef>
          </c:val>
          <c:extLst>
            <c:ext xmlns:c16="http://schemas.microsoft.com/office/drawing/2014/chart" uri="{C3380CC4-5D6E-409C-BE32-E72D297353CC}">
              <c16:uniqueId val="{00000002-6FA4-4852-8825-71CE0FCB175F}"/>
            </c:ext>
          </c:extLst>
        </c:ser>
        <c:ser>
          <c:idx val="1"/>
          <c:order val="1"/>
          <c:tx>
            <c:strRef>
              <c:f>总表!$V$40</c:f>
              <c:strCache>
                <c:ptCount val="1"/>
                <c:pt idx="0">
                  <c:v>无纺布育苗袋</c:v>
                </c:pt>
              </c:strCache>
            </c:strRef>
          </c:tx>
          <c:spPr>
            <a:pattFill prst="pct10">
              <a:fgClr>
                <a:schemeClr val="tx1"/>
              </a:fgClr>
              <a:bgClr>
                <a:schemeClr val="bg1"/>
              </a:bgClr>
            </a:pattFill>
            <a:ln w="3175">
              <a:solidFill>
                <a:sysClr val="windowText" lastClr="000000"/>
              </a:solidFill>
            </a:ln>
            <a:effectLst/>
          </c:spPr>
          <c:invertIfNegative val="0"/>
          <c:dLbls>
            <c:dLbl>
              <c:idx val="0"/>
              <c:layout>
                <c:manualLayout>
                  <c:x val="0"/>
                  <c:y val="-2.4503798088703749E-2"/>
                </c:manualLayout>
              </c:layout>
              <c:tx>
                <c:rich>
                  <a:bodyPr/>
                  <a:lstStyle/>
                  <a:p>
                    <a:r>
                      <a:rPr lang="en-US" altLang="zh-CN"/>
                      <a:t>b</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6FA4-4852-8825-71CE0FCB175F}"/>
                </c:ext>
              </c:extLst>
            </c:dLbl>
            <c:dLbl>
              <c:idx val="1"/>
              <c:layout>
                <c:manualLayout>
                  <c:x val="-1.725064365800874E-16"/>
                  <c:y val="-2.4503798088703749E-2"/>
                </c:manualLayout>
              </c:layout>
              <c:tx>
                <c:rich>
                  <a:bodyPr/>
                  <a:lstStyle/>
                  <a:p>
                    <a:r>
                      <a:rPr lang="en-US" altLang="zh-CN"/>
                      <a:t>c</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6FA4-4852-8825-71CE0FCB175F}"/>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ea"/>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stdErr"/>
            <c:noEndCap val="0"/>
            <c:spPr>
              <a:noFill/>
              <a:ln w="9525" cap="flat" cmpd="sng" algn="ctr">
                <a:solidFill>
                  <a:schemeClr val="tx1">
                    <a:lumMod val="65000"/>
                    <a:lumOff val="35000"/>
                  </a:schemeClr>
                </a:solidFill>
                <a:round/>
              </a:ln>
              <a:effectLst/>
            </c:spPr>
          </c:errBars>
          <c:cat>
            <c:strRef>
              <c:f>总表!$W$38:$X$38</c:f>
              <c:strCache>
                <c:ptCount val="2"/>
                <c:pt idx="0">
                  <c:v>底部渗透</c:v>
                </c:pt>
                <c:pt idx="1">
                  <c:v>上方灌溉</c:v>
                </c:pt>
              </c:strCache>
            </c:strRef>
          </c:cat>
          <c:val>
            <c:numRef>
              <c:f>总表!$W$40:$X$40</c:f>
              <c:numCache>
                <c:formatCode>General</c:formatCode>
                <c:ptCount val="2"/>
                <c:pt idx="0">
                  <c:v>4.3968147456902598E-2</c:v>
                </c:pt>
                <c:pt idx="1">
                  <c:v>3.6374315211224299E-2</c:v>
                </c:pt>
              </c:numCache>
            </c:numRef>
          </c:val>
          <c:extLst>
            <c:ext xmlns:c16="http://schemas.microsoft.com/office/drawing/2014/chart" uri="{C3380CC4-5D6E-409C-BE32-E72D297353CC}">
              <c16:uniqueId val="{00000005-6FA4-4852-8825-71CE0FCB175F}"/>
            </c:ext>
          </c:extLst>
        </c:ser>
        <c:dLbls>
          <c:dLblPos val="outEnd"/>
          <c:showLegendKey val="0"/>
          <c:showVal val="1"/>
          <c:showCatName val="0"/>
          <c:showSerName val="0"/>
          <c:showPercent val="0"/>
          <c:showBubbleSize val="0"/>
        </c:dLbls>
        <c:gapWidth val="219"/>
        <c:overlap val="-27"/>
        <c:axId val="1827832943"/>
        <c:axId val="1827826287"/>
      </c:barChart>
      <c:catAx>
        <c:axId val="1827832943"/>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ltLang="en-US" sz="800"/>
                  <a:t>灌溉方式</a:t>
                </a:r>
              </a:p>
            </c:rich>
          </c:tx>
          <c:layout>
            <c:manualLayout>
              <c:xMode val="edge"/>
              <c:yMode val="edge"/>
              <c:x val="0.5014538496731662"/>
              <c:y val="0.8693878102286957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in"/>
        <c:minorTickMark val="none"/>
        <c:tickLblPos val="nextTo"/>
        <c:spPr>
          <a:noFill/>
          <a:ln w="317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crossAx val="1827826287"/>
        <c:crosses val="autoZero"/>
        <c:auto val="1"/>
        <c:lblAlgn val="ctr"/>
        <c:lblOffset val="100"/>
        <c:noMultiLvlLbl val="0"/>
      </c:catAx>
      <c:valAx>
        <c:axId val="1827826287"/>
        <c:scaling>
          <c:orientation val="minMax"/>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r>
                  <a:rPr lang="zh-CN" altLang="en-US" sz="800">
                    <a:latin typeface="+mn-ea"/>
                    <a:ea typeface="+mn-ea"/>
                  </a:rPr>
                  <a:t>气孔导度</a:t>
                </a:r>
                <a:r>
                  <a:rPr lang="en-US" altLang="zh-CN" sz="800">
                    <a:latin typeface="+mn-ea"/>
                    <a:ea typeface="+mn-ea"/>
                  </a:rPr>
                  <a:t>/(µmol/(m</a:t>
                </a:r>
                <a:r>
                  <a:rPr lang="en-US" altLang="zh-CN" sz="800" baseline="30000">
                    <a:latin typeface="+mn-ea"/>
                    <a:ea typeface="+mn-ea"/>
                  </a:rPr>
                  <a:t>2</a:t>
                </a:r>
                <a:r>
                  <a:rPr lang="en-US" altLang="zh-CN" sz="800">
                    <a:latin typeface="+mn-ea"/>
                    <a:ea typeface="+mn-ea"/>
                  </a:rPr>
                  <a:t>·s))</a:t>
                </a:r>
                <a:endParaRPr lang="zh-CN" altLang="en-US" sz="800">
                  <a:latin typeface="+mn-ea"/>
                  <a:ea typeface="+mn-ea"/>
                </a:endParaRPr>
              </a:p>
            </c:rich>
          </c:tx>
          <c:layout>
            <c:manualLayout>
              <c:xMode val="edge"/>
              <c:yMode val="edge"/>
              <c:x val="1.2749200280804699E-2"/>
              <c:y val="0.17904442905185736"/>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title>
        <c:numFmt formatCode="0.00_ " sourceLinked="0"/>
        <c:majorTickMark val="in"/>
        <c:minorTickMark val="none"/>
        <c:tickLblPos val="nextTo"/>
        <c:spPr>
          <a:noFill/>
          <a:ln w="3175">
            <a:solidFill>
              <a:schemeClr val="tx1"/>
            </a:solidFill>
            <a:tailEnd type="arrow" w="sm" len="sm"/>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crossAx val="1827832943"/>
        <c:crosses val="autoZero"/>
        <c:crossBetween val="between"/>
        <c:majorUnit val="1.5000000000000003E-2"/>
      </c:valAx>
      <c:spPr>
        <a:noFill/>
        <a:ln>
          <a:noFill/>
        </a:ln>
        <a:effectLst/>
      </c:spPr>
    </c:plotArea>
    <c:legend>
      <c:legendPos val="b"/>
      <c:layout>
        <c:manualLayout>
          <c:xMode val="edge"/>
          <c:yMode val="edge"/>
          <c:x val="0.4052044143241485"/>
          <c:y val="3.2985564304461902E-2"/>
          <c:w val="0.55980720939361306"/>
          <c:h val="7.8125546806649168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1858386262055987"/>
          <c:y val="0.10420828614261982"/>
          <c:w val="0.75545318655916072"/>
          <c:h val="0.70894041332312019"/>
        </c:manualLayout>
      </c:layout>
      <c:barChart>
        <c:barDir val="col"/>
        <c:grouping val="clustered"/>
        <c:varyColors val="0"/>
        <c:ser>
          <c:idx val="0"/>
          <c:order val="0"/>
          <c:tx>
            <c:strRef>
              <c:f>总表!$AC$38</c:f>
              <c:strCache>
                <c:ptCount val="1"/>
                <c:pt idx="0">
                  <c:v>塑料育苗袋</c:v>
                </c:pt>
              </c:strCache>
            </c:strRef>
          </c:tx>
          <c:spPr>
            <a:noFill/>
            <a:ln w="3175">
              <a:solidFill>
                <a:sysClr val="windowText" lastClr="000000"/>
              </a:solidFill>
            </a:ln>
            <a:effectLst/>
          </c:spPr>
          <c:invertIfNegative val="0"/>
          <c:dLbls>
            <c:dLbl>
              <c:idx val="0"/>
              <c:tx>
                <c:rich>
                  <a:bodyPr/>
                  <a:lstStyle/>
                  <a:p>
                    <a:r>
                      <a:rPr lang="en-US" altLang="zh-CN"/>
                      <a:t>c</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0B1D-406B-9B28-3E782A7CA228}"/>
                </c:ext>
              </c:extLst>
            </c:dLbl>
            <c:dLbl>
              <c:idx val="1"/>
              <c:tx>
                <c:rich>
                  <a:bodyPr/>
                  <a:lstStyle/>
                  <a:p>
                    <a:r>
                      <a:rPr lang="en-US" altLang="zh-CN"/>
                      <a:t>b</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0B1D-406B-9B28-3E782A7CA228}"/>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ea"/>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总表!$AD$37:$AE$37</c:f>
              <c:strCache>
                <c:ptCount val="2"/>
                <c:pt idx="0">
                  <c:v>底部渗透</c:v>
                </c:pt>
                <c:pt idx="1">
                  <c:v>上方灌溉</c:v>
                </c:pt>
              </c:strCache>
            </c:strRef>
          </c:cat>
          <c:val>
            <c:numRef>
              <c:f>总表!$AD$38:$AE$38</c:f>
              <c:numCache>
                <c:formatCode>General</c:formatCode>
                <c:ptCount val="2"/>
                <c:pt idx="0">
                  <c:v>246.72286279257</c:v>
                </c:pt>
                <c:pt idx="1">
                  <c:v>267.13017340992502</c:v>
                </c:pt>
              </c:numCache>
            </c:numRef>
          </c:val>
          <c:extLst>
            <c:ext xmlns:c16="http://schemas.microsoft.com/office/drawing/2014/chart" uri="{C3380CC4-5D6E-409C-BE32-E72D297353CC}">
              <c16:uniqueId val="{00000002-0B1D-406B-9B28-3E782A7CA228}"/>
            </c:ext>
          </c:extLst>
        </c:ser>
        <c:ser>
          <c:idx val="1"/>
          <c:order val="1"/>
          <c:tx>
            <c:strRef>
              <c:f>总表!$AC$39</c:f>
              <c:strCache>
                <c:ptCount val="1"/>
                <c:pt idx="0">
                  <c:v>无纺布育苗袋</c:v>
                </c:pt>
              </c:strCache>
            </c:strRef>
          </c:tx>
          <c:spPr>
            <a:pattFill prst="pct10">
              <a:fgClr>
                <a:schemeClr val="tx1"/>
              </a:fgClr>
              <a:bgClr>
                <a:schemeClr val="bg1"/>
              </a:bgClr>
            </a:pattFill>
            <a:ln w="3175">
              <a:solidFill>
                <a:sysClr val="windowText" lastClr="000000"/>
              </a:solidFill>
            </a:ln>
            <a:effectLst/>
          </c:spPr>
          <c:invertIfNegative val="0"/>
          <c:dLbls>
            <c:dLbl>
              <c:idx val="0"/>
              <c:tx>
                <c:rich>
                  <a:bodyPr/>
                  <a:lstStyle/>
                  <a:p>
                    <a:r>
                      <a:rPr lang="en-US" altLang="zh-CN"/>
                      <a:t>b</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0B1D-406B-9B28-3E782A7CA228}"/>
                </c:ext>
              </c:extLst>
            </c:dLbl>
            <c:dLbl>
              <c:idx val="1"/>
              <c:tx>
                <c:rich>
                  <a:bodyPr/>
                  <a:lstStyle/>
                  <a:p>
                    <a:r>
                      <a:rPr lang="en-US" altLang="zh-CN"/>
                      <a:t>a</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0B1D-406B-9B28-3E782A7CA228}"/>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ea"/>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总表!$AD$37:$AE$37</c:f>
              <c:strCache>
                <c:ptCount val="2"/>
                <c:pt idx="0">
                  <c:v>底部渗透</c:v>
                </c:pt>
                <c:pt idx="1">
                  <c:v>上方灌溉</c:v>
                </c:pt>
              </c:strCache>
            </c:strRef>
          </c:cat>
          <c:val>
            <c:numRef>
              <c:f>总表!$AD$39:$AE$39</c:f>
              <c:numCache>
                <c:formatCode>General</c:formatCode>
                <c:ptCount val="2"/>
                <c:pt idx="0">
                  <c:v>264.00304215686498</c:v>
                </c:pt>
                <c:pt idx="1">
                  <c:v>284.15648691484802</c:v>
                </c:pt>
              </c:numCache>
            </c:numRef>
          </c:val>
          <c:extLst>
            <c:ext xmlns:c16="http://schemas.microsoft.com/office/drawing/2014/chart" uri="{C3380CC4-5D6E-409C-BE32-E72D297353CC}">
              <c16:uniqueId val="{00000005-0B1D-406B-9B28-3E782A7CA228}"/>
            </c:ext>
          </c:extLst>
        </c:ser>
        <c:dLbls>
          <c:dLblPos val="outEnd"/>
          <c:showLegendKey val="0"/>
          <c:showVal val="1"/>
          <c:showCatName val="0"/>
          <c:showSerName val="0"/>
          <c:showPercent val="0"/>
          <c:showBubbleSize val="0"/>
        </c:dLbls>
        <c:gapWidth val="219"/>
        <c:overlap val="-27"/>
        <c:axId val="1827832943"/>
        <c:axId val="1827826287"/>
      </c:barChart>
      <c:catAx>
        <c:axId val="1827832943"/>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ltLang="en-US" sz="800"/>
                  <a:t>灌溉方式</a:t>
                </a:r>
              </a:p>
            </c:rich>
          </c:tx>
          <c:layout>
            <c:manualLayout>
              <c:xMode val="edge"/>
              <c:yMode val="edge"/>
              <c:x val="0.49515760071275494"/>
              <c:y val="0.88861190807409773"/>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in"/>
        <c:minorTickMark val="none"/>
        <c:tickLblPos val="nextTo"/>
        <c:spPr>
          <a:noFill/>
          <a:ln w="317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crossAx val="1827826287"/>
        <c:crosses val="autoZero"/>
        <c:auto val="1"/>
        <c:lblAlgn val="ctr"/>
        <c:lblOffset val="100"/>
        <c:noMultiLvlLbl val="0"/>
      </c:catAx>
      <c:valAx>
        <c:axId val="1827826287"/>
        <c:scaling>
          <c:orientation val="minMax"/>
          <c:min val="0"/>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r>
                  <a:rPr lang="zh-CN" altLang="en-US" sz="800">
                    <a:latin typeface="+mn-ea"/>
                    <a:ea typeface="+mn-ea"/>
                  </a:rPr>
                  <a:t>胞间二氧化碳浓度</a:t>
                </a:r>
                <a:r>
                  <a:rPr lang="en-US" altLang="zh-CN" sz="800">
                    <a:latin typeface="+mn-ea"/>
                    <a:ea typeface="+mn-ea"/>
                  </a:rPr>
                  <a:t>/(µmol/mol)</a:t>
                </a:r>
              </a:p>
            </c:rich>
          </c:tx>
          <c:layout>
            <c:manualLayout>
              <c:xMode val="edge"/>
              <c:yMode val="edge"/>
              <c:x val="2.5150914004486206E-2"/>
              <c:y val="0.12934725354870949"/>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title>
        <c:numFmt formatCode="0_ " sourceLinked="0"/>
        <c:majorTickMark val="in"/>
        <c:minorTickMark val="none"/>
        <c:tickLblPos val="nextTo"/>
        <c:spPr>
          <a:noFill/>
          <a:ln w="3175">
            <a:solidFill>
              <a:schemeClr val="tx1"/>
            </a:solidFill>
            <a:tailEnd type="arrow" w="sm" len="sm"/>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crossAx val="1827832943"/>
        <c:crosses val="autoZero"/>
        <c:crossBetween val="between"/>
        <c:majorUnit val="80"/>
      </c:valAx>
      <c:spPr>
        <a:noFill/>
        <a:ln>
          <a:noFill/>
        </a:ln>
        <a:effectLst/>
      </c:spPr>
    </c:plotArea>
    <c:legend>
      <c:legendPos val="b"/>
      <c:layout>
        <c:manualLayout>
          <c:xMode val="edge"/>
          <c:yMode val="edge"/>
          <c:x val="0.35341901951740862"/>
          <c:y val="2.3997514890398565E-2"/>
          <c:w val="0.60292029480789144"/>
          <c:h val="7.8125546806649168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2479958297895689"/>
          <c:y val="5.2074635589379012E-2"/>
          <c:w val="0.76059882758557606"/>
          <c:h val="0.75974469743597661"/>
        </c:manualLayout>
      </c:layout>
      <c:barChart>
        <c:barDir val="col"/>
        <c:grouping val="clustered"/>
        <c:varyColors val="0"/>
        <c:ser>
          <c:idx val="0"/>
          <c:order val="0"/>
          <c:tx>
            <c:strRef>
              <c:f>总表!$L$37</c:f>
              <c:strCache>
                <c:ptCount val="1"/>
                <c:pt idx="0">
                  <c:v>塑料育苗袋</c:v>
                </c:pt>
              </c:strCache>
            </c:strRef>
          </c:tx>
          <c:spPr>
            <a:noFill/>
            <a:ln w="3175">
              <a:solidFill>
                <a:sysClr val="windowText" lastClr="000000"/>
              </a:solidFill>
            </a:ln>
            <a:effectLst/>
          </c:spPr>
          <c:invertIfNegative val="0"/>
          <c:dLbls>
            <c:dLbl>
              <c:idx val="0"/>
              <c:layout>
                <c:manualLayout>
                  <c:x val="0"/>
                  <c:y val="-1.9603038470963004E-2"/>
                </c:manualLayout>
              </c:layout>
              <c:tx>
                <c:rich>
                  <a:bodyPr/>
                  <a:lstStyle/>
                  <a:p>
                    <a:r>
                      <a:rPr lang="en-US" altLang="zh-CN"/>
                      <a:t>a</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146D-48CA-B5EE-88DDDA4C6003}"/>
                </c:ext>
              </c:extLst>
            </c:dLbl>
            <c:dLbl>
              <c:idx val="1"/>
              <c:layout>
                <c:manualLayout>
                  <c:x val="0"/>
                  <c:y val="-1.4702278853222272E-2"/>
                </c:manualLayout>
              </c:layout>
              <c:tx>
                <c:rich>
                  <a:bodyPr/>
                  <a:lstStyle/>
                  <a:p>
                    <a:r>
                      <a:rPr lang="en-US" altLang="zh-CN"/>
                      <a:t>b</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146D-48CA-B5EE-88DDDA4C6003}"/>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ea"/>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stdErr"/>
            <c:noEndCap val="0"/>
            <c:spPr>
              <a:noFill/>
              <a:ln w="9525" cap="flat" cmpd="sng" algn="ctr">
                <a:solidFill>
                  <a:schemeClr val="tx1">
                    <a:lumMod val="65000"/>
                    <a:lumOff val="35000"/>
                  </a:schemeClr>
                </a:solidFill>
                <a:round/>
              </a:ln>
              <a:effectLst/>
            </c:spPr>
          </c:errBars>
          <c:cat>
            <c:strRef>
              <c:f>总表!$M$36:$N$36</c:f>
              <c:strCache>
                <c:ptCount val="2"/>
                <c:pt idx="0">
                  <c:v>底部渗透</c:v>
                </c:pt>
                <c:pt idx="1">
                  <c:v>上方灌溉</c:v>
                </c:pt>
              </c:strCache>
            </c:strRef>
          </c:cat>
          <c:val>
            <c:numRef>
              <c:f>总表!$M$37:$N$37</c:f>
              <c:numCache>
                <c:formatCode>General</c:formatCode>
                <c:ptCount val="2"/>
                <c:pt idx="0">
                  <c:v>1.40225965688253E-3</c:v>
                </c:pt>
                <c:pt idx="1">
                  <c:v>1.23660711013417E-3</c:v>
                </c:pt>
              </c:numCache>
            </c:numRef>
          </c:val>
          <c:extLst>
            <c:ext xmlns:c16="http://schemas.microsoft.com/office/drawing/2014/chart" uri="{C3380CC4-5D6E-409C-BE32-E72D297353CC}">
              <c16:uniqueId val="{00000002-146D-48CA-B5EE-88DDDA4C6003}"/>
            </c:ext>
          </c:extLst>
        </c:ser>
        <c:ser>
          <c:idx val="1"/>
          <c:order val="1"/>
          <c:tx>
            <c:strRef>
              <c:f>总表!$L$38</c:f>
              <c:strCache>
                <c:ptCount val="1"/>
                <c:pt idx="0">
                  <c:v>无纺布育苗袋</c:v>
                </c:pt>
              </c:strCache>
            </c:strRef>
          </c:tx>
          <c:spPr>
            <a:pattFill prst="pct10">
              <a:fgClr>
                <a:schemeClr val="tx1"/>
              </a:fgClr>
              <a:bgClr>
                <a:schemeClr val="bg1"/>
              </a:bgClr>
            </a:pattFill>
            <a:ln w="3175">
              <a:solidFill>
                <a:sysClr val="windowText" lastClr="000000"/>
              </a:solidFill>
            </a:ln>
            <a:effectLst/>
          </c:spPr>
          <c:invertIfNegative val="0"/>
          <c:dLbls>
            <c:dLbl>
              <c:idx val="0"/>
              <c:layout>
                <c:manualLayout>
                  <c:x val="0"/>
                  <c:y val="-2.9404557706444498E-2"/>
                </c:manualLayout>
              </c:layout>
              <c:tx>
                <c:rich>
                  <a:bodyPr/>
                  <a:lstStyle/>
                  <a:p>
                    <a:r>
                      <a:rPr lang="en-US" altLang="zh-CN"/>
                      <a:t>c</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146D-48CA-B5EE-88DDDA4C6003}"/>
                </c:ext>
              </c:extLst>
            </c:dLbl>
            <c:dLbl>
              <c:idx val="1"/>
              <c:layout>
                <c:manualLayout>
                  <c:x val="0"/>
                  <c:y val="-2.4503798088703795E-2"/>
                </c:manualLayout>
              </c:layout>
              <c:tx>
                <c:rich>
                  <a:bodyPr/>
                  <a:lstStyle/>
                  <a:p>
                    <a:r>
                      <a:rPr lang="en-US" altLang="zh-CN"/>
                      <a:t>d</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146D-48CA-B5EE-88DDDA4C6003}"/>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ea"/>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stdErr"/>
            <c:noEndCap val="0"/>
            <c:spPr>
              <a:noFill/>
              <a:ln w="9525" cap="flat" cmpd="sng" algn="ctr">
                <a:solidFill>
                  <a:schemeClr val="tx1">
                    <a:lumMod val="65000"/>
                    <a:lumOff val="35000"/>
                  </a:schemeClr>
                </a:solidFill>
                <a:round/>
              </a:ln>
              <a:effectLst/>
            </c:spPr>
          </c:errBars>
          <c:cat>
            <c:strRef>
              <c:f>总表!$M$36:$N$36</c:f>
              <c:strCache>
                <c:ptCount val="2"/>
                <c:pt idx="0">
                  <c:v>底部渗透</c:v>
                </c:pt>
                <c:pt idx="1">
                  <c:v>上方灌溉</c:v>
                </c:pt>
              </c:strCache>
            </c:strRef>
          </c:cat>
          <c:val>
            <c:numRef>
              <c:f>总表!$M$38:$N$38</c:f>
              <c:numCache>
                <c:formatCode>General</c:formatCode>
                <c:ptCount val="2"/>
                <c:pt idx="0">
                  <c:v>9.9964808248837107E-4</c:v>
                </c:pt>
                <c:pt idx="1">
                  <c:v>7.9571018825346895E-4</c:v>
                </c:pt>
              </c:numCache>
            </c:numRef>
          </c:val>
          <c:extLst>
            <c:ext xmlns:c16="http://schemas.microsoft.com/office/drawing/2014/chart" uri="{C3380CC4-5D6E-409C-BE32-E72D297353CC}">
              <c16:uniqueId val="{00000005-146D-48CA-B5EE-88DDDA4C6003}"/>
            </c:ext>
          </c:extLst>
        </c:ser>
        <c:dLbls>
          <c:dLblPos val="outEnd"/>
          <c:showLegendKey val="0"/>
          <c:showVal val="1"/>
          <c:showCatName val="0"/>
          <c:showSerName val="0"/>
          <c:showPercent val="0"/>
          <c:showBubbleSize val="0"/>
        </c:dLbls>
        <c:gapWidth val="219"/>
        <c:overlap val="-27"/>
        <c:axId val="1827832943"/>
        <c:axId val="1827826287"/>
      </c:barChart>
      <c:catAx>
        <c:axId val="1827832943"/>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ltLang="en-US" sz="800"/>
                  <a:t>灌溉方式</a:t>
                </a:r>
              </a:p>
            </c:rich>
          </c:tx>
          <c:layout>
            <c:manualLayout>
              <c:xMode val="edge"/>
              <c:yMode val="edge"/>
              <c:x val="0.49824649967534546"/>
              <c:y val="0.88728252879196279"/>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in"/>
        <c:minorTickMark val="none"/>
        <c:tickLblPos val="nextTo"/>
        <c:spPr>
          <a:noFill/>
          <a:ln w="317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crossAx val="1827826287"/>
        <c:crosses val="autoZero"/>
        <c:auto val="1"/>
        <c:lblAlgn val="ctr"/>
        <c:lblOffset val="100"/>
        <c:noMultiLvlLbl val="0"/>
      </c:catAx>
      <c:valAx>
        <c:axId val="1827826287"/>
        <c:scaling>
          <c:orientation val="minMax"/>
          <c:max val="1.6000000000000003E-3"/>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r>
                  <a:rPr lang="zh-CN" altLang="en-US" sz="800">
                    <a:latin typeface="+mn-ea"/>
                    <a:ea typeface="+mn-ea"/>
                  </a:rPr>
                  <a:t>蒸腾速率</a:t>
                </a:r>
                <a:r>
                  <a:rPr lang="en-US" altLang="zh-CN" sz="800" b="0" i="0" u="none" strike="noStrike" baseline="0">
                    <a:effectLst/>
                    <a:latin typeface="+mn-ea"/>
                    <a:ea typeface="+mn-ea"/>
                  </a:rPr>
                  <a:t>/(µmol/(m</a:t>
                </a:r>
                <a:r>
                  <a:rPr lang="en-US" altLang="zh-CN" sz="800" b="0" i="0" u="none" strike="noStrike" baseline="30000">
                    <a:effectLst/>
                    <a:latin typeface="+mn-ea"/>
                    <a:ea typeface="+mn-ea"/>
                  </a:rPr>
                  <a:t>2</a:t>
                </a:r>
                <a:r>
                  <a:rPr lang="en-US" altLang="zh-CN" sz="800" b="0" i="0" u="none" strike="noStrike" baseline="0">
                    <a:effectLst/>
                    <a:latin typeface="+mn-ea"/>
                    <a:ea typeface="+mn-ea"/>
                  </a:rPr>
                  <a:t>·s))</a:t>
                </a:r>
                <a:endParaRPr lang="zh-CN" altLang="en-US" sz="800">
                  <a:latin typeface="+mn-ea"/>
                  <a:ea typeface="+mn-ea"/>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title>
        <c:numFmt formatCode="General" sourceLinked="1"/>
        <c:majorTickMark val="in"/>
        <c:minorTickMark val="none"/>
        <c:tickLblPos val="nextTo"/>
        <c:spPr>
          <a:noFill/>
          <a:ln w="3175">
            <a:solidFill>
              <a:schemeClr val="tx1"/>
            </a:solidFill>
            <a:tailEnd type="arrow" w="sm" len="sm"/>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crossAx val="1827832943"/>
        <c:crosses val="autoZero"/>
        <c:crossBetween val="between"/>
        <c:majorUnit val="4.0000000000000013E-4"/>
      </c:valAx>
      <c:spPr>
        <a:noFill/>
        <a:ln>
          <a:noFill/>
        </a:ln>
        <a:effectLst/>
      </c:spPr>
    </c:plotArea>
    <c:legend>
      <c:legendPos val="b"/>
      <c:layout>
        <c:manualLayout>
          <c:xMode val="edge"/>
          <c:yMode val="edge"/>
          <c:x val="0.37357915626400356"/>
          <c:y val="3.9577468568838453E-2"/>
          <c:w val="0.57666840425434629"/>
          <c:h val="7.9887784192571032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428481481481483"/>
          <c:y val="3.7037037037037035E-2"/>
          <c:w val="0.80323370370370373"/>
          <c:h val="0.80807060185185187"/>
        </c:manualLayout>
      </c:layout>
      <c:barChart>
        <c:barDir val="col"/>
        <c:grouping val="clustered"/>
        <c:varyColors val="0"/>
        <c:ser>
          <c:idx val="0"/>
          <c:order val="0"/>
          <c:tx>
            <c:strRef>
              <c:f>Sheet1!$Q$8</c:f>
              <c:strCache>
                <c:ptCount val="1"/>
                <c:pt idx="0">
                  <c:v>塑料育苗袋</c:v>
                </c:pt>
              </c:strCache>
            </c:strRef>
          </c:tx>
          <c:spPr>
            <a:noFill/>
            <a:ln w="3175">
              <a:solidFill>
                <a:sysClr val="windowText" lastClr="000000"/>
              </a:solidFill>
            </a:ln>
            <a:effectLst/>
          </c:spPr>
          <c:invertIfNegative val="0"/>
          <c:dLbls>
            <c:dLbl>
              <c:idx val="0"/>
              <c:tx>
                <c:rich>
                  <a:bodyPr/>
                  <a:lstStyle/>
                  <a:p>
                    <a:r>
                      <a:rPr lang="en-US" altLang="zh-CN"/>
                      <a:t>b</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2187-4DD7-8E83-2F999268FF88}"/>
                </c:ext>
              </c:extLst>
            </c:dLbl>
            <c:dLbl>
              <c:idx val="1"/>
              <c:tx>
                <c:rich>
                  <a:bodyPr/>
                  <a:lstStyle/>
                  <a:p>
                    <a:r>
                      <a:rPr lang="en-US" altLang="zh-CN"/>
                      <a:t>a</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2187-4DD7-8E83-2F999268FF8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Sheet1!$R$7:$S$7</c:f>
              <c:strCache>
                <c:ptCount val="2"/>
                <c:pt idx="0">
                  <c:v>底部渗透</c:v>
                </c:pt>
                <c:pt idx="1">
                  <c:v>上方灌溉</c:v>
                </c:pt>
              </c:strCache>
            </c:strRef>
          </c:cat>
          <c:val>
            <c:numRef>
              <c:f>Sheet1!$R$8:$S$8</c:f>
              <c:numCache>
                <c:formatCode>General</c:formatCode>
                <c:ptCount val="2"/>
                <c:pt idx="0">
                  <c:v>110.36624500000001</c:v>
                </c:pt>
                <c:pt idx="1">
                  <c:v>120.54814500000001</c:v>
                </c:pt>
              </c:numCache>
            </c:numRef>
          </c:val>
          <c:extLst>
            <c:ext xmlns:c16="http://schemas.microsoft.com/office/drawing/2014/chart" uri="{C3380CC4-5D6E-409C-BE32-E72D297353CC}">
              <c16:uniqueId val="{00000002-2187-4DD7-8E83-2F999268FF88}"/>
            </c:ext>
          </c:extLst>
        </c:ser>
        <c:ser>
          <c:idx val="1"/>
          <c:order val="1"/>
          <c:tx>
            <c:strRef>
              <c:f>Sheet1!$Q$9</c:f>
              <c:strCache>
                <c:ptCount val="1"/>
                <c:pt idx="0">
                  <c:v>无纺布育苗袋</c:v>
                </c:pt>
              </c:strCache>
            </c:strRef>
          </c:tx>
          <c:spPr>
            <a:pattFill prst="pct10">
              <a:fgClr>
                <a:schemeClr val="tx1"/>
              </a:fgClr>
              <a:bgClr>
                <a:schemeClr val="bg1"/>
              </a:bgClr>
            </a:pattFill>
            <a:ln w="3175">
              <a:solidFill>
                <a:sysClr val="windowText" lastClr="000000"/>
              </a:solidFill>
            </a:ln>
            <a:effectLst/>
          </c:spPr>
          <c:invertIfNegative val="0"/>
          <c:dLbls>
            <c:dLbl>
              <c:idx val="0"/>
              <c:tx>
                <c:rich>
                  <a:bodyPr/>
                  <a:lstStyle/>
                  <a:p>
                    <a:r>
                      <a:rPr lang="en-US" altLang="zh-CN"/>
                      <a:t>c</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2187-4DD7-8E83-2F999268FF88}"/>
                </c:ext>
              </c:extLst>
            </c:dLbl>
            <c:dLbl>
              <c:idx val="1"/>
              <c:tx>
                <c:rich>
                  <a:bodyPr/>
                  <a:lstStyle/>
                  <a:p>
                    <a:r>
                      <a:rPr lang="en-US" altLang="zh-CN"/>
                      <a:t>b</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2187-4DD7-8E83-2F999268FF8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Sheet1!$R$7:$S$7</c:f>
              <c:strCache>
                <c:ptCount val="2"/>
                <c:pt idx="0">
                  <c:v>底部渗透</c:v>
                </c:pt>
                <c:pt idx="1">
                  <c:v>上方灌溉</c:v>
                </c:pt>
              </c:strCache>
            </c:strRef>
          </c:cat>
          <c:val>
            <c:numRef>
              <c:f>Sheet1!$R$9:$S$9</c:f>
              <c:numCache>
                <c:formatCode>General</c:formatCode>
                <c:ptCount val="2"/>
                <c:pt idx="0">
                  <c:v>85.680374999999998</c:v>
                </c:pt>
                <c:pt idx="1">
                  <c:v>97.764174999999994</c:v>
                </c:pt>
              </c:numCache>
            </c:numRef>
          </c:val>
          <c:extLst>
            <c:ext xmlns:c16="http://schemas.microsoft.com/office/drawing/2014/chart" uri="{C3380CC4-5D6E-409C-BE32-E72D297353CC}">
              <c16:uniqueId val="{00000005-2187-4DD7-8E83-2F999268FF88}"/>
            </c:ext>
          </c:extLst>
        </c:ser>
        <c:dLbls>
          <c:dLblPos val="outEnd"/>
          <c:showLegendKey val="0"/>
          <c:showVal val="1"/>
          <c:showCatName val="0"/>
          <c:showSerName val="0"/>
          <c:showPercent val="0"/>
          <c:showBubbleSize val="0"/>
        </c:dLbls>
        <c:gapWidth val="219"/>
        <c:overlap val="-27"/>
        <c:axId val="1827832943"/>
        <c:axId val="1827826287"/>
      </c:barChart>
      <c:catAx>
        <c:axId val="18278329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ea"/>
                    <a:ea typeface="+mn-ea"/>
                    <a:cs typeface="+mn-cs"/>
                  </a:defRPr>
                </a:pPr>
                <a:r>
                  <a:rPr lang="zh-CN" altLang="en-US" sz="800">
                    <a:latin typeface="+mn-ea"/>
                    <a:ea typeface="+mn-ea"/>
                  </a:rPr>
                  <a:t>灌溉方式</a:t>
                </a:r>
              </a:p>
            </c:rich>
          </c:tx>
          <c:layout>
            <c:manualLayout>
              <c:xMode val="edge"/>
              <c:yMode val="edge"/>
              <c:x val="0.45769165939649215"/>
              <c:y val="0.8943886302376868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ea"/>
                  <a:ea typeface="+mn-ea"/>
                  <a:cs typeface="+mn-cs"/>
                </a:defRPr>
              </a:pPr>
              <a:endParaRPr lang="zh-CN"/>
            </a:p>
          </c:txPr>
        </c:title>
        <c:numFmt formatCode="General" sourceLinked="1"/>
        <c:majorTickMark val="in"/>
        <c:minorTickMark val="none"/>
        <c:tickLblPos val="nextTo"/>
        <c:spPr>
          <a:noFill/>
          <a:ln w="317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crossAx val="1827826287"/>
        <c:crosses val="autoZero"/>
        <c:auto val="1"/>
        <c:lblAlgn val="ctr"/>
        <c:lblOffset val="100"/>
        <c:noMultiLvlLbl val="0"/>
      </c:catAx>
      <c:valAx>
        <c:axId val="1827826287"/>
        <c:scaling>
          <c:orientation val="minMax"/>
          <c:max val="140"/>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ea"/>
                    <a:ea typeface="+mn-ea"/>
                    <a:cs typeface="+mn-cs"/>
                  </a:defRPr>
                </a:pPr>
                <a:r>
                  <a:rPr lang="zh-CN" altLang="zh-CN" sz="800" b="0" i="0" baseline="0">
                    <a:effectLst/>
                    <a:latin typeface="+mn-ea"/>
                    <a:ea typeface="+mn-ea"/>
                  </a:rPr>
                  <a:t>根系长度</a:t>
                </a:r>
                <a:r>
                  <a:rPr lang="en-US" altLang="zh-CN" sz="800" b="0" i="0" baseline="0">
                    <a:effectLst/>
                    <a:latin typeface="+mn-ea"/>
                    <a:ea typeface="+mn-ea"/>
                  </a:rPr>
                  <a:t>/(cm)</a:t>
                </a:r>
                <a:endParaRPr lang="zh-CN" altLang="zh-CN" sz="800" b="0" i="0" baseline="0">
                  <a:effectLst/>
                  <a:latin typeface="+mn-ea"/>
                  <a:ea typeface="+mn-ea"/>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ea"/>
                  <a:ea typeface="+mn-ea"/>
                  <a:cs typeface="+mn-cs"/>
                </a:defRPr>
              </a:pPr>
              <a:endParaRPr lang="zh-CN"/>
            </a:p>
          </c:txPr>
        </c:title>
        <c:numFmt formatCode="General" sourceLinked="1"/>
        <c:majorTickMark val="in"/>
        <c:minorTickMark val="none"/>
        <c:tickLblPos val="nextTo"/>
        <c:spPr>
          <a:noFill/>
          <a:ln w="3175">
            <a:solidFill>
              <a:schemeClr val="tx1"/>
            </a:solidFill>
            <a:tailEnd type="arrow"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7832943"/>
        <c:crosses val="autoZero"/>
        <c:crossBetween val="between"/>
        <c:majorUnit val="25"/>
      </c:valAx>
      <c:spPr>
        <a:noFill/>
        <a:ln>
          <a:noFill/>
        </a:ln>
        <a:effectLst/>
      </c:spPr>
    </c:plotArea>
    <c:legend>
      <c:legendPos val="b"/>
      <c:layout>
        <c:manualLayout>
          <c:xMode val="edge"/>
          <c:yMode val="edge"/>
          <c:x val="0.31856333333333336"/>
          <c:y val="5.2077865266841224E-3"/>
          <c:w val="0.64050259259259246"/>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8037960498409825"/>
          <c:y val="4.4097222222222225E-2"/>
          <c:w val="0.79139804066481811"/>
          <c:h val="0.77057576207776768"/>
        </c:manualLayout>
      </c:layout>
      <c:barChart>
        <c:barDir val="col"/>
        <c:grouping val="clustered"/>
        <c:varyColors val="0"/>
        <c:ser>
          <c:idx val="0"/>
          <c:order val="0"/>
          <c:tx>
            <c:strRef>
              <c:f>Sheet1!$C$41</c:f>
              <c:strCache>
                <c:ptCount val="1"/>
                <c:pt idx="0">
                  <c:v>塑料育苗袋</c:v>
                </c:pt>
              </c:strCache>
            </c:strRef>
          </c:tx>
          <c:spPr>
            <a:noFill/>
            <a:ln w="3175">
              <a:solidFill>
                <a:sysClr val="windowText" lastClr="000000"/>
              </a:solidFill>
            </a:ln>
            <a:effectLst/>
          </c:spPr>
          <c:invertIfNegative val="0"/>
          <c:dLbls>
            <c:dLbl>
              <c:idx val="0"/>
              <c:tx>
                <c:rich>
                  <a:bodyPr/>
                  <a:lstStyle/>
                  <a:p>
                    <a:r>
                      <a:rPr lang="en-US" altLang="zh-CN"/>
                      <a:t>b</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CBB0-4D31-BD6F-CC52DD4EA520}"/>
                </c:ext>
              </c:extLst>
            </c:dLbl>
            <c:dLbl>
              <c:idx val="1"/>
              <c:tx>
                <c:rich>
                  <a:bodyPr/>
                  <a:lstStyle/>
                  <a:p>
                    <a:r>
                      <a:rPr lang="en-US" altLang="zh-CN"/>
                      <a:t>a</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CBB0-4D31-BD6F-CC52DD4EA520}"/>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ea"/>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Sheet1!$D$40:$E$40</c:f>
              <c:strCache>
                <c:ptCount val="2"/>
                <c:pt idx="0">
                  <c:v>底部渗透</c:v>
                </c:pt>
                <c:pt idx="1">
                  <c:v>上方灌溉</c:v>
                </c:pt>
              </c:strCache>
            </c:strRef>
          </c:cat>
          <c:val>
            <c:numRef>
              <c:f>Sheet1!$D$41:$E$41</c:f>
              <c:numCache>
                <c:formatCode>General</c:formatCode>
                <c:ptCount val="2"/>
                <c:pt idx="0">
                  <c:v>16.484500000000001</c:v>
                </c:pt>
                <c:pt idx="1">
                  <c:v>17.10604</c:v>
                </c:pt>
              </c:numCache>
            </c:numRef>
          </c:val>
          <c:extLst>
            <c:ext xmlns:c16="http://schemas.microsoft.com/office/drawing/2014/chart" uri="{C3380CC4-5D6E-409C-BE32-E72D297353CC}">
              <c16:uniqueId val="{00000002-CBB0-4D31-BD6F-CC52DD4EA520}"/>
            </c:ext>
          </c:extLst>
        </c:ser>
        <c:ser>
          <c:idx val="1"/>
          <c:order val="1"/>
          <c:tx>
            <c:strRef>
              <c:f>Sheet1!$C$42</c:f>
              <c:strCache>
                <c:ptCount val="1"/>
                <c:pt idx="0">
                  <c:v>无纺布育苗袋</c:v>
                </c:pt>
              </c:strCache>
            </c:strRef>
          </c:tx>
          <c:spPr>
            <a:pattFill prst="pct10">
              <a:fgClr>
                <a:schemeClr val="tx1"/>
              </a:fgClr>
              <a:bgClr>
                <a:schemeClr val="bg1"/>
              </a:bgClr>
            </a:pattFill>
            <a:ln w="3175">
              <a:solidFill>
                <a:sysClr val="windowText" lastClr="000000"/>
              </a:solidFill>
            </a:ln>
            <a:effectLst/>
          </c:spPr>
          <c:invertIfNegative val="0"/>
          <c:dLbls>
            <c:dLbl>
              <c:idx val="0"/>
              <c:tx>
                <c:rich>
                  <a:bodyPr/>
                  <a:lstStyle/>
                  <a:p>
                    <a:r>
                      <a:rPr lang="en-US" altLang="zh-CN"/>
                      <a:t>d</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CBB0-4D31-BD6F-CC52DD4EA520}"/>
                </c:ext>
              </c:extLst>
            </c:dLbl>
            <c:dLbl>
              <c:idx val="1"/>
              <c:tx>
                <c:rich>
                  <a:bodyPr/>
                  <a:lstStyle/>
                  <a:p>
                    <a:r>
                      <a:rPr lang="en-US" altLang="zh-CN"/>
                      <a:t>c</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CBB0-4D31-BD6F-CC52DD4EA520}"/>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ea"/>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Sheet1!$D$40:$E$40</c:f>
              <c:strCache>
                <c:ptCount val="2"/>
                <c:pt idx="0">
                  <c:v>底部渗透</c:v>
                </c:pt>
                <c:pt idx="1">
                  <c:v>上方灌溉</c:v>
                </c:pt>
              </c:strCache>
            </c:strRef>
          </c:cat>
          <c:val>
            <c:numRef>
              <c:f>Sheet1!$D$42:$E$42</c:f>
              <c:numCache>
                <c:formatCode>General</c:formatCode>
                <c:ptCount val="2"/>
                <c:pt idx="0">
                  <c:v>15.131360000000001</c:v>
                </c:pt>
                <c:pt idx="1">
                  <c:v>15.678599999999999</c:v>
                </c:pt>
              </c:numCache>
            </c:numRef>
          </c:val>
          <c:extLst>
            <c:ext xmlns:c16="http://schemas.microsoft.com/office/drawing/2014/chart" uri="{C3380CC4-5D6E-409C-BE32-E72D297353CC}">
              <c16:uniqueId val="{00000005-CBB0-4D31-BD6F-CC52DD4EA520}"/>
            </c:ext>
          </c:extLst>
        </c:ser>
        <c:dLbls>
          <c:dLblPos val="outEnd"/>
          <c:showLegendKey val="0"/>
          <c:showVal val="1"/>
          <c:showCatName val="0"/>
          <c:showSerName val="0"/>
          <c:showPercent val="0"/>
          <c:showBubbleSize val="0"/>
        </c:dLbls>
        <c:gapWidth val="219"/>
        <c:overlap val="-27"/>
        <c:axId val="1827832943"/>
        <c:axId val="1827826287"/>
      </c:barChart>
      <c:catAx>
        <c:axId val="1827832943"/>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ltLang="en-US" sz="800"/>
                  <a:t>灌溉方式</a:t>
                </a:r>
              </a:p>
            </c:rich>
          </c:tx>
          <c:layout>
            <c:manualLayout>
              <c:xMode val="edge"/>
              <c:yMode val="edge"/>
              <c:x val="0.48668789372394083"/>
              <c:y val="0.8644727728073442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in"/>
        <c:minorTickMark val="none"/>
        <c:tickLblPos val="nextTo"/>
        <c:spPr>
          <a:noFill/>
          <a:ln w="317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crossAx val="1827826287"/>
        <c:crosses val="autoZero"/>
        <c:auto val="1"/>
        <c:lblAlgn val="ctr"/>
        <c:lblOffset val="100"/>
        <c:noMultiLvlLbl val="0"/>
      </c:catAx>
      <c:valAx>
        <c:axId val="1827826287"/>
        <c:scaling>
          <c:orientation val="minMax"/>
          <c:max val="20"/>
          <c:min val="0"/>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r>
                  <a:rPr lang="zh-CN" altLang="en-US" sz="800">
                    <a:latin typeface="+mn-ea"/>
                    <a:ea typeface="+mn-ea"/>
                  </a:rPr>
                  <a:t>根系表面积</a:t>
                </a:r>
                <a:r>
                  <a:rPr lang="en-US" altLang="zh-CN" sz="800">
                    <a:latin typeface="+mn-ea"/>
                    <a:ea typeface="+mn-ea"/>
                  </a:rPr>
                  <a:t>/(cm2)</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title>
        <c:numFmt formatCode="General" sourceLinked="1"/>
        <c:majorTickMark val="in"/>
        <c:minorTickMark val="none"/>
        <c:tickLblPos val="nextTo"/>
        <c:spPr>
          <a:noFill/>
          <a:ln w="3175">
            <a:solidFill>
              <a:schemeClr val="tx1"/>
            </a:solidFill>
            <a:tailEnd type="arrow" w="sm" len="sm"/>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crossAx val="1827832943"/>
        <c:crosses val="autoZero"/>
        <c:crossBetween val="between"/>
        <c:majorUnit val="5"/>
      </c:valAx>
      <c:spPr>
        <a:noFill/>
        <a:ln>
          <a:noFill/>
        </a:ln>
        <a:effectLst/>
      </c:spPr>
    </c:plotArea>
    <c:legend>
      <c:legendPos val="b"/>
      <c:layout>
        <c:manualLayout>
          <c:xMode val="edge"/>
          <c:yMode val="edge"/>
          <c:x val="0.42330407407407405"/>
          <c:y val="5.7815689705449278E-4"/>
          <c:w val="0.57465074074074063"/>
          <c:h val="7.8125546806649168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9190703703703704"/>
          <c:y val="5.0925925925925923E-2"/>
          <c:w val="0.78457444444444446"/>
          <c:h val="0.8233097993827162"/>
        </c:manualLayout>
      </c:layout>
      <c:barChart>
        <c:barDir val="col"/>
        <c:grouping val="clustered"/>
        <c:varyColors val="0"/>
        <c:ser>
          <c:idx val="0"/>
          <c:order val="0"/>
          <c:tx>
            <c:strRef>
              <c:f>Sheet1!$B$71</c:f>
              <c:strCache>
                <c:ptCount val="1"/>
                <c:pt idx="0">
                  <c:v>塑料育苗袋</c:v>
                </c:pt>
              </c:strCache>
            </c:strRef>
          </c:tx>
          <c:spPr>
            <a:noFill/>
            <a:ln w="3175">
              <a:solidFill>
                <a:sysClr val="windowText" lastClr="000000"/>
              </a:solidFill>
            </a:ln>
            <a:effectLst/>
          </c:spPr>
          <c:invertIfNegative val="0"/>
          <c:dLbls>
            <c:dLbl>
              <c:idx val="0"/>
              <c:tx>
                <c:rich>
                  <a:bodyPr/>
                  <a:lstStyle/>
                  <a:p>
                    <a:r>
                      <a:rPr lang="en-US" altLang="zh-CN"/>
                      <a:t>b</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E46E-4E18-8789-DC90A66266BE}"/>
                </c:ext>
              </c:extLst>
            </c:dLbl>
            <c:dLbl>
              <c:idx val="1"/>
              <c:tx>
                <c:rich>
                  <a:bodyPr/>
                  <a:lstStyle/>
                  <a:p>
                    <a:r>
                      <a:rPr lang="en-US" altLang="zh-CN"/>
                      <a:t>a</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E46E-4E18-8789-DC90A66266BE}"/>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ea"/>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Sheet1!$C$70:$D$70</c:f>
              <c:strCache>
                <c:ptCount val="2"/>
                <c:pt idx="0">
                  <c:v>底部渗透</c:v>
                </c:pt>
                <c:pt idx="1">
                  <c:v>上方灌溉</c:v>
                </c:pt>
              </c:strCache>
            </c:strRef>
          </c:cat>
          <c:val>
            <c:numRef>
              <c:f>Sheet1!$C$71:$D$71</c:f>
              <c:numCache>
                <c:formatCode>General</c:formatCode>
                <c:ptCount val="2"/>
                <c:pt idx="0">
                  <c:v>0.2281</c:v>
                </c:pt>
                <c:pt idx="1">
                  <c:v>0.23544999999999999</c:v>
                </c:pt>
              </c:numCache>
            </c:numRef>
          </c:val>
          <c:extLst>
            <c:ext xmlns:c16="http://schemas.microsoft.com/office/drawing/2014/chart" uri="{C3380CC4-5D6E-409C-BE32-E72D297353CC}">
              <c16:uniqueId val="{00000002-E46E-4E18-8789-DC90A66266BE}"/>
            </c:ext>
          </c:extLst>
        </c:ser>
        <c:ser>
          <c:idx val="1"/>
          <c:order val="1"/>
          <c:tx>
            <c:strRef>
              <c:f>Sheet1!$B$72</c:f>
              <c:strCache>
                <c:ptCount val="1"/>
                <c:pt idx="0">
                  <c:v>无纺布育苗袋</c:v>
                </c:pt>
              </c:strCache>
            </c:strRef>
          </c:tx>
          <c:spPr>
            <a:pattFill prst="pct10">
              <a:fgClr>
                <a:schemeClr val="tx1"/>
              </a:fgClr>
              <a:bgClr>
                <a:schemeClr val="bg1"/>
              </a:bgClr>
            </a:pattFill>
            <a:ln w="3175">
              <a:solidFill>
                <a:sysClr val="windowText" lastClr="000000"/>
              </a:solidFill>
            </a:ln>
            <a:effectLst/>
          </c:spPr>
          <c:invertIfNegative val="0"/>
          <c:dLbls>
            <c:dLbl>
              <c:idx val="0"/>
              <c:tx>
                <c:rich>
                  <a:bodyPr/>
                  <a:lstStyle/>
                  <a:p>
                    <a:r>
                      <a:rPr lang="en-US" altLang="zh-CN"/>
                      <a:t>d</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E46E-4E18-8789-DC90A66266BE}"/>
                </c:ext>
              </c:extLst>
            </c:dLbl>
            <c:dLbl>
              <c:idx val="1"/>
              <c:tx>
                <c:rich>
                  <a:bodyPr/>
                  <a:lstStyle/>
                  <a:p>
                    <a:r>
                      <a:rPr lang="en-US" altLang="zh-CN"/>
                      <a:t>c</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E46E-4E18-8789-DC90A66266BE}"/>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ea"/>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Sheet1!$C$70:$D$70</c:f>
              <c:strCache>
                <c:ptCount val="2"/>
                <c:pt idx="0">
                  <c:v>底部渗透</c:v>
                </c:pt>
                <c:pt idx="1">
                  <c:v>上方灌溉</c:v>
                </c:pt>
              </c:strCache>
            </c:strRef>
          </c:cat>
          <c:val>
            <c:numRef>
              <c:f>Sheet1!$C$72:$D$72</c:f>
              <c:numCache>
                <c:formatCode>General</c:formatCode>
                <c:ptCount val="2"/>
                <c:pt idx="0">
                  <c:v>0.20910000000000001</c:v>
                </c:pt>
                <c:pt idx="1">
                  <c:v>0.21759999999999999</c:v>
                </c:pt>
              </c:numCache>
            </c:numRef>
          </c:val>
          <c:extLst>
            <c:ext xmlns:c16="http://schemas.microsoft.com/office/drawing/2014/chart" uri="{C3380CC4-5D6E-409C-BE32-E72D297353CC}">
              <c16:uniqueId val="{00000005-E46E-4E18-8789-DC90A66266BE}"/>
            </c:ext>
          </c:extLst>
        </c:ser>
        <c:dLbls>
          <c:dLblPos val="outEnd"/>
          <c:showLegendKey val="0"/>
          <c:showVal val="1"/>
          <c:showCatName val="0"/>
          <c:showSerName val="0"/>
          <c:showPercent val="0"/>
          <c:showBubbleSize val="0"/>
        </c:dLbls>
        <c:gapWidth val="219"/>
        <c:overlap val="-27"/>
        <c:axId val="1827832943"/>
        <c:axId val="1827826287"/>
      </c:barChart>
      <c:catAx>
        <c:axId val="1827832943"/>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ltLang="en-US" sz="800"/>
                  <a:t>灌溉方式</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in"/>
        <c:minorTickMark val="none"/>
        <c:tickLblPos val="nextTo"/>
        <c:spPr>
          <a:noFill/>
          <a:ln w="317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crossAx val="1827826287"/>
        <c:crosses val="autoZero"/>
        <c:auto val="1"/>
        <c:lblAlgn val="ctr"/>
        <c:lblOffset val="100"/>
        <c:noMultiLvlLbl val="0"/>
      </c:catAx>
      <c:valAx>
        <c:axId val="1827826287"/>
        <c:scaling>
          <c:orientation val="minMax"/>
          <c:max val="0.26"/>
          <c:min val="0"/>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r>
                  <a:rPr lang="zh-CN" altLang="en-US" sz="800">
                    <a:latin typeface="+mn-ea"/>
                    <a:ea typeface="+mn-ea"/>
                  </a:rPr>
                  <a:t>根系体积</a:t>
                </a:r>
                <a:r>
                  <a:rPr lang="en-US" altLang="zh-CN" sz="800">
                    <a:latin typeface="+mn-ea"/>
                    <a:ea typeface="+mn-ea"/>
                  </a:rPr>
                  <a:t>/(cm3)</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title>
        <c:numFmt formatCode="General" sourceLinked="1"/>
        <c:majorTickMark val="in"/>
        <c:minorTickMark val="none"/>
        <c:tickLblPos val="nextTo"/>
        <c:spPr>
          <a:noFill/>
          <a:ln w="3175">
            <a:solidFill>
              <a:schemeClr val="tx1"/>
            </a:solidFill>
            <a:tailEnd type="arrow" w="sm" len="sm"/>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crossAx val="1827832943"/>
        <c:crosses val="autoZero"/>
        <c:crossBetween val="between"/>
        <c:majorUnit val="6.0000000000000012E-2"/>
      </c:valAx>
      <c:spPr>
        <a:noFill/>
        <a:ln>
          <a:noFill/>
        </a:ln>
        <a:effectLst/>
      </c:spPr>
    </c:plotArea>
    <c:legend>
      <c:legendPos val="b"/>
      <c:layout>
        <c:manualLayout>
          <c:xMode val="edge"/>
          <c:yMode val="edge"/>
          <c:x val="0.29889666666666664"/>
          <c:y val="5.2077865266841224E-3"/>
          <c:w val="0.65461370370370375"/>
          <c:h val="7.8125546806649168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9688666666666665"/>
          <c:y val="4.6026234567901232E-2"/>
          <c:w val="0.76784675027830407"/>
          <c:h val="0.81779282407407428"/>
        </c:manualLayout>
      </c:layout>
      <c:barChart>
        <c:barDir val="col"/>
        <c:grouping val="clustered"/>
        <c:varyColors val="0"/>
        <c:ser>
          <c:idx val="0"/>
          <c:order val="0"/>
          <c:tx>
            <c:strRef>
              <c:f>Sheet1!$C$56</c:f>
              <c:strCache>
                <c:ptCount val="1"/>
                <c:pt idx="0">
                  <c:v>塑料育苗袋</c:v>
                </c:pt>
              </c:strCache>
            </c:strRef>
          </c:tx>
          <c:spPr>
            <a:noFill/>
            <a:ln w="3175">
              <a:solidFill>
                <a:sysClr val="windowText" lastClr="000000"/>
              </a:solidFill>
            </a:ln>
            <a:effectLst/>
          </c:spPr>
          <c:invertIfNegative val="0"/>
          <c:dLbls>
            <c:dLbl>
              <c:idx val="0"/>
              <c:layout>
                <c:manualLayout>
                  <c:x val="-4.312660914502185E-17"/>
                  <c:y val="-1.9603038470963001E-2"/>
                </c:manualLayout>
              </c:layout>
              <c:tx>
                <c:rich>
                  <a:bodyPr/>
                  <a:lstStyle/>
                  <a:p>
                    <a:r>
                      <a:rPr lang="en-US" altLang="zh-CN"/>
                      <a:t>c</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1A29-4EAC-90C0-EC7929F81973}"/>
                </c:ext>
              </c:extLst>
            </c:dLbl>
            <c:dLbl>
              <c:idx val="1"/>
              <c:layout>
                <c:manualLayout>
                  <c:x val="0"/>
                  <c:y val="-1.4702278853222249E-2"/>
                </c:manualLayout>
              </c:layout>
              <c:tx>
                <c:rich>
                  <a:bodyPr/>
                  <a:lstStyle/>
                  <a:p>
                    <a:r>
                      <a:rPr lang="en-US" altLang="zh-CN"/>
                      <a:t>b</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1A29-4EAC-90C0-EC7929F81973}"/>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ea"/>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stdErr"/>
            <c:noEndCap val="0"/>
            <c:spPr>
              <a:noFill/>
              <a:ln w="9525" cap="flat" cmpd="sng" algn="ctr">
                <a:solidFill>
                  <a:schemeClr val="tx1">
                    <a:lumMod val="65000"/>
                    <a:lumOff val="35000"/>
                  </a:schemeClr>
                </a:solidFill>
                <a:round/>
              </a:ln>
              <a:effectLst/>
            </c:spPr>
          </c:errBars>
          <c:cat>
            <c:strRef>
              <c:f>Sheet1!$D$55:$E$55</c:f>
              <c:strCache>
                <c:ptCount val="2"/>
                <c:pt idx="0">
                  <c:v>底部渗透</c:v>
                </c:pt>
                <c:pt idx="1">
                  <c:v>上方灌溉</c:v>
                </c:pt>
              </c:strCache>
            </c:strRef>
          </c:cat>
          <c:val>
            <c:numRef>
              <c:f>Sheet1!$D$56:$E$56</c:f>
              <c:numCache>
                <c:formatCode>General</c:formatCode>
                <c:ptCount val="2"/>
                <c:pt idx="0">
                  <c:v>1169.8392900922649</c:v>
                </c:pt>
                <c:pt idx="1">
                  <c:v>1356.5827363892099</c:v>
                </c:pt>
              </c:numCache>
            </c:numRef>
          </c:val>
          <c:extLst>
            <c:ext xmlns:c16="http://schemas.microsoft.com/office/drawing/2014/chart" uri="{C3380CC4-5D6E-409C-BE32-E72D297353CC}">
              <c16:uniqueId val="{00000002-1A29-4EAC-90C0-EC7929F81973}"/>
            </c:ext>
          </c:extLst>
        </c:ser>
        <c:ser>
          <c:idx val="1"/>
          <c:order val="1"/>
          <c:tx>
            <c:strRef>
              <c:f>Sheet1!$C$57</c:f>
              <c:strCache>
                <c:ptCount val="1"/>
                <c:pt idx="0">
                  <c:v>无纺布育苗袋</c:v>
                </c:pt>
              </c:strCache>
            </c:strRef>
          </c:tx>
          <c:spPr>
            <a:pattFill prst="pct10">
              <a:fgClr>
                <a:schemeClr val="tx1"/>
              </a:fgClr>
              <a:bgClr>
                <a:schemeClr val="bg1"/>
              </a:bgClr>
            </a:pattFill>
            <a:ln w="3175">
              <a:solidFill>
                <a:sysClr val="windowText" lastClr="000000"/>
              </a:solidFill>
            </a:ln>
            <a:effectLst/>
          </c:spPr>
          <c:invertIfNegative val="0"/>
          <c:dLbls>
            <c:dLbl>
              <c:idx val="0"/>
              <c:layout>
                <c:manualLayout>
                  <c:x val="0"/>
                  <c:y val="-2.4503798088703749E-2"/>
                </c:manualLayout>
              </c:layout>
              <c:tx>
                <c:rich>
                  <a:bodyPr/>
                  <a:lstStyle/>
                  <a:p>
                    <a:r>
                      <a:rPr lang="en-US" altLang="zh-CN"/>
                      <a:t>b</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1A29-4EAC-90C0-EC7929F81973}"/>
                </c:ext>
              </c:extLst>
            </c:dLbl>
            <c:dLbl>
              <c:idx val="1"/>
              <c:layout>
                <c:manualLayout>
                  <c:x val="0"/>
                  <c:y val="-2.450379808870376E-2"/>
                </c:manualLayout>
              </c:layout>
              <c:tx>
                <c:rich>
                  <a:bodyPr/>
                  <a:lstStyle/>
                  <a:p>
                    <a:r>
                      <a:rPr lang="en-US" altLang="zh-CN"/>
                      <a:t>a</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1A29-4EAC-90C0-EC7929F81973}"/>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ea"/>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stdErr"/>
            <c:noEndCap val="0"/>
            <c:spPr>
              <a:noFill/>
              <a:ln w="9525" cap="flat" cmpd="sng" algn="ctr">
                <a:solidFill>
                  <a:schemeClr val="tx1">
                    <a:lumMod val="65000"/>
                    <a:lumOff val="35000"/>
                  </a:schemeClr>
                </a:solidFill>
                <a:round/>
              </a:ln>
              <a:effectLst/>
            </c:spPr>
          </c:errBars>
          <c:cat>
            <c:strRef>
              <c:f>Sheet1!$D$55:$E$55</c:f>
              <c:strCache>
                <c:ptCount val="2"/>
                <c:pt idx="0">
                  <c:v>底部渗透</c:v>
                </c:pt>
                <c:pt idx="1">
                  <c:v>上方灌溉</c:v>
                </c:pt>
              </c:strCache>
            </c:strRef>
          </c:cat>
          <c:val>
            <c:numRef>
              <c:f>Sheet1!$D$57:$E$57</c:f>
              <c:numCache>
                <c:formatCode>General</c:formatCode>
                <c:ptCount val="2"/>
                <c:pt idx="0">
                  <c:v>1438.9754870163099</c:v>
                </c:pt>
                <c:pt idx="1">
                  <c:v>1684.2312390337452</c:v>
                </c:pt>
              </c:numCache>
            </c:numRef>
          </c:val>
          <c:extLst>
            <c:ext xmlns:c16="http://schemas.microsoft.com/office/drawing/2014/chart" uri="{C3380CC4-5D6E-409C-BE32-E72D297353CC}">
              <c16:uniqueId val="{00000005-1A29-4EAC-90C0-EC7929F81973}"/>
            </c:ext>
          </c:extLst>
        </c:ser>
        <c:dLbls>
          <c:dLblPos val="outEnd"/>
          <c:showLegendKey val="0"/>
          <c:showVal val="1"/>
          <c:showCatName val="0"/>
          <c:showSerName val="0"/>
          <c:showPercent val="0"/>
          <c:showBubbleSize val="0"/>
        </c:dLbls>
        <c:gapWidth val="219"/>
        <c:overlap val="-27"/>
        <c:axId val="1827832943"/>
        <c:axId val="1827826287"/>
      </c:barChart>
      <c:catAx>
        <c:axId val="1827832943"/>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r>
                  <a:rPr lang="zh-CN" altLang="en-US" sz="800">
                    <a:latin typeface="+mn-ea"/>
                    <a:ea typeface="+mn-ea"/>
                  </a:rPr>
                  <a:t>灌溉方式</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title>
        <c:numFmt formatCode="General" sourceLinked="1"/>
        <c:majorTickMark val="in"/>
        <c:minorTickMark val="none"/>
        <c:tickLblPos val="nextTo"/>
        <c:spPr>
          <a:noFill/>
          <a:ln w="317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crossAx val="1827826287"/>
        <c:crosses val="autoZero"/>
        <c:auto val="1"/>
        <c:lblAlgn val="ctr"/>
        <c:lblOffset val="100"/>
        <c:noMultiLvlLbl val="0"/>
      </c:catAx>
      <c:valAx>
        <c:axId val="1827826287"/>
        <c:scaling>
          <c:orientation val="minMax"/>
          <c:max val="2000"/>
          <c:min val="0"/>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r>
                  <a:rPr lang="zh-CN" altLang="en-US" sz="800">
                    <a:latin typeface="+mn-ea"/>
                    <a:ea typeface="+mn-ea"/>
                  </a:rPr>
                  <a:t>比根长</a:t>
                </a:r>
                <a:r>
                  <a:rPr lang="en-US" altLang="zh-CN" sz="800">
                    <a:latin typeface="+mn-ea"/>
                    <a:ea typeface="+mn-ea"/>
                  </a:rPr>
                  <a:t>/(cm/g)</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title>
        <c:numFmt formatCode="General" sourceLinked="1"/>
        <c:majorTickMark val="in"/>
        <c:minorTickMark val="none"/>
        <c:tickLblPos val="nextTo"/>
        <c:spPr>
          <a:noFill/>
          <a:ln w="3175">
            <a:solidFill>
              <a:schemeClr val="tx1"/>
            </a:solidFill>
            <a:tailEnd type="arrow" w="sm" len="sm"/>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crossAx val="1827832943"/>
        <c:crosses val="autoZero"/>
        <c:crossBetween val="between"/>
        <c:majorUnit val="500"/>
      </c:valAx>
      <c:spPr>
        <a:noFill/>
        <a:ln>
          <a:noFill/>
        </a:ln>
        <a:effectLst/>
      </c:spPr>
    </c:plotArea>
    <c:legend>
      <c:legendPos val="b"/>
      <c:layout>
        <c:manualLayout>
          <c:xMode val="edge"/>
          <c:yMode val="edge"/>
          <c:x val="0.34230407407407404"/>
          <c:y val="5.2077865266841224E-3"/>
          <c:w val="0.602872962962963"/>
          <c:h val="7.8125546806649168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838851851851852"/>
          <c:y val="2.6911651234567902E-2"/>
          <c:w val="0.79868555555555554"/>
          <c:h val="0.80454745370370373"/>
        </c:manualLayout>
      </c:layout>
      <c:barChart>
        <c:barDir val="col"/>
        <c:grouping val="clustered"/>
        <c:varyColors val="0"/>
        <c:ser>
          <c:idx val="0"/>
          <c:order val="0"/>
          <c:tx>
            <c:strRef>
              <c:f>Sheet1!$C$23</c:f>
              <c:strCache>
                <c:ptCount val="1"/>
                <c:pt idx="0">
                  <c:v>塑料育苗袋</c:v>
                </c:pt>
              </c:strCache>
            </c:strRef>
          </c:tx>
          <c:spPr>
            <a:noFill/>
            <a:ln w="3175">
              <a:solidFill>
                <a:sysClr val="windowText" lastClr="000000"/>
              </a:solidFill>
            </a:ln>
            <a:effectLst/>
          </c:spPr>
          <c:invertIfNegative val="0"/>
          <c:dLbls>
            <c:dLbl>
              <c:idx val="0"/>
              <c:layout>
                <c:manualLayout>
                  <c:x val="0"/>
                  <c:y val="-2.4503798088703749E-2"/>
                </c:manualLayout>
              </c:layout>
              <c:tx>
                <c:rich>
                  <a:bodyPr/>
                  <a:lstStyle/>
                  <a:p>
                    <a:r>
                      <a:rPr lang="en-US" altLang="zh-CN"/>
                      <a:t>d</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B6BC-4159-9D0C-DF9ACC363FBB}"/>
                </c:ext>
              </c:extLst>
            </c:dLbl>
            <c:dLbl>
              <c:idx val="1"/>
              <c:layout>
                <c:manualLayout>
                  <c:x val="8.62532182900437E-17"/>
                  <c:y val="-2.450379808870377E-2"/>
                </c:manualLayout>
              </c:layout>
              <c:tx>
                <c:rich>
                  <a:bodyPr/>
                  <a:lstStyle/>
                  <a:p>
                    <a:r>
                      <a:rPr lang="en-US" altLang="zh-CN"/>
                      <a:t>c</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B6BC-4159-9D0C-DF9ACC363FBB}"/>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ea"/>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stdErr"/>
            <c:noEndCap val="0"/>
            <c:spPr>
              <a:noFill/>
              <a:ln w="9525" cap="flat" cmpd="sng" algn="ctr">
                <a:solidFill>
                  <a:schemeClr val="tx1">
                    <a:lumMod val="65000"/>
                    <a:lumOff val="35000"/>
                  </a:schemeClr>
                </a:solidFill>
                <a:round/>
              </a:ln>
              <a:effectLst/>
            </c:spPr>
          </c:errBars>
          <c:cat>
            <c:strRef>
              <c:f>Sheet1!$D$22:$E$22</c:f>
              <c:strCache>
                <c:ptCount val="2"/>
                <c:pt idx="0">
                  <c:v>底部渗透</c:v>
                </c:pt>
                <c:pt idx="1">
                  <c:v>上方灌溉</c:v>
                </c:pt>
              </c:strCache>
            </c:strRef>
          </c:cat>
          <c:val>
            <c:numRef>
              <c:f>Sheet1!$D$23:$E$23</c:f>
              <c:numCache>
                <c:formatCode>General</c:formatCode>
                <c:ptCount val="2"/>
                <c:pt idx="0">
                  <c:v>6.5949999999999995E-2</c:v>
                </c:pt>
                <c:pt idx="1">
                  <c:v>8.0299999999999996E-2</c:v>
                </c:pt>
              </c:numCache>
            </c:numRef>
          </c:val>
          <c:extLst>
            <c:ext xmlns:c16="http://schemas.microsoft.com/office/drawing/2014/chart" uri="{C3380CC4-5D6E-409C-BE32-E72D297353CC}">
              <c16:uniqueId val="{00000002-B6BC-4159-9D0C-DF9ACC363FBB}"/>
            </c:ext>
          </c:extLst>
        </c:ser>
        <c:ser>
          <c:idx val="1"/>
          <c:order val="1"/>
          <c:tx>
            <c:strRef>
              <c:f>Sheet1!$C$24</c:f>
              <c:strCache>
                <c:ptCount val="1"/>
                <c:pt idx="0">
                  <c:v>无纺布育苗袋</c:v>
                </c:pt>
              </c:strCache>
            </c:strRef>
          </c:tx>
          <c:spPr>
            <a:pattFill prst="pct10">
              <a:fgClr>
                <a:schemeClr val="tx1"/>
              </a:fgClr>
              <a:bgClr>
                <a:schemeClr val="bg1"/>
              </a:bgClr>
            </a:pattFill>
            <a:ln w="3175">
              <a:solidFill>
                <a:sysClr val="windowText" lastClr="000000"/>
              </a:solidFill>
            </a:ln>
            <a:effectLst/>
          </c:spPr>
          <c:invertIfNegative val="0"/>
          <c:dLbls>
            <c:dLbl>
              <c:idx val="0"/>
              <c:layout>
                <c:manualLayout>
                  <c:x val="0"/>
                  <c:y val="-2.450379808870377E-2"/>
                </c:manualLayout>
              </c:layout>
              <c:tx>
                <c:rich>
                  <a:bodyPr/>
                  <a:lstStyle/>
                  <a:p>
                    <a:r>
                      <a:rPr lang="en-US" altLang="zh-CN"/>
                      <a:t>b</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B6BC-4159-9D0C-DF9ACC363FBB}"/>
                </c:ext>
              </c:extLst>
            </c:dLbl>
            <c:dLbl>
              <c:idx val="1"/>
              <c:layout>
                <c:manualLayout>
                  <c:x val="0"/>
                  <c:y val="-2.450379808870376E-2"/>
                </c:manualLayout>
              </c:layout>
              <c:tx>
                <c:rich>
                  <a:bodyPr/>
                  <a:lstStyle/>
                  <a:p>
                    <a:r>
                      <a:rPr lang="en-US" altLang="zh-CN"/>
                      <a:t>a</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B6BC-4159-9D0C-DF9ACC363FBB}"/>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ea"/>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stdErr"/>
            <c:noEndCap val="0"/>
            <c:spPr>
              <a:noFill/>
              <a:ln w="9525" cap="flat" cmpd="sng" algn="ctr">
                <a:solidFill>
                  <a:schemeClr val="tx1">
                    <a:lumMod val="65000"/>
                    <a:lumOff val="35000"/>
                  </a:schemeClr>
                </a:solidFill>
                <a:round/>
              </a:ln>
              <a:effectLst/>
            </c:spPr>
          </c:errBars>
          <c:cat>
            <c:strRef>
              <c:f>Sheet1!$D$22:$E$22</c:f>
              <c:strCache>
                <c:ptCount val="2"/>
                <c:pt idx="0">
                  <c:v>底部渗透</c:v>
                </c:pt>
                <c:pt idx="1">
                  <c:v>上方灌溉</c:v>
                </c:pt>
              </c:strCache>
            </c:strRef>
          </c:cat>
          <c:val>
            <c:numRef>
              <c:f>Sheet1!$D$24:$E$24</c:f>
              <c:numCache>
                <c:formatCode>General</c:formatCode>
                <c:ptCount val="2"/>
                <c:pt idx="0">
                  <c:v>8.5550000000000001E-2</c:v>
                </c:pt>
                <c:pt idx="1">
                  <c:v>9.8599999999999993E-2</c:v>
                </c:pt>
              </c:numCache>
            </c:numRef>
          </c:val>
          <c:extLst>
            <c:ext xmlns:c16="http://schemas.microsoft.com/office/drawing/2014/chart" uri="{C3380CC4-5D6E-409C-BE32-E72D297353CC}">
              <c16:uniqueId val="{00000005-B6BC-4159-9D0C-DF9ACC363FBB}"/>
            </c:ext>
          </c:extLst>
        </c:ser>
        <c:dLbls>
          <c:dLblPos val="outEnd"/>
          <c:showLegendKey val="0"/>
          <c:showVal val="1"/>
          <c:showCatName val="0"/>
          <c:showSerName val="0"/>
          <c:showPercent val="0"/>
          <c:showBubbleSize val="0"/>
        </c:dLbls>
        <c:gapWidth val="219"/>
        <c:overlap val="-27"/>
        <c:axId val="1827832943"/>
        <c:axId val="1827826287"/>
      </c:barChart>
      <c:catAx>
        <c:axId val="1827832943"/>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ltLang="en-US" sz="800"/>
                  <a:t>灌溉方式</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in"/>
        <c:minorTickMark val="none"/>
        <c:tickLblPos val="nextTo"/>
        <c:spPr>
          <a:noFill/>
          <a:ln w="317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crossAx val="1827826287"/>
        <c:crosses val="autoZero"/>
        <c:auto val="1"/>
        <c:lblAlgn val="ctr"/>
        <c:lblOffset val="100"/>
        <c:noMultiLvlLbl val="0"/>
      </c:catAx>
      <c:valAx>
        <c:axId val="1827826287"/>
        <c:scaling>
          <c:orientation val="minMax"/>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r>
                  <a:rPr lang="zh-CN" altLang="zh-CN" sz="800" b="0" i="0" baseline="0">
                    <a:effectLst/>
                    <a:latin typeface="+mn-ea"/>
                    <a:ea typeface="+mn-ea"/>
                  </a:rPr>
                  <a:t>根系生物量</a:t>
                </a:r>
                <a:r>
                  <a:rPr lang="en-US" altLang="zh-CN" sz="800" b="0" i="0" baseline="0">
                    <a:effectLst/>
                    <a:latin typeface="+mn-ea"/>
                    <a:ea typeface="+mn-ea"/>
                  </a:rPr>
                  <a:t>/(g)</a:t>
                </a:r>
                <a:endParaRPr lang="zh-CN" altLang="zh-CN" sz="800">
                  <a:effectLst/>
                  <a:latin typeface="+mn-ea"/>
                  <a:ea typeface="+mn-ea"/>
                </a:endParaRPr>
              </a:p>
            </c:rich>
          </c:tx>
          <c:layout>
            <c:manualLayout>
              <c:xMode val="edge"/>
              <c:yMode val="edge"/>
              <c:x val="0"/>
              <c:y val="0.27484490740740741"/>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title>
        <c:numFmt formatCode="General" sourceLinked="1"/>
        <c:majorTickMark val="in"/>
        <c:minorTickMark val="none"/>
        <c:tickLblPos val="nextTo"/>
        <c:spPr>
          <a:noFill/>
          <a:ln w="3175">
            <a:solidFill>
              <a:schemeClr val="tx1"/>
            </a:solidFill>
            <a:tailEnd type="arrow" w="sm" len="sm"/>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crossAx val="1827832943"/>
        <c:crosses val="autoZero"/>
        <c:crossBetween val="between"/>
        <c:majorUnit val="3.0000000000000006E-2"/>
      </c:valAx>
      <c:spPr>
        <a:noFill/>
        <a:ln>
          <a:noFill/>
        </a:ln>
        <a:effectLst/>
      </c:spPr>
    </c:plotArea>
    <c:legend>
      <c:legendPos val="b"/>
      <c:layout>
        <c:manualLayout>
          <c:xMode val="edge"/>
          <c:yMode val="edge"/>
          <c:x val="0.36389666666666665"/>
          <c:y val="5.2077865266841224E-3"/>
          <c:w val="0.58405814814814816"/>
          <c:h val="7.8125546806649168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ea"/>
              <a:ea typeface="+mn-ea"/>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99AD70F-7466-47C0-B938-DC542F2DE11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11</Pages>
  <Words>1860</Words>
  <Characters>10603</Characters>
  <Application>Microsoft Office Word</Application>
  <DocSecurity>0</DocSecurity>
  <Lines>88</Lines>
  <Paragraphs>24</Paragraphs>
  <ScaleCrop>false</ScaleCrop>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云 游</dc:creator>
  <cp:lastModifiedBy>云 游</cp:lastModifiedBy>
  <cp:revision>131</cp:revision>
  <cp:lastPrinted>2021-06-29T13:47:00Z</cp:lastPrinted>
  <dcterms:created xsi:type="dcterms:W3CDTF">2021-06-25T14:02:00Z</dcterms:created>
  <dcterms:modified xsi:type="dcterms:W3CDTF">2021-06-29T13:51:00Z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