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F73E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jc w:val="center"/>
        <w:textAlignment w:val="auto"/>
        <w:rPr>
          <w:rFonts w:hint="eastAsia" w:ascii="方正小标宋简体" w:hAnsi="方正小标宋简体" w:eastAsia="方正小标宋简体" w:cs="方正小标宋简体"/>
          <w:sz w:val="44"/>
          <w:szCs w:val="44"/>
        </w:rPr>
      </w:pPr>
      <w:r>
        <w:rPr>
          <w:rStyle w:val="7"/>
          <w:rFonts w:hint="eastAsia" w:ascii="方正小标宋简体" w:hAnsi="方正小标宋简体" w:eastAsia="方正小标宋简体" w:cs="方正小标宋简体"/>
          <w:b/>
          <w:sz w:val="44"/>
          <w:szCs w:val="44"/>
        </w:rPr>
        <w:t>有限空间</w:t>
      </w:r>
      <w:r>
        <w:rPr>
          <w:rStyle w:val="7"/>
          <w:rFonts w:hint="eastAsia" w:ascii="方正小标宋简体" w:hAnsi="方正小标宋简体" w:eastAsia="方正小标宋简体" w:cs="方正小标宋简体"/>
          <w:b/>
          <w:sz w:val="44"/>
          <w:szCs w:val="44"/>
          <w:lang w:val="en-US" w:eastAsia="zh-CN"/>
        </w:rPr>
        <w:t>智能管监助手</w:t>
      </w:r>
      <w:r>
        <w:rPr>
          <w:rStyle w:val="7"/>
          <w:rFonts w:hint="eastAsia" w:ascii="方正小标宋简体" w:hAnsi="方正小标宋简体" w:eastAsia="方正小标宋简体" w:cs="方正小标宋简体"/>
          <w:b/>
          <w:sz w:val="44"/>
          <w:szCs w:val="44"/>
        </w:rPr>
        <w:t>产品方案</w:t>
      </w:r>
    </w:p>
    <w:p w14:paraId="7533835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textAlignment w:val="auto"/>
        <w:rPr>
          <w:rStyle w:val="7"/>
          <w:rFonts w:hint="eastAsia" w:ascii="方正仿宋_GB2312" w:hAnsi="方正仿宋_GB2312" w:eastAsia="方正仿宋_GB2312" w:cs="方正仿宋_GB2312"/>
          <w:sz w:val="32"/>
          <w:szCs w:val="32"/>
        </w:rPr>
      </w:pPr>
    </w:p>
    <w:p w14:paraId="207D557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firstLine="643" w:firstLineChars="200"/>
        <w:textAlignment w:val="auto"/>
        <w:rPr>
          <w:rFonts w:hint="eastAsia" w:ascii="方正仿宋_GB2312" w:hAnsi="方正仿宋_GB2312" w:eastAsia="方正仿宋_GB2312" w:cs="方正仿宋_GB2312"/>
          <w:sz w:val="32"/>
          <w:szCs w:val="32"/>
        </w:rPr>
      </w:pPr>
      <w:r>
        <w:rPr>
          <w:rStyle w:val="7"/>
          <w:rFonts w:hint="eastAsia" w:ascii="方正仿宋_GB2312" w:hAnsi="方正仿宋_GB2312" w:eastAsia="方正仿宋_GB2312" w:cs="方正仿宋_GB2312"/>
          <w:sz w:val="32"/>
          <w:szCs w:val="32"/>
        </w:rPr>
        <w:t>核心定位：</w:t>
      </w:r>
      <w:r>
        <w:rPr>
          <w:rFonts w:hint="eastAsia" w:ascii="方正仿宋_GB2312" w:hAnsi="方正仿宋_GB2312" w:eastAsia="方正仿宋_GB2312" w:cs="方正仿宋_GB2312"/>
          <w:sz w:val="32"/>
          <w:szCs w:val="32"/>
        </w:rPr>
        <w:t>面向企业有限空间（高风险作业区域）的“云边协同”智能安全管控</w:t>
      </w:r>
      <w:r>
        <w:rPr>
          <w:rFonts w:hint="eastAsia" w:ascii="方正仿宋_GB2312" w:hAnsi="方正仿宋_GB2312" w:eastAsia="方正仿宋_GB2312" w:cs="方正仿宋_GB2312"/>
          <w:sz w:val="32"/>
          <w:szCs w:val="32"/>
          <w:lang w:val="en-US" w:eastAsia="zh-CN"/>
        </w:rPr>
        <w:t>助手</w:t>
      </w:r>
      <w:r>
        <w:rPr>
          <w:rFonts w:hint="eastAsia" w:ascii="方正仿宋_GB2312" w:hAnsi="方正仿宋_GB2312" w:eastAsia="方正仿宋_GB2312" w:cs="方正仿宋_GB2312"/>
          <w:sz w:val="32"/>
          <w:szCs w:val="32"/>
        </w:rPr>
        <w:t>，通过“一软（APP/小程序）一硬（摄像头+边缘一体机）”实现“门禁合规对标、过程异常监测、应急双向对话”核心功能，防范违章进入与盲目施救两大风险。</w:t>
      </w:r>
    </w:p>
    <w:p w14:paraId="78745BB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firstLine="643" w:firstLineChars="200"/>
        <w:textAlignment w:val="auto"/>
        <w:rPr>
          <w:rFonts w:hint="eastAsia" w:ascii="方正仿宋_GB2312" w:hAnsi="方正仿宋_GB2312" w:eastAsia="方正仿宋_GB2312" w:cs="方正仿宋_GB2312"/>
          <w:sz w:val="32"/>
          <w:szCs w:val="32"/>
        </w:rPr>
      </w:pPr>
      <w:r>
        <w:rPr>
          <w:rStyle w:val="7"/>
          <w:rFonts w:hint="eastAsia" w:ascii="方正仿宋_GB2312" w:hAnsi="方正仿宋_GB2312" w:eastAsia="方正仿宋_GB2312" w:cs="方正仿宋_GB2312"/>
          <w:b/>
          <w:sz w:val="32"/>
          <w:szCs w:val="32"/>
        </w:rPr>
        <w:t>一、产品概述与核心价值</w:t>
      </w:r>
    </w:p>
    <w:p w14:paraId="22A104B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rPr>
      </w:pPr>
      <w:r>
        <w:rPr>
          <w:rStyle w:val="7"/>
          <w:rFonts w:hint="eastAsia" w:ascii="方正仿宋_GB2312" w:hAnsi="方正仿宋_GB2312" w:eastAsia="方正仿宋_GB2312" w:cs="方正仿宋_GB2312"/>
          <w:b w:val="0"/>
          <w:bCs/>
          <w:sz w:val="32"/>
          <w:szCs w:val="32"/>
          <w:lang w:val="en-US" w:eastAsia="zh-CN"/>
        </w:rPr>
        <w:t>1.</w:t>
      </w:r>
      <w:r>
        <w:rPr>
          <w:rStyle w:val="7"/>
          <w:rFonts w:hint="eastAsia" w:ascii="方正仿宋_GB2312" w:hAnsi="方正仿宋_GB2312" w:eastAsia="方正仿宋_GB2312" w:cs="方正仿宋_GB2312"/>
          <w:b w:val="0"/>
          <w:bCs/>
          <w:sz w:val="32"/>
          <w:szCs w:val="32"/>
        </w:rPr>
        <w:t>产品形态</w:t>
      </w:r>
    </w:p>
    <w:p w14:paraId="0BA5AE8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产品使用</w:t>
      </w:r>
      <w:r>
        <w:rPr>
          <w:rFonts w:hint="eastAsia" w:ascii="方正仿宋_GB2312" w:hAnsi="方正仿宋_GB2312" w:eastAsia="方正仿宋_GB2312" w:cs="方正仿宋_GB2312"/>
          <w:b w:val="0"/>
          <w:bCs/>
          <w:sz w:val="32"/>
          <w:szCs w:val="32"/>
        </w:rPr>
        <w:t>“软件载体+智能硬件”一体化解决方案。</w:t>
      </w:r>
      <w:r>
        <w:rPr>
          <w:rFonts w:hint="eastAsia" w:ascii="方正仿宋_GB2312" w:hAnsi="方正仿宋_GB2312" w:eastAsia="方正仿宋_GB2312" w:cs="方正仿宋_GB2312"/>
          <w:b w:val="0"/>
          <w:bCs/>
          <w:sz w:val="32"/>
          <w:szCs w:val="32"/>
          <w:lang w:val="en-US" w:eastAsia="zh-CN"/>
        </w:rPr>
        <w:t>软件</w:t>
      </w:r>
      <w:r>
        <w:rPr>
          <w:rFonts w:hint="eastAsia" w:ascii="方正仿宋_GB2312" w:hAnsi="方正仿宋_GB2312" w:eastAsia="方正仿宋_GB2312" w:cs="方正仿宋_GB2312"/>
          <w:b w:val="0"/>
          <w:bCs/>
          <w:sz w:val="32"/>
          <w:szCs w:val="32"/>
        </w:rPr>
        <w:t>优先采用</w:t>
      </w:r>
      <w:r>
        <w:rPr>
          <w:rStyle w:val="7"/>
          <w:rFonts w:hint="eastAsia" w:ascii="方正仿宋_GB2312" w:hAnsi="方正仿宋_GB2312" w:eastAsia="方正仿宋_GB2312" w:cs="方正仿宋_GB2312"/>
          <w:b w:val="0"/>
          <w:bCs/>
          <w:sz w:val="32"/>
          <w:szCs w:val="32"/>
        </w:rPr>
        <w:t>微信小程序</w:t>
      </w:r>
      <w:r>
        <w:rPr>
          <w:rFonts w:hint="eastAsia" w:ascii="方正仿宋_GB2312" w:hAnsi="方正仿宋_GB2312" w:eastAsia="方正仿宋_GB2312" w:cs="方正仿宋_GB2312"/>
          <w:b w:val="0"/>
          <w:bCs/>
          <w:sz w:val="32"/>
          <w:szCs w:val="32"/>
        </w:rPr>
        <w:t>，便于快速验证、免安装、易推广。后期可扩展为独立APP</w:t>
      </w:r>
      <w:r>
        <w:rPr>
          <w:rFonts w:hint="eastAsia" w:ascii="方正仿宋_GB2312" w:hAnsi="方正仿宋_GB2312" w:eastAsia="方正仿宋_GB2312" w:cs="方正仿宋_GB2312"/>
          <w:b w:val="0"/>
          <w:bCs/>
          <w:sz w:val="32"/>
          <w:szCs w:val="32"/>
          <w:lang w:eastAsia="zh-CN"/>
        </w:rPr>
        <w:t>；</w:t>
      </w:r>
      <w:r>
        <w:rPr>
          <w:rFonts w:hint="eastAsia" w:ascii="方正仿宋_GB2312" w:hAnsi="方正仿宋_GB2312" w:eastAsia="方正仿宋_GB2312" w:cs="方正仿宋_GB2312"/>
          <w:b w:val="0"/>
          <w:bCs/>
          <w:sz w:val="32"/>
          <w:szCs w:val="32"/>
          <w:lang w:val="en-US" w:eastAsia="zh-CN"/>
        </w:rPr>
        <w:t>硬件采用</w:t>
      </w:r>
      <w:r>
        <w:rPr>
          <w:rFonts w:hint="eastAsia" w:ascii="方正仿宋_GB2312" w:hAnsi="方正仿宋_GB2312" w:eastAsia="方正仿宋_GB2312" w:cs="方正仿宋_GB2312"/>
          <w:b w:val="0"/>
          <w:bCs/>
          <w:sz w:val="32"/>
          <w:szCs w:val="32"/>
        </w:rPr>
        <w:t>高清智能摄像头（带语音功能）、边缘计算一体机、定向喇叭/麦克风</w:t>
      </w:r>
      <w:r>
        <w:rPr>
          <w:rFonts w:hint="eastAsia" w:ascii="方正仿宋_GB2312" w:hAnsi="方正仿宋_GB2312" w:eastAsia="方正仿宋_GB2312" w:cs="方正仿宋_GB2312"/>
          <w:b w:val="0"/>
          <w:bCs/>
          <w:sz w:val="32"/>
          <w:szCs w:val="32"/>
          <w:lang w:eastAsia="zh-CN"/>
        </w:rPr>
        <w:t>。</w:t>
      </w:r>
    </w:p>
    <w:p w14:paraId="0ECFE4D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2.核心价值</w:t>
      </w:r>
    </w:p>
    <w:p w14:paraId="54F22B3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精准防范“违章进入”与“盲目施救”两大导致有限空间群死群伤事故的主要原因。</w:t>
      </w:r>
    </w:p>
    <w:p w14:paraId="115AE2D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从事前准入、事中监测到事后应急与追溯，形成数字化安全管控闭环。</w:t>
      </w:r>
    </w:p>
    <w:p w14:paraId="6E07E5F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采用云边协同架构，边缘一体机单点可覆盖多路摄像头，降低企业初始投入与网络依赖，实现快速部署验证。</w:t>
      </w:r>
    </w:p>
    <w:p w14:paraId="4C4B01A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firstLine="643" w:firstLineChars="200"/>
        <w:jc w:val="left"/>
        <w:textAlignment w:val="auto"/>
        <w:rPr>
          <w:rStyle w:val="7"/>
          <w:rFonts w:hint="eastAsia" w:ascii="方正仿宋_GB2312" w:hAnsi="方正仿宋_GB2312" w:eastAsia="方正仿宋_GB2312" w:cs="方正仿宋_GB2312"/>
          <w:b/>
          <w:sz w:val="32"/>
          <w:szCs w:val="32"/>
        </w:rPr>
      </w:pPr>
      <w:r>
        <w:rPr>
          <w:rStyle w:val="7"/>
          <w:rFonts w:hint="eastAsia" w:ascii="方正仿宋_GB2312" w:hAnsi="方正仿宋_GB2312" w:eastAsia="方正仿宋_GB2312" w:cs="方正仿宋_GB2312"/>
          <w:b/>
          <w:sz w:val="32"/>
          <w:szCs w:val="32"/>
        </w:rPr>
        <w:t>二、核心功能模块</w:t>
      </w:r>
    </w:p>
    <w:p w14:paraId="10FEC3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围绕“门禁、监测、对话”三大核心，设计以下功能：</w:t>
      </w:r>
    </w:p>
    <w:p w14:paraId="15369A5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p>
    <w:p w14:paraId="43CF4CC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p>
    <w:p w14:paraId="461FAD3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p>
    <w:tbl>
      <w:tblPr>
        <w:tblStyle w:val="5"/>
        <w:tblW w:w="5000" w:type="pct"/>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0"/>
        <w:gridCol w:w="1491"/>
        <w:gridCol w:w="3505"/>
        <w:gridCol w:w="2076"/>
      </w:tblGrid>
      <w:tr w14:paraId="1EC6F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BF97F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lang w:val="en-US" w:eastAsia="zh-CN"/>
              </w:rPr>
              <w:t>功能大类</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1887AA">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核心子</w:t>
            </w:r>
          </w:p>
          <w:p w14:paraId="774B37B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lang w:val="en-US" w:eastAsia="zh-CN"/>
              </w:rPr>
              <w:t>功能</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357EA">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lang w:val="en-US" w:eastAsia="zh-CN"/>
              </w:rPr>
              <w:t>功能描述</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F82C59">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lang w:val="en-US" w:eastAsia="zh-CN"/>
              </w:rPr>
              <w:t>实现目标</w:t>
            </w:r>
          </w:p>
        </w:tc>
      </w:tr>
      <w:tr w14:paraId="7C015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trPr>
        <w:tc>
          <w:tcPr>
            <w:tcW w:w="14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DC36F79">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1.智能门禁与合规对标</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8719BB">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作业票联动准入</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2027F">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与企业电子作业票系统对接或通过小程序填报审批作业票，上传作业人员、监护人员照片。系统自动校验作业票有效性、作业人员、作业时间与区域。无有效票或信息不符，系统禁止进入并告警。</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CC37D">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杜绝无证作业、</w:t>
            </w:r>
            <w:bookmarkStart w:id="0" w:name="_GoBack"/>
            <w:r>
              <w:rPr>
                <w:rFonts w:hint="eastAsia" w:ascii="方正仿宋_GB2312" w:hAnsi="方正仿宋_GB2312" w:eastAsia="方正仿宋_GB2312" w:cs="方正仿宋_GB2312"/>
                <w:sz w:val="21"/>
                <w:szCs w:val="21"/>
                <w:lang w:val="en-US" w:eastAsia="zh-CN"/>
              </w:rPr>
              <w:t>无知</w:t>
            </w:r>
            <w:bookmarkEnd w:id="0"/>
            <w:r>
              <w:rPr>
                <w:rFonts w:hint="eastAsia" w:ascii="方正仿宋_GB2312" w:hAnsi="方正仿宋_GB2312" w:eastAsia="方正仿宋_GB2312" w:cs="方正仿宋_GB2312"/>
                <w:sz w:val="21"/>
                <w:szCs w:val="21"/>
                <w:lang w:val="en-US" w:eastAsia="zh-CN"/>
              </w:rPr>
              <w:t>闯入，将线上审批与现场执行强关联。</w:t>
            </w:r>
          </w:p>
        </w:tc>
      </w:tr>
      <w:tr w14:paraId="2A239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8888F8">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D9EA43">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人员身份与资质识别</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344E9B">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通过摄像头AI识别，实现人脸识别，并与作业票人员照片、特种作业资质库比对。</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0CA40">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确保进入人员为授权且具备资质的人员。</w:t>
            </w:r>
          </w:p>
        </w:tc>
      </w:tr>
      <w:tr w14:paraId="103C8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B3B85A">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6F45AA">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非法闯入实时告警</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21586F">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对非授权人员靠近或进入电子围栏区域，触发本地声光报警与云端即时告警。</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4D81C">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替代物理门卫，实现7x24小时无人值守警戒。</w:t>
            </w:r>
          </w:p>
        </w:tc>
      </w:tr>
      <w:tr w14:paraId="48C38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4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4466F9">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2.过程监测与异常识别</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984E00">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人员行为异常监测</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26C926">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AI识别人员倒地/晕厥、长时间静止（滞留）、攀爬、奔跑、扭打等高风险行为。</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17141A">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及时发现作业过程中的突发险情。</w:t>
            </w:r>
          </w:p>
        </w:tc>
      </w:tr>
      <w:tr w14:paraId="2715E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8ED445">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6F6EA">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“防盲目施救”专项识别</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35645C">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核心逻辑：识别“人员倒地+他人无序靠近”组合行为，秒级触发最高等级告警，并联动语音干预。</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BBB588">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从技术上阻断因盲目施救导致事故扩大的最危险环节。</w:t>
            </w:r>
          </w:p>
        </w:tc>
      </w:tr>
      <w:tr w14:paraId="5E56B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E198BB">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584A6">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环境风险联动监测（可选）</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B66388">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边缘一体机接入四合一气体检测仪、温湿度传感器等，环境数据超标时联动告警并禁止进入。</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2E29DE">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将“环境不安全”作为准入的前置否决条件。</w:t>
            </w:r>
          </w:p>
        </w:tc>
      </w:tr>
      <w:tr w14:paraId="42533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4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DC259B1">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3.语音交互与应急指挥</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06248">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本地自动语音告警/劝阻</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C20B56">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针对违规进入等行为，系统自动播放预置警示语音（如“有限空间，未经允许，禁止进入！”）。</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83B21E">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现场即时干预，纠正违规行为。</w:t>
            </w:r>
          </w:p>
        </w:tc>
      </w:tr>
      <w:tr w14:paraId="07DA6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2E9728">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F63340">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远程双向语音对讲</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D8CF54">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管理人员通过小程序/平台，可与现场摄像头进行实时双向语音通话，进行询问、指挥或安抚。</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EC50E">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实现远程应急指挥与沟通。</w:t>
            </w:r>
          </w:p>
        </w:tc>
      </w:tr>
      <w:tr w14:paraId="3E461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C4FC5B">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3DC638">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应急引导与喊话</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106B5B">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发生“防盲目施救”告警时，自动播放标准化救援引导语音（如“请立即停止进入，呼叫专业救援！”）。</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C8DCC">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提供科学应急指引，稳定现场情绪。</w:t>
            </w:r>
          </w:p>
        </w:tc>
      </w:tr>
      <w:tr w14:paraId="45BEC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4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ECA1B47">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4.平台管理与数据追溯</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C59AC">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音视频全记录</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B1AAE1">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支持7x24小时录像与存储，异常事件自动抓拍关键图片与视频片段，供历史回放与追溯。</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626E34">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为事件调查提供不可篡改的现场证据。</w:t>
            </w:r>
          </w:p>
        </w:tc>
      </w:tr>
      <w:tr w14:paraId="0DC65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06586C">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BA3F66">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告警台账自动生成</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3BC95">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所有告警事件（时间、地点、类型、图片、视频、处理结果）自动生成台账，一键导出报表。</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9F7C9F">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极大减轻安全员台账工作量，满足合规检查。</w:t>
            </w:r>
          </w:p>
        </w:tc>
      </w:tr>
      <w:tr w14:paraId="7766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9CC852">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396DB">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多级告警推送</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C47DF1">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告警信息通过小程序消息、短信、并支持对接企业微信、钉钉，推送至企业安全负责人、车间主任等多级管理人员。</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E1F00">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确保告警信息及时、必达。</w:t>
            </w:r>
          </w:p>
        </w:tc>
      </w:tr>
      <w:tr w14:paraId="2B84A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FD04F6">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89CDF">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设备远程运维</w:t>
            </w:r>
          </w:p>
        </w:tc>
        <w:tc>
          <w:tcPr>
            <w:tcW w:w="35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C74B21">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云端平台监控所有边缘一体机、摄像头的在线状态、健康度，支持远程重启、升级与故障预警。</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256F85">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降低运维成本，保障系统稳定运行。</w:t>
            </w:r>
          </w:p>
        </w:tc>
      </w:tr>
    </w:tbl>
    <w:p w14:paraId="3B0DFF7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firstLine="643" w:firstLineChars="200"/>
        <w:jc w:val="left"/>
        <w:textAlignment w:val="auto"/>
        <w:rPr>
          <w:rStyle w:val="7"/>
          <w:rFonts w:hint="eastAsia" w:ascii="方正仿宋_GB2312" w:hAnsi="方正仿宋_GB2312" w:eastAsia="方正仿宋_GB2312" w:cs="方正仿宋_GB2312"/>
          <w:b/>
          <w:sz w:val="32"/>
          <w:szCs w:val="32"/>
        </w:rPr>
      </w:pPr>
      <w:r>
        <w:rPr>
          <w:rStyle w:val="7"/>
          <w:rFonts w:hint="eastAsia" w:ascii="方正仿宋_GB2312" w:hAnsi="方正仿宋_GB2312" w:eastAsia="方正仿宋_GB2312" w:cs="方正仿宋_GB2312"/>
          <w:b/>
          <w:sz w:val="32"/>
          <w:szCs w:val="32"/>
        </w:rPr>
        <w:t>三、技术方案与硬件清单</w:t>
      </w:r>
    </w:p>
    <w:p w14:paraId="24C9664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1.采用云边协同构架，边缘侧（现场）通过“边缘计算一体机”作为本地大脑，连接1-N路摄像头。负责实时视频分析、AI识别、本地告警、语音交互、数据缓存。断网时仍能独立运行核心管控与告警功能；云端侧（平台）提供小程序/管理后台，负责设备管理、告警汇聚与推送、台账生成、数据存储、远程升级与API对接。</w:t>
      </w:r>
    </w:p>
    <w:p w14:paraId="471AC62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2.标准硬件配置清单（单企业试点）：</w:t>
      </w:r>
    </w:p>
    <w:tbl>
      <w:tblPr>
        <w:tblStyle w:val="5"/>
        <w:tblW w:w="5000" w:type="pct"/>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76"/>
        <w:gridCol w:w="1905"/>
        <w:gridCol w:w="1256"/>
        <w:gridCol w:w="1826"/>
        <w:gridCol w:w="1135"/>
        <w:gridCol w:w="1018"/>
      </w:tblGrid>
      <w:tr w14:paraId="522E8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28" w:hRule="atLeast"/>
        </w:trPr>
        <w:tc>
          <w:tcPr>
            <w:tcW w:w="1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557A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硬件</w:t>
            </w:r>
          </w:p>
          <w:p w14:paraId="6C3272A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名称</w:t>
            </w:r>
          </w:p>
        </w:tc>
        <w:tc>
          <w:tcPr>
            <w:tcW w:w="2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F0466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规格要求</w:t>
            </w:r>
          </w:p>
        </w:tc>
        <w:tc>
          <w:tcPr>
            <w:tcW w:w="1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22275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数量</w:t>
            </w:r>
          </w:p>
          <w:p w14:paraId="2A647C8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建议</w:t>
            </w:r>
          </w:p>
        </w:tc>
        <w:tc>
          <w:tcPr>
            <w:tcW w:w="21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5B9AC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功能</w:t>
            </w:r>
          </w:p>
          <w:p w14:paraId="536B92A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说明</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B044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成本估算（约）</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7D0E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备注</w:t>
            </w:r>
          </w:p>
        </w:tc>
      </w:tr>
      <w:tr w14:paraId="54352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0" w:hRule="atLeast"/>
        </w:trPr>
        <w:tc>
          <w:tcPr>
            <w:tcW w:w="1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99A61">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边缘计算一体机</w:t>
            </w:r>
          </w:p>
        </w:tc>
        <w:tc>
          <w:tcPr>
            <w:tcW w:w="2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D59214">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支持4-16路视频接入；内置AI算力芯片；具备网络、IO接口。</w:t>
            </w:r>
          </w:p>
        </w:tc>
        <w:tc>
          <w:tcPr>
            <w:tcW w:w="1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D5ED81">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1台</w:t>
            </w:r>
          </w:p>
        </w:tc>
        <w:tc>
          <w:tcPr>
            <w:tcW w:w="21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6AAA2">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核心处理单元，实现本地智能分析、逻辑判断与联动。</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6C3ACF">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核心成本</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CAEE12">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lang w:val="en-US" w:eastAsia="zh-CN"/>
              </w:rPr>
            </w:pPr>
          </w:p>
        </w:tc>
      </w:tr>
      <w:tr w14:paraId="2082E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D4EE56">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智能摄像头</w:t>
            </w:r>
          </w:p>
        </w:tc>
        <w:tc>
          <w:tcPr>
            <w:tcW w:w="2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C68DC">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200万像素以上，支持红外夜视、宽动态；内置麦克风。</w:t>
            </w:r>
          </w:p>
        </w:tc>
        <w:tc>
          <w:tcPr>
            <w:tcW w:w="1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13EAA">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根据有限空间数量（如3-5个）</w:t>
            </w:r>
          </w:p>
        </w:tc>
        <w:tc>
          <w:tcPr>
            <w:tcW w:w="21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7BF6EB">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负责视频采集、音频采集及远程对讲。</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4A581B">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数百元/路</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A5BEEA">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default"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可利用现有摄像头</w:t>
            </w:r>
          </w:p>
        </w:tc>
      </w:tr>
      <w:tr w14:paraId="0B0C2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50" w:hRule="atLeast"/>
        </w:trPr>
        <w:tc>
          <w:tcPr>
            <w:tcW w:w="1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1095D">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防水定向喇叭</w:t>
            </w:r>
          </w:p>
        </w:tc>
        <w:tc>
          <w:tcPr>
            <w:tcW w:w="2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0ECB7D">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高保真，IP66防护等级。</w:t>
            </w:r>
          </w:p>
        </w:tc>
        <w:tc>
          <w:tcPr>
            <w:tcW w:w="1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C6C5FD">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与摄像头同数量或略少</w:t>
            </w:r>
          </w:p>
        </w:tc>
        <w:tc>
          <w:tcPr>
            <w:tcW w:w="21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5B2304">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用于现场语音告警、喊话与引导。</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1AE34E">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数百元/个</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589AB2">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可与智能摄像头集成</w:t>
            </w:r>
          </w:p>
        </w:tc>
      </w:tr>
      <w:tr w14:paraId="1F7FD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9B493F">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气体检测传感器（可选）</w:t>
            </w:r>
          </w:p>
        </w:tc>
        <w:tc>
          <w:tcPr>
            <w:tcW w:w="2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E0CCD8">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四合一（O2, H2S, CO, EX）或根据场景定制。</w:t>
            </w:r>
          </w:p>
        </w:tc>
        <w:tc>
          <w:tcPr>
            <w:tcW w:w="1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54878D">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按需</w:t>
            </w:r>
          </w:p>
        </w:tc>
        <w:tc>
          <w:tcPr>
            <w:tcW w:w="21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80597">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接入边缘一体机，实现环境风险监测联动。</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C483C">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按型号而定</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2CBE4">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lang w:val="en-US" w:eastAsia="zh-CN"/>
              </w:rPr>
            </w:pPr>
          </w:p>
        </w:tc>
      </w:tr>
      <w:tr w14:paraId="51CC7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817BE2">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合计硬件成本（示例）</w:t>
            </w:r>
          </w:p>
        </w:tc>
        <w:tc>
          <w:tcPr>
            <w:tcW w:w="2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065A10">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以1台一体机+5路摄像头喇叭为例</w:t>
            </w:r>
          </w:p>
        </w:tc>
        <w:tc>
          <w:tcPr>
            <w:tcW w:w="1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235E0">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方正仿宋_GB2312" w:hAnsi="方正仿宋_GB2312" w:eastAsia="方正仿宋_GB2312" w:cs="方正仿宋_GB2312"/>
                <w:sz w:val="21"/>
                <w:szCs w:val="21"/>
              </w:rPr>
            </w:pPr>
          </w:p>
        </w:tc>
        <w:tc>
          <w:tcPr>
            <w:tcW w:w="21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18340">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rPr>
            </w:pP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4B1E1">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约1.5-2.5万元</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4D0C70">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方正仿宋_GB2312" w:hAnsi="方正仿宋_GB2312" w:eastAsia="方正仿宋_GB2312" w:cs="方正仿宋_GB2312"/>
                <w:sz w:val="21"/>
                <w:szCs w:val="21"/>
                <w:lang w:val="en-US" w:eastAsia="zh-CN"/>
              </w:rPr>
            </w:pPr>
          </w:p>
        </w:tc>
      </w:tr>
    </w:tbl>
    <w:p w14:paraId="150E89E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3.通过小程序提供企业管理员、安全员使用的移动端管理界面。按摄像头路数收取年度服务费（参考范围：150-500元/路/年），涵盖平台使用、AI算法更新、云端存储与运维支持。</w:t>
      </w:r>
    </w:p>
    <w:p w14:paraId="3FD40B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firstLine="643" w:firstLineChars="200"/>
        <w:jc w:val="left"/>
        <w:textAlignment w:val="auto"/>
        <w:rPr>
          <w:rStyle w:val="7"/>
          <w:rFonts w:hint="eastAsia" w:ascii="方正仿宋_GB2312" w:hAnsi="方正仿宋_GB2312" w:eastAsia="方正仿宋_GB2312" w:cs="方正仿宋_GB2312"/>
          <w:b/>
          <w:sz w:val="32"/>
          <w:szCs w:val="32"/>
        </w:rPr>
      </w:pPr>
      <w:r>
        <w:rPr>
          <w:rStyle w:val="7"/>
          <w:rFonts w:hint="eastAsia" w:ascii="方正仿宋_GB2312" w:hAnsi="方正仿宋_GB2312" w:eastAsia="方正仿宋_GB2312" w:cs="方正仿宋_GB2312"/>
          <w:b/>
          <w:sz w:val="32"/>
          <w:szCs w:val="32"/>
        </w:rPr>
        <w:t>四、</w:t>
      </w:r>
      <w:r>
        <w:rPr>
          <w:rStyle w:val="7"/>
          <w:rFonts w:hint="eastAsia" w:ascii="方正仿宋_GB2312" w:hAnsi="方正仿宋_GB2312" w:eastAsia="方正仿宋_GB2312" w:cs="方正仿宋_GB2312"/>
          <w:b/>
          <w:sz w:val="32"/>
          <w:szCs w:val="32"/>
          <w:lang w:val="en-US" w:eastAsia="zh-CN"/>
        </w:rPr>
        <w:t>试点验证</w:t>
      </w:r>
      <w:r>
        <w:rPr>
          <w:rStyle w:val="7"/>
          <w:rFonts w:hint="eastAsia" w:ascii="方正仿宋_GB2312" w:hAnsi="方正仿宋_GB2312" w:eastAsia="方正仿宋_GB2312" w:cs="方正仿宋_GB2312"/>
          <w:b/>
          <w:sz w:val="32"/>
          <w:szCs w:val="32"/>
        </w:rPr>
        <w:t>路径</w:t>
      </w:r>
    </w:p>
    <w:p w14:paraId="16CE528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遵循“聚焦高风险、低成本、快验证”原则。利用公司移动防爆布控球在大英实训基地进行验证。或选择1-2家拥有典型高风险有限空间（如污水池、地下管廊、储罐围堰）的工贸企业。优先落地作业票审核联动、作业人员人脸识别、非法闯入告警、倒地识别、防盲目施救、远程喊话、台账生成等功能。在2-4周内完成部署、联调与试运行，验证技术可行性与用户价值。</w:t>
      </w:r>
    </w:p>
    <w:p w14:paraId="35F3A24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firstLine="643" w:firstLineChars="200"/>
        <w:jc w:val="left"/>
        <w:textAlignment w:val="auto"/>
        <w:rPr>
          <w:rStyle w:val="7"/>
          <w:rFonts w:hint="default" w:ascii="方正仿宋_GB2312" w:hAnsi="方正仿宋_GB2312" w:eastAsia="方正仿宋_GB2312" w:cs="方正仿宋_GB2312"/>
          <w:b/>
          <w:sz w:val="32"/>
          <w:szCs w:val="32"/>
          <w:lang w:val="en-US" w:eastAsia="zh-CN"/>
        </w:rPr>
      </w:pPr>
      <w:r>
        <w:rPr>
          <w:rStyle w:val="7"/>
          <w:rFonts w:hint="eastAsia" w:ascii="方正仿宋_GB2312" w:hAnsi="方正仿宋_GB2312" w:eastAsia="方正仿宋_GB2312" w:cs="方正仿宋_GB2312"/>
          <w:b/>
          <w:sz w:val="32"/>
          <w:szCs w:val="32"/>
          <w:lang w:val="en-US" w:eastAsia="zh-CN"/>
        </w:rPr>
        <w:t>五、销售方案及推广方式</w:t>
      </w:r>
    </w:p>
    <w:p w14:paraId="348E9C1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采用“硬件成本价（或租赁）+年度服务费”模式，降低客户初次投入门槛，形成持续服务收入。</w:t>
      </w:r>
    </w:p>
    <w:p w14:paraId="3425E7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与工业园区管委会、安全技术服务公司、设备集成商合作，利用其现有客户渠道进行推广。制作产品介绍PPT与功能演示视频（可在实训基地拍摄真实场景），用于向业主沟通需求、验证价值。</w:t>
      </w:r>
    </w:p>
    <w:p w14:paraId="514CBD6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firstLine="643" w:firstLineChars="200"/>
        <w:jc w:val="left"/>
        <w:textAlignment w:val="auto"/>
        <w:rPr>
          <w:rStyle w:val="7"/>
          <w:rFonts w:hint="eastAsia" w:ascii="方正仿宋_GB2312" w:hAnsi="方正仿宋_GB2312" w:eastAsia="方正仿宋_GB2312" w:cs="方正仿宋_GB2312"/>
          <w:b/>
          <w:sz w:val="32"/>
          <w:szCs w:val="32"/>
        </w:rPr>
      </w:pPr>
      <w:r>
        <w:rPr>
          <w:rStyle w:val="7"/>
          <w:rFonts w:hint="eastAsia" w:ascii="方正仿宋_GB2312" w:hAnsi="方正仿宋_GB2312" w:eastAsia="方正仿宋_GB2312" w:cs="方正仿宋_GB2312"/>
          <w:b/>
          <w:sz w:val="32"/>
          <w:szCs w:val="32"/>
          <w:lang w:val="en-US" w:eastAsia="zh-CN"/>
        </w:rPr>
        <w:t>六</w:t>
      </w:r>
      <w:r>
        <w:rPr>
          <w:rStyle w:val="7"/>
          <w:rFonts w:hint="eastAsia" w:ascii="方正仿宋_GB2312" w:hAnsi="方正仿宋_GB2312" w:eastAsia="方正仿宋_GB2312" w:cs="方正仿宋_GB2312"/>
          <w:b/>
          <w:sz w:val="32"/>
          <w:szCs w:val="32"/>
        </w:rPr>
        <w:t>、行业适配与后续规划</w:t>
      </w:r>
    </w:p>
    <w:p w14:paraId="62A77BA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产品核心逻辑通用，差异在于场景与风险点。后续将按《18个行业领域有限空间重点监管目录和安全防范设施设备配置参考标准的通知》等，分行业（如工贸、危化、煤矿等）制作行业特定风险清单、场景化配置建议、专属话术与语音包等。</w:t>
      </w:r>
    </w:p>
    <w:p w14:paraId="6BA7F96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firstLine="640" w:firstLineChars="200"/>
        <w:textAlignment w:val="auto"/>
        <w:rPr>
          <w:rStyle w:val="7"/>
          <w:rFonts w:hint="eastAsia" w:ascii="方正仿宋_GB2312" w:hAnsi="方正仿宋_GB2312" w:eastAsia="方正仿宋_GB2312" w:cs="方正仿宋_GB2312"/>
          <w:b w:val="0"/>
          <w:bCs/>
          <w:sz w:val="32"/>
          <w:szCs w:val="32"/>
          <w:lang w:val="en-US" w:eastAsia="zh-CN"/>
        </w:rPr>
      </w:pPr>
      <w:r>
        <w:rPr>
          <w:rStyle w:val="7"/>
          <w:rFonts w:hint="eastAsia" w:ascii="方正仿宋_GB2312" w:hAnsi="方正仿宋_GB2312" w:eastAsia="方正仿宋_GB2312" w:cs="方正仿宋_GB2312"/>
          <w:b w:val="0"/>
          <w:bCs/>
          <w:sz w:val="32"/>
          <w:szCs w:val="32"/>
          <w:lang w:val="en-US" w:eastAsia="zh-CN"/>
        </w:rPr>
        <w:t>未来增加人员轨迹、防护装备全识别（防护服、呼吸器）、工况安全联动等功能。将边缘一体机与软件深度整合，形成标品“安全监管一体机”，并申请相关专利。从有限空间扩展到动火作业、高处作业等其他特殊作业场景的安全管控。</w:t>
      </w:r>
    </w:p>
    <w:p w14:paraId="6BD84203">
      <w:pPr>
        <w:rPr>
          <w:rFonts w:hint="eastAsia" w:ascii="方正仿宋_GB2312" w:hAnsi="方正仿宋_GB2312" w:eastAsia="方正仿宋_GB2312" w:cs="方正仿宋_GB2312"/>
          <w:b/>
          <w:bCs/>
          <w:sz w:val="32"/>
          <w:szCs w:val="32"/>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方正仿宋_GB2312">
    <w:panose1 w:val="02000000000000000000"/>
    <w:charset w:val="86"/>
    <w:family w:val="auto"/>
    <w:pitch w:val="default"/>
    <w:sig w:usb0="A00002BF" w:usb1="184F6CFA" w:usb2="00000012" w:usb3="00000000" w:csb0="00040001" w:csb1="00000000"/>
    <w:embedRegular r:id="rId1" w:fontKey="{1C6D813A-37EE-4E97-A3B4-571C70F127A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750D71"/>
    <w:rsid w:val="14A43CEE"/>
    <w:rsid w:val="2D3F5BEC"/>
    <w:rsid w:val="60750D71"/>
    <w:rsid w:val="66B02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1e9735ea-ffe3-474c-aa7b-67dc6c77ca73</errorID>
      <errorWord>无知</errorWord>
      <group>L1_Word</group>
      <groupName>字词问题</groupName>
      <ability>L2_Typo</ability>
      <abilityName>字词错误</abilityName>
      <candidateList>
        <item>无证</item>
      </candidateList>
      <explain/>
      <paraID>322CC37D</paraID>
      <start>7</start>
      <end>9</end>
      <status>ignored</status>
      <modifiedWord/>
      <trackRevisions>false</trackRevisions>
    </reviewItem>
    <reviewItem>
      <errorID>f14a374b-556a-4672-b098-b54ee30843d2</errorID>
      <errorWord>，</errorWord>
      <group>L1_Grammar</group>
      <groupName>语法问题</groupName>
      <ability>L2_Missing</ability>
      <abilityName>成分残缺</abilityName>
      <candidateList>
        <item>行为，</item>
      </candidateList>
      <explain>句子中可能存在主谓宾、修饰语或者必要的词语残缺。</explain>
      <paraID>43C20B56</paraID>
      <start>7</start>
      <end>10</end>
      <status>modified</status>
      <modifiedWord>行为，</modifiedWord>
      <trackRevisions>false</trackRevisions>
    </reviewItem>
    <reviewItem>
      <errorID>968246a1-655d-4842-a231-05a0d25b012c</errorID>
      <errorWord>预制</errorWord>
      <group>L1_Word</group>
      <groupName>字词问题</groupName>
      <ability>L2_Typo</ability>
      <abilityName>字词错误</abilityName>
      <candidateList>
        <item>预置</item>
      </candidateList>
      <explain>存在发音相同字词的误用。</explain>
      <paraID>43C20B56</paraID>
      <start>16</start>
      <end>18</end>
      <status>modified</status>
      <modifiedWord>预置</modifiedWord>
      <trackRevisions>false</trackRevisions>
    </reviewItem>
    <reviewItem>
      <errorID>bef2ca40-39d6-4e39-a98a-18d7734b59bd</errorID>
      <errorWord>:</errorWord>
      <group>L1_Format</group>
      <groupName>格式问题</groupName>
      <ability>L2_HalfPunc</ability>
      <abilityName>全半角检查</abilityName>
      <candidateList>
        <item>：</item>
      </candidateList>
      <explain>文本全半角错误。</explain>
      <paraID>471AC626</paraID>
      <start>17</start>
      <end>18</end>
      <status>modified</status>
      <modifiedWord>：</modifiedWord>
      <trackRevisions>false</trackRevisions>
    </reviewItem>
    <reviewItem>
      <errorID>85aeee0b-b4a8-4f83-a5a7-834bd387da01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2E613EAA</paraID>
      <start>11</start>
      <end>12</end>
      <status>ignored</status>
      <modifiedWord/>
      <trackRevisions>false</trackRevisions>
    </reviewItem>
    <reviewItem>
      <errorID>e4106912-1c42-46c9-97e3-acc2e757795b</errorID>
      <errorWord>1.5-2.5万</errorWord>
      <group>L1_Knowledge</group>
      <groupName>知识性问题</groupName>
      <ability>L2_Knowledge</ability>
      <abilityName>其他知识</abilityName>
      <candidateList>
        <item>1.5万—2.5万</item>
      </candidateList>
      <explain>1. “1.5-2.5万”中的单位“万”仅出现在后一个数字上，容易引起歧义；根据《现代汉语标点符号数字用法规范手册》，数字表示范围两边需要使用统一的格式。2.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4C14B1E1</paraID>
      <start>1</start>
      <end>9</end>
      <status>ignored</status>
      <modifiedWord/>
      <trackRevisions>false</trackRevisions>
    </reviewItem>
  </reviewItems>
  <config/>
</contractReview>
</file>

<file path=customXml/itemProps1.xml><?xml version="1.0" encoding="utf-8"?>
<ds:datastoreItem xmlns:ds="http://schemas.openxmlformats.org/officeDocument/2006/customXml" ds:itemID="{c3dafe00-889e-4ad9-b4e4-42257165f6dd}">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2349</Words>
  <Characters>2414</Characters>
  <Lines>0</Lines>
  <Paragraphs>0</Paragraphs>
  <TotalTime>4</TotalTime>
  <ScaleCrop>false</ScaleCrop>
  <LinksUpToDate>false</LinksUpToDate>
  <CharactersWithSpaces>2419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2026-04-02T03:28:00Z</dcterms:created>
  <dc:creator>伟哥</dc:creator>
  <cp:lastModifiedBy>伟哥</cp:lastModifiedBy>
  <dcterms:modified xsi:type="dcterms:W3CDTF">2026-04-10T02:42:03Z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F392D40F23724670AEAF64E55E2310F3_11</vt:lpwstr>
  </property>
  <property fmtid="{D5CDD505-2E9C-101B-9397-08002B2CF9AE}" pid="4" name="KSOTemplateDocerSaveRecord">
    <vt:lpwstr>eyJoZGlkIjoiMzEwNTM5NzYwMDRjMzkwZTVkZjY2ODkwMGIxNGU0OTUiLCJ1c2VySWQiOiI0NTYwOTQ5NjMifQ==</vt:lpwstr>
  </property>
</Properties>
</file>