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C7B3D" w:rsidTr="00CC7B3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상점 건축의 진열장 배치에 관한 설명으로 옳은 것은?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손님 쪽에서 상품이 효과적으로 보이도록 계획한다.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들어오는 손님과 종업원의 시선이 정면으로 마주치도록 계획한다.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도난을 방지하기 위하여 손님에게 감시한다는 인상을 주도록 계획한다.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동선이 원활하여 다수의 손님을 수용하고 가능한 다수의 종업원으로 관리하게 한다.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도서관에 있어 모듈 계획(Module Plan)을 고려한 서고 계획 시 결정 및 선행되어야 할 요소와가장 거리가 먼 것은?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엘리베이터의 위치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서가 선반의 배열 깊이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서고 내의 주요 통로 및 교차 통로의 폭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기둥의 크기와 방향에 따른 서가의 규모 및 배열의 길이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호텔의 퍼블릭 스페이스(public space) 계획에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로비는 개방성과 다른 공간과의 연계성이 중요하다.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프론트 데스크 후방에 프론트 오피스를 연속 시킨다.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주식당은 외래객이 편리하게 이용할 수 있도록 출입구를 별도로 설치한다.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프론트 오피스는 기계화된 설비보다는 많은 사람을 고용함으로서 고객의 편의와 능률을 높여야 한다.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아파트에서 친교공간 형성을 위한 계획 방법으로 옳지 않은 것은?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아파트에서의 통행을 공동 출입구로 집중시킨다.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별도의 계단실과 입구 주위에 집합단위를 만든다.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건물로 설계하고, 작은 단지는 통합하여 큰 단지로 만든다.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공동으로 이용되는 서비스 시설을 현관에서 인접하여 통행의 주된 흐름에 약간 벗어난 곳에 위치시킨다.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다음과 같은 특징을 갖는 건축양식은?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28" name="그림 28" descr="EMB0000704c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09048" descr="EMB0000704c69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로마 건축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이집트 건축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비잔틴 건축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로마네스크 건축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오토 바그너(Otto Wagner)가 주장한 근대건축의 설계지침 내용으로 옳지 않은 것은?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경제적인 구조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건축양식의 복원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시공재료의 적당한 선택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목적을 정확히 파악하고 완전히 충족시킬 것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공동주택의 단면형식에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트리플렉스형은 듀플렉스형보다 공용면적이 크게 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메조넷형에서 통로가 없는 층은 채광 및 통풍 확보가 양호하다.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플랫형은 평면구성이 제약이 적으며, 소규모의 평면계획도 가능하다.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스킵 플로어형은 동일한 주거동에서 각기 다른 모양의 세대 배치가 가능하다.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공연장의 객석 계획에서 잘 보이는 동시에 실제적으로 관객을 수용해야 하는 공연장에서 큰 무리가 없는 거리인 제1차 허용거리의 한도는?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52m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우리나라의 현존하는 목조건축물 중 가장 오래된 것은?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부석사 무량수전</w:t>
      </w:r>
      <w:r>
        <w:tab/>
      </w:r>
      <w:r>
        <w:rPr>
          <w:rFonts w:ascii="굴림" w:hint="eastAsia"/>
          <w:sz w:val="18"/>
          <w:szCs w:val="18"/>
        </w:rPr>
        <w:t>② 부석사 조사당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봉정사 극락전</w:t>
      </w:r>
      <w:r>
        <w:tab/>
      </w:r>
      <w:r>
        <w:rPr>
          <w:rFonts w:ascii="굴림" w:hint="eastAsia"/>
          <w:sz w:val="18"/>
          <w:szCs w:val="18"/>
        </w:rPr>
        <w:t>④ 수덕사 대웅전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열람자가 서가에서 책을 자유롭게 선택하나 관원의 검열을 받고 열람하는 도서관 출납 시스템은?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반개가식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안전개가식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자유개가식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테라스 하우스에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호마다 전용의 뜰(정원)을 갖는다.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세대의 깊이는 7.5m 이상으로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진입방식에 따라 하향식과 상향식으로 나눌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시각적인 인공테라스형은 위층으로 갈수록 건물의 내부면적이 작아지는 형태이다.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학교 교사의 배치 형식에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분산병렬형은 넓은 부지를 필요로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폐쇄형은 일조, 통풍 등 환경조건이 불균등하다.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집합형은 이동 동선이 길어지고 물리적 환경이 나쁘다.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분산병렬형은 구조계획이 간단하고 생활 환경이 좋아진다.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 건물의 엘리베이터 배치 시 고려사항으로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교통동선의 중심에 설치하여 보행거리가 짧도록 배치한다.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대면배치에서 대면거리는 동일 군 관리의 경우 3.5~4.5m로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대의 엘리베이터를 설치하는 경우, 그룹별 배치와 군 관리 운전방식으로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일렬 배치는 6대를 한도로 하고, 엘리베이터 중심 간 거리는 10m 이하가 되도록 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 건축의 코어 형식 중 편심형 코어에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고층인 경우 구조상 불리할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층 바닥면적이 소규모인 경우에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바닥면적이 커지면 코어 이외에 피난시설 등이 필요해 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내진구조상 유리하며 구조코어로서 가장 바람직한 형식이다.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공장건축의 레이아웃에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장래 공장 규모의 변화에 대응한 융통성이 있어야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제품중심의 레이아웃은 생산에 필요한 모든 공정, 기계기구를 제품의 흐름에 따라 배치한다.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레이아웃은 사람이나 기계가 이동하여 작업하는 방식으로 제품이 크고, 수량이 적을 때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레이아웃은 공장 생산성에 미치는 영향이 크므로 공장의 배치계획, 평면계획은 이것에 부합되는 건축계획이 되어야 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병원건축에 있어서 파빌리온 타입(pavilion type)에 관한 설명으로 옳은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 이용의 효율성이 높다.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고층 집약식 배치형식을 갖는다.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실의 채광을 균등히 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도심지에서 주로 적용되는 형식이다.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전시 공간의 특수전시기법 중 하나의 사실이나 주제의 시간상황을 고정시켜 연출함으로써 현장에 임한 듯한 느낌을 가지고 관찰할 수 있는 기법은?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알코브 전시</w:t>
      </w:r>
      <w:r>
        <w:tab/>
      </w:r>
      <w:r>
        <w:rPr>
          <w:rFonts w:ascii="굴림" w:hint="eastAsia"/>
          <w:sz w:val="18"/>
          <w:szCs w:val="18"/>
        </w:rPr>
        <w:t>② 아일랜드 전시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디오라마 전시</w:t>
      </w:r>
      <w:r>
        <w:tab/>
      </w:r>
      <w:r>
        <w:rPr>
          <w:rFonts w:ascii="굴림" w:hint="eastAsia"/>
          <w:sz w:val="18"/>
          <w:szCs w:val="18"/>
        </w:rPr>
        <w:t>④ 하모니카 전시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백화점 매장의 배치 유형에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직각배치는 매장 면적의 이용률을 최대로 확보할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직각배치는 고객의 통행량에 따라 통로폭을 조절하기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사행배치는 많은 고객이 매장공간의 코너까지 접근하기 용이한 유형이다.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사행배치는 Main 통로를 직각 배치하며, Sub 통로를 45°정도 경사지게 배치하는 유형이다.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지속가능한(Sustainable) 공동주택의 설계개념으로 적절하지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환경친화적 설계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지형순응형 배치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가변적 구조체의 확대 적용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규격화, 동일화된 단위평면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래드번(Radburn) 계획의 5가지 기본원리로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기능에 따른 4가지 종류의 도로 구분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보도망 형성 및 보도와 차도의 평면적 분리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통과도로 배제를 위한 슈퍼블록 구성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주택단지 어디로나 통할 수 있는 공동 오픈 스페이스 조성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C7B3D" w:rsidTr="00CC7B3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표준시방서에 따른 시스템비계에 관한 기준으로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수직재와 수직재의 연결은 전용의 연결조인트를 사용하여 견고하게 연결하고, 연결 부위가 탈락 또는 꺾어지지 않도록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수평재는 수직재에 연결핀 등의 결합 방법에 의해 견고하게 결합되어 흔들리거나 이탈되지 않도록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대각으로 설치하는 가새는 비계의 외면으로 수평면에 대해 40°~60°방향으로 설치하며 수평재 및 수직재에 결속한다.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시스템 비계 최하부에 설치하는 수직재는 받침 철물의 조절너트와 밀착되도록 설치하여야 하며, 수직과 수평을 유지하여야 한다. 이 때, 수직재와 받침 철물의 겹침길이는 받침 철물 전체길이의 5분의 1이상이 되도록 하여야 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공정관리에서 공기단축을 시행할 경우에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특별한 경우가 아니면 공기단축 시행 시 간접비는 상승한다.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비용구배가 최소인 작업을 우선 단축한다.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주공정선상의 작업을 먼저 대상으로 단축한다.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MCX(minimum cost expediting)법은 대표적인 공기단축방법이다.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건조수축 영향인자에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시멘트의 화학성분이나 분말도에 따라 건조수축량이 변화한다.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 중에 포함된 미립분이나 점토, 실트는 일반적으로 건조수축을 증대시킨다.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바다모래에 포함된 염분은 그 양이 많으면 건조수축을 증대시킨다.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단위수량이 증가할수록 건조수축량은 작아진다.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지내력을 갖춘 지반으로 만들기 위한 배수공법 또는 탈수공법이 아닌 것은?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샌드 드레인 공법</w:t>
      </w:r>
      <w:r>
        <w:tab/>
      </w:r>
      <w:r>
        <w:rPr>
          <w:rFonts w:ascii="굴림" w:hint="eastAsia"/>
          <w:sz w:val="18"/>
          <w:szCs w:val="18"/>
        </w:rPr>
        <w:t>② 웰 포인트 공법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페이퍼 드레인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베노토 공법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페인트칠의 경우 초벌과 재벌 등을 도장할 때마다 색을 약간씩 다르게 하는 주된 이유는?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희망하는 색을 얻기 위하여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색이 진하게 되는 것을 방지하기 위하여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착색안료를 낭비하지 않고 경제적으로 사용하기 위하여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초벌, 재벌 등 페인트칠 횟수를 구별하기 위하여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개념설계에서 유지관리 단계에 까지 건물의 전 수명주기 동안 다양한 분야에서 적용되는 모든 정보를 생산하고 관리하는 기술을 의미하는 용어는?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ERP(Enterprise Resource Planning)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SOA(Service Oriented Architecture)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BIM(Building Information Modeling)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CIC(Computer Integrated Construction)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벽돌벽의 균열원인과 가장 거리가 먼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문꼴의 불균형배치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벽돌벽의 공간쌓기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부동침하</w:t>
      </w:r>
      <w:r>
        <w:tab/>
      </w:r>
      <w:r>
        <w:rPr>
          <w:rFonts w:ascii="굴림" w:hint="eastAsia"/>
          <w:sz w:val="18"/>
          <w:szCs w:val="18"/>
        </w:rPr>
        <w:t>④ 하중의 불균등분포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쇄석 콘크리트에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모래의 사용량은 보통 콘크리트에 비해서 많아진다.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쇄석은 각이 둔각인 것을 사용한다.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보통콘크리트에 비해 시멘트 페이스트의 부착력이 떨어진다.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깬자갈 콘크리트라고도 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실비정산보수가산계약 제도의 특징이 아닌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설계와 시공의 중첩이 가능한 단계별 시공이 가능하다.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변경이 예상되거나 긴급을 요하는 공사에 적합하다.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계약체결 시 공사비용의 최대값을 정하는 최대보증한도 실비정산보수가산계약이 일반적으로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공사금액을 구성하는 물량 또는 단위공사 부분에 대한 단가만을 확정하고 공사 완료시 실시수량의 확정에 따라 정산하는 방식이다.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합성수지 중 건축물의 천장재, 블라인드 등을 만드는 열가소성수지는?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알키드수지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요소수지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폴리스티렌수지</w:t>
      </w:r>
      <w:r>
        <w:tab/>
      </w:r>
      <w:r>
        <w:rPr>
          <w:rFonts w:ascii="굴림" w:hint="eastAsia"/>
          <w:sz w:val="18"/>
          <w:szCs w:val="18"/>
        </w:rPr>
        <w:t>④ 실리콘수지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프리패브 콘크리트(prefab concrete)에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품질을 균일화 및 고품질화 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기계화로 노무 절약을 기대할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공장생산으로 부재의 규격을 다양하고 쉽게 변경할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자재를 규격화하여 표준화 및 대량생산을 할 수 있다.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철근콘크리트 공사에 사용되는 거푸집 중 갱폼(Gang Form)의 특징으로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기능공의 기능도에 따라 시공 정밀도가 크게 좌우된다.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대형장비가 필요하다.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 투자비가 높은 편이다.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거푸집의 대형화로 이음부위가 감소한다.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건축물 외벽공사 중 커튼월 공사의 특징으로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외벽의 경량화    </w:t>
      </w:r>
      <w:r>
        <w:tab/>
      </w:r>
      <w:r>
        <w:rPr>
          <w:rFonts w:ascii="굴림" w:hint="eastAsia"/>
          <w:sz w:val="18"/>
          <w:szCs w:val="18"/>
        </w:rPr>
        <w:t>② 공업화 제품에 따른 품질 제고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가설비계의 증가  </w:t>
      </w:r>
      <w:r>
        <w:tab/>
      </w:r>
      <w:r>
        <w:rPr>
          <w:rFonts w:ascii="굴림" w:hint="eastAsia"/>
          <w:sz w:val="18"/>
          <w:szCs w:val="18"/>
        </w:rPr>
        <w:t>④ 공기단축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철근 콘크리트 PC 기둥을 8ton 트럭으로 운반하고자 한다. 차량 1대에 최대로 적재가능한 PC 기둥의 수는? (단, PC 기둥의 단면크기는 30cm×60cm, 길이는 3m 임)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콘크리트를 타설하면서 거푸집을 수직 방향으로 이동시켜 연속작업을 할 수 있게 한 것으로 사일로 등의 건설공사에 적합한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Euro form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Sliding form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Air tube form</w:t>
      </w:r>
      <w:r>
        <w:tab/>
      </w:r>
      <w:r>
        <w:rPr>
          <w:rFonts w:ascii="굴림" w:hint="eastAsia"/>
          <w:sz w:val="18"/>
          <w:szCs w:val="18"/>
        </w:rPr>
        <w:t>④ Traveling form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신축할 건축물의 높이의 기준이 되는 주요 가설물로 이동의 위험이 없는 인근 건물의 벽 또는 담장에 설치하는 것은?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줄띄우기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벤치마크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규준틀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수평보기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수경성 마무리재료로 가장 적합하지 않은 것은?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 플라스터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혼합 석고 플라스터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 모르타르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경석고 플라스터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보통 창유리의 특성 중 투과에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투사각 0도일 때 투명하고 청결한 창유리는 약 90%의 광선을 투과한다.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보통의 창유리는 많은 양의 자외선을 투과시키는 편이다.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창유리도 먼지가 부착되거나 오염되면 투과율이 현저하게 감소한다.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광선의 파장이 길고 짧음에 따라 투과율이 다르게 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가치공학(Value Engineering) 수행계획 4단계로 옳은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정보(Informative) - 제안(Proposal) - 고안(Speculative) - 분석(Analytical)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정보(Informative) - 고안(Speculative) - 분석(Analytical) - 제안(Proposal)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분석(Analytical) - 정보(Informative) - 제안(Proposal) - 고안(Speculative)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제안(Proposal) - 정보(Informative) - 고안(Speculative) - 분석(Analytical)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시멘트 광물질의 조성중에서 발열량이 높고 응결시간이 가장 빠른 것은?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알루민산 삼석회</w:t>
      </w:r>
      <w:r>
        <w:tab/>
      </w:r>
      <w:r>
        <w:rPr>
          <w:rFonts w:ascii="굴림" w:hint="eastAsia"/>
          <w:sz w:val="18"/>
          <w:szCs w:val="18"/>
        </w:rPr>
        <w:t>② 규산 삼석회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규산 이석회</w:t>
      </w:r>
      <w:r>
        <w:tab/>
      </w:r>
      <w:r>
        <w:rPr>
          <w:rFonts w:ascii="굴림" w:hint="eastAsia"/>
          <w:sz w:val="18"/>
          <w:szCs w:val="18"/>
        </w:rPr>
        <w:t>④ 알루민산철 사석회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C7B3D" w:rsidTr="00CC7B3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강도설계법에서 처짐을 계산하지 않는 경우 스팬이 8.0m인 단순지지된 보의 최소 두께로 옳은 것은? (단, 보통중량콘크리트와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 철근을 사용한 경우)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380mm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430mm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600mm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같이 캔틸레버 보가 상수 k을 가지는 스프링에 의해 지지되어 있으며 집중 하중 P가 작용하고 있다. 스프링에 걸리는 힘은?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990600"/>
            <wp:effectExtent l="0" t="0" r="0" b="0"/>
            <wp:docPr id="27" name="그림 27" descr="EMB0000704c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1536" descr="EMB0000704c69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k/(2EI+kL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k/(3EI+kL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k/(6EI+kL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   </w:t>
      </w:r>
      <w:r>
        <w:tab/>
      </w:r>
      <w:r>
        <w:rPr>
          <w:rFonts w:ascii="굴림" w:hint="eastAsia"/>
          <w:sz w:val="18"/>
          <w:szCs w:val="18"/>
        </w:rPr>
        <w:t>④ 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k/(8EI+kL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전단과 휨만을 받는 철근콘크리트 보에서 콘크리트만으로 지지할 수 있는 전단강도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는? (단, 보통중량콘크리트 사용,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=100mm, d=300mm)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53.0kN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79.3kN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158.7kN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보의 유효깊이 d=550mm, 보의 폭 b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=300mm인 보에서 스터럽이 부담할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=200kN일 경우, 적용 가능한 수직 스터럽의 간격으로 옳은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=142mm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=400MPa,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=24MPa)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180mm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250mm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고력볼트 F10T-M24의 현장시공을 위한 본조임의 조임력(T)은 얼마인가? (단, 토크계수는 0.13, F10T-M24볼트의 설계볼트장력은 200kN이며 표준볼트장력은 설계볼트장력에 10%를 할증한다.)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568,573Nㆍmm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686,400Nㆍmm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799,656Nㆍmm</w:t>
      </w:r>
      <w:r>
        <w:tab/>
      </w:r>
      <w:r>
        <w:rPr>
          <w:rFonts w:ascii="굴림" w:hint="eastAsia"/>
          <w:sz w:val="18"/>
          <w:szCs w:val="18"/>
        </w:rPr>
        <w:t>④ 892,638Nㆍmm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강구조 고장력볼트 마찰접합의 특징에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시공이 용이하여 공기가 절약된다.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접합부의 강성과 강도가 크다.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품질관리가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국부적인 응력집중이 발생한다.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단면의 단순보에서 보의 중앙점 C단면에 생기는 휨응력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와 전단응력 v의 값은?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19200"/>
            <wp:effectExtent l="0" t="0" r="0" b="0"/>
            <wp:docPr id="26" name="그림 26" descr="EMB0000704c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4640" descr="EMB0000704c69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00150" cy="438150"/>
            <wp:effectExtent l="0" t="0" r="0" b="0"/>
            <wp:docPr id="25" name="그림 25" descr="EMB0000704c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9032" descr="EMB0000704c69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00050"/>
            <wp:effectExtent l="0" t="0" r="0" b="0"/>
            <wp:docPr id="24" name="그림 24" descr="EMB0000704c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8888" descr="EMB0000704c69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28725" cy="447675"/>
            <wp:effectExtent l="0" t="0" r="9525" b="9525"/>
            <wp:docPr id="23" name="그림 23" descr="EMB0000704c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8672" descr="EMB0000704c691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47750" cy="457200"/>
            <wp:effectExtent l="0" t="0" r="0" b="0"/>
            <wp:docPr id="22" name="그림 22" descr="EMB0000704c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9320" descr="EMB0000704c6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다음과 같은 조건에서의 필릿용접의 최소 치수(mm)는 얼마인가? (단, 하중저항계수설계법 기준)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457200"/>
            <wp:effectExtent l="0" t="0" r="9525" b="0"/>
            <wp:docPr id="21" name="그림 21" descr="EMB0000704c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2200" descr="EMB0000704c691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6mm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같은 보에서 C점의 처짐은? (단, EI는 전 경간에 걸쳐 일정하다.)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314450"/>
            <wp:effectExtent l="0" t="0" r="0" b="0"/>
            <wp:docPr id="20" name="그림 20" descr="EMB0000704c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4432" descr="EMB0000704c69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47675"/>
            <wp:effectExtent l="0" t="0" r="9525" b="9525"/>
            <wp:docPr id="19" name="그림 19" descr="EMB0000704c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5296" descr="EMB0000704c69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19100"/>
            <wp:effectExtent l="0" t="0" r="9525" b="0"/>
            <wp:docPr id="18" name="그림 18" descr="EMB0000704c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4288" descr="EMB0000704c69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457200"/>
            <wp:effectExtent l="0" t="0" r="0" b="0"/>
            <wp:docPr id="17" name="그림 17" descr="EMB0000704c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280" descr="EMB0000704c69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47675"/>
            <wp:effectExtent l="0" t="0" r="0" b="9525"/>
            <wp:docPr id="16" name="그림 16" descr="EMB0000704c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6736" descr="EMB0000704c69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그림과 같이 단면적이 같은 4개의 단면을 보부재로 각각 사용할 경우 X축에 대한 처짐에 가장 유리한 단면은?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476250"/>
            <wp:effectExtent l="0" t="0" r="9525" b="0"/>
            <wp:docPr id="15" name="그림 15" descr="EMB0000704c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5584" descr="EMB0000704c692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542925"/>
            <wp:effectExtent l="0" t="0" r="0" b="9525"/>
            <wp:docPr id="14" name="그림 14" descr="EMB0000704c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5728" descr="EMB0000704c692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695325"/>
            <wp:effectExtent l="0" t="0" r="9525" b="9525"/>
            <wp:docPr id="13" name="그림 13" descr="EMB0000704c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9904" descr="EMB0000704c692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561975"/>
            <wp:effectExtent l="0" t="0" r="0" b="9525"/>
            <wp:docPr id="12" name="그림 12" descr="EMB0000704c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8104" descr="EMB0000704c69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단면을 가진 압축재에서 유효좌굴길이 KL=250mm일 때 Euler의 좌굴하중 값은? (단, E=210,000MPa이다.)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828675"/>
            <wp:effectExtent l="0" t="0" r="9525" b="9525"/>
            <wp:docPr id="11" name="그림 11" descr="EMB0000704c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9400" descr="EMB0000704c69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17.9kN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43.0kN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52.9kN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64.7kN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철골구조와 비교한 철근콘크리트구조의 특징으로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진동이 적고 소음이 덜 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 시 동절기 기후의 영향을 받을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내화성이 크다.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구조의 개조나 보강이 쉽다.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주철근으로 사용된 D22 철근 180°표준갈고리의 구부림 최소 내면 반지름으로 옳은 것은?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2d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3d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구조물의 부정정 차수는?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76325" cy="1295400"/>
            <wp:effectExtent l="0" t="0" r="9525" b="0"/>
            <wp:docPr id="10" name="그림 10" descr="EMB0000704c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5376" descr="EMB0000704c69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2차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4차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각 지반의 허용지내력의 크기가 큰 것부터 순서대로 올바르게 나열된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285750"/>
            <wp:effectExtent l="0" t="0" r="0" b="0"/>
            <wp:docPr id="9" name="그림 9" descr="EMB0000704c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8184" descr="EMB0000704c69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B＞A＞C＞D</w:t>
      </w:r>
      <w:r>
        <w:tab/>
      </w:r>
      <w:r>
        <w:rPr>
          <w:rFonts w:ascii="굴림" w:hint="eastAsia"/>
          <w:sz w:val="18"/>
          <w:szCs w:val="18"/>
        </w:rPr>
        <w:t>② A＞B＞C＞D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D＞C＞A＞B</w:t>
      </w:r>
      <w:r>
        <w:tab/>
      </w:r>
      <w:r>
        <w:rPr>
          <w:rFonts w:ascii="굴림" w:hint="eastAsia"/>
          <w:sz w:val="18"/>
          <w:szCs w:val="18"/>
        </w:rPr>
        <w:t>④ D＞C＞B＞A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정정라멘에서 BD부재의 축방향력으로 옳은 것은? (단, +: 인장력, -: 압축력)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362075"/>
            <wp:effectExtent l="0" t="0" r="0" b="9525"/>
            <wp:docPr id="8" name="그림 8" descr="EMB0000704c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2072" descr="EMB0000704c69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-5kN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-10kN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강구조의 볼트접합 구성에 관한 일반적인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볼트의 중심사이의 간격을 게이지라인 이라고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볼트는 가공정밀도에 따라 상볼트, 중볼트, 흑볼트로 나뉜다.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게이지라인과 게이지라인과의 거리를 게이지라고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배치방식은 정렬배치와 엇모배치가 있다.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압축철근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’=2400mm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배근된 복철근보의 탄성처짐이 15mm라 할 때 지속하중에 의해 발생되는 5년 후 장기처짐은? (단, b=300mm, d=400mm, 5년 후 지속하중 재하에 따른 계수 ζ=2.0)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12mm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연약지반에 대한 안전확보 대책으로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지반개량공법을 실시한다.    ② 말뚝기초를 적용한다.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독립기초를 적용한다.     ④ 건물을 경량화한다.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그림과 같이 수평하중 30kN이 작용하는 라멘구조에서 E점에서의 휨모멘트 값(절대값)은?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695450"/>
            <wp:effectExtent l="0" t="0" r="0" b="0"/>
            <wp:docPr id="7" name="그림 7" descr="EMB0000704c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9920" descr="EMB0000704c693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45kNㆍm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60kNㆍm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90kNㆍm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C7B3D" w:rsidTr="00CC7B3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유압식 엘리베이터에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오버헤드가 작다.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기계실의 위치가 자유롭다.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큰 적재량으로 승강행정이 짧은 경우에는 적용할 수 없다.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지하주차장 엘리베이터와 같이 지하층에만 운전하는 경우 적용할 수 있다.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온수난방에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증기난방에 비해 예열시간이 길다.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잠열을 이용하여 난방하는 방식이다.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한랭지에서 운전정지 중에 동결의 우려가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증기난방에 비해 난방부하 변동에 따른 온도 조절이 비교적 용이하다.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중앙식 급탕방식에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온수를 사용하는 개소마다 가열장치가 설치된다.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 또는 하향 순환식 배관에 의해 필요개소에 온수를 공급한다.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국소식에 비해 기기가 집중되어 있으므로 설비의 유지관리가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호텔이나 병원 등과 같이 급탕개소가 많고 사용량이 많은 건물 등에 채용된다.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건구온도 30℃, 상대습도 60%인 공기를 냉수코일에 통과시켰을 때 공기의 상태변화로 옳은 것은? (단, 코일 입구수온 5℃, 코일 출구수온 10℃)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건구온도는 낮아지고 절대습도는 높아진다.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건구온도는 높아지고 절대습도는 낮아진다.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건구온도는 높아지고 상대습도는 높아진다.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건구온도는 낮아지고 상대습도는 높아진다.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터보식 냉동기에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임펠러의 원심력에 의해 냉매가스를 압축한다.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대용량에서는 압축효율이 좋고 비례 제어가 가능하다.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대ㆍ중형 규모의 중앙식 공조에서 냉방용으로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에너지가 아닌 열에너지에 의해 냉동 효과를 얻는다.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연결송수관설비의 방수구에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방수구의 위치표시는 표시등 또는 축광식 표지로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호스접결구는 바닥으로부터 0.5m 이상 1m 이하의 위치에 설치한다.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개폐기능을 가진 것으로 설치하여야 하며, 평상 시 닫힌 상태를 유지하도록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연결송수관설비의 전용방수구 또는 옥내 소화전방수구로서 구경 50mm의 것으로 설치한다.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엔탈피 변화량에 대한 현열 변화량의 비를 의미하는 것은?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현열비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잠열비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유인비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열수분비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의복의 단열성을 나타내는 단위로서, 그 값이 클수록 인체에서 발생되는 열이 주위 공기로 적게 발산되는 것을 의미하는 것은?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dB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MRT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양수 펌프의 회전수를 원래보다 20% 증가시켰을 경우 양수량의 변화로 옳은 것은?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44% 증가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73%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 증가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조건에서 사무실의 평균조도를 800[lx]로 설계하고자 할 경우, 광원의 필요 수량은?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828675"/>
            <wp:effectExtent l="0" t="0" r="0" b="9525"/>
            <wp:docPr id="6" name="그림 6" descr="EMB0000704c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3608" descr="EMB0000704c693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5개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공조부하 중 현열과 잠열이 동시에 발생하는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인체의 발생열량     ② 벽체로부터의 취득열량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유리로부터의 취득열량    ④ 덕트로부터의 취득열량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다음과 같이 정의되는 통기관의 종류는?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38175"/>
            <wp:effectExtent l="0" t="0" r="9525" b="9525"/>
            <wp:docPr id="5" name="그림 5" descr="EMB0000704c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8216" descr="EMB0000704c693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공용통기관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각개통기관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반송통기관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공조방식 중 팬코일 유닛방식에 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유닛의 개별제어가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수배관이 없어 누수의 우려가 없다.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샤프트나 스페이스가 필요없다.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덕트방식에 비해 유닛의 위치변경이 용이하다.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설명에 알맞은 전기설비 관련 용어는?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57200"/>
            <wp:effectExtent l="0" t="0" r="0" b="0"/>
            <wp:docPr id="4" name="그림 4" descr="EMB0000704c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30232" descr="EMB0000704c69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부하율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수용률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급수 계통의 오염 원인과 가장 거리가 먼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급수로의 배수 역류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저수탱크에 유해물질 침입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수격작용(water hammering)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크로스 커넥션(cross connection)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220[V], 200[W] 전열기를 110[V]에서 사용하였을 경우 소비전력은?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100[W]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400[W]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덕트의 분기부에 설치하여 풍량조절용으로 사용되는 댐퍼는?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스플릿 댐퍼</w:t>
      </w:r>
      <w:r>
        <w:tab/>
      </w:r>
      <w:r>
        <w:rPr>
          <w:rFonts w:ascii="굴림" w:hint="eastAsia"/>
          <w:sz w:val="18"/>
          <w:szCs w:val="18"/>
        </w:rPr>
        <w:t>② 평행익형 댐퍼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대향익형 댐퍼</w:t>
      </w:r>
      <w:r>
        <w:tab/>
      </w:r>
      <w:r>
        <w:rPr>
          <w:rFonts w:ascii="굴림" w:hint="eastAsia"/>
          <w:sz w:val="18"/>
          <w:szCs w:val="18"/>
        </w:rPr>
        <w:t>④ 버터플라이 댐퍼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변전실 면적에 영향을 주는 요소와 가장 거리가 먼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출입문의 높이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구조적 여건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수전전압 및 수전방식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기기와 큐비클의 종류 및 시방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3상 동력과 단상 전등 부하를 동시에 사용할 수 있는 방식으로 대형빌딩이나 공장 등에서 사용되는 것은?</w:t>
      </w:r>
    </w:p>
    <w:p w:rsidR="00CC7B3D" w:rsidRDefault="00CC7B3D" w:rsidP="00CC7B3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단상 3선식 220/110[V] ② 3상 2선식 220[V]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3상 3선식 220[V]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4선식 380/220[V]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개방형헤드를 사용하는 연결살수설비에 있어서 하나의 송수구역에 설치하는 살수헤드의 수는 최대 얼마 이하가 되도록 하여야 하는가?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20개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40개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C7B3D" w:rsidTr="00CC7B3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건축법령에 따른 리모델링이 쉬운 구조에 속하지 않는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구조체가 철골구조로 구성되어 있을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구조체에서 건축설비, 내부 마감재료 및 외부 마감재료를 분리할 수 있을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세대 안에서 구획된 실의 크기, 개수 또는 위치 등을 변경할 수 있을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세대는 인접한 세대와 수직 또는 수평 방향으로 통합하거나 분할할 수 있을 것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국토교통부장관이 정한 범죄예방 기준에 따라 건축하여야 하는 대상 건축물에 속하지 않는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수련시설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교육연구시설 중 도서관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업무시설 중 오피스텔 ④ 숙박시설 중 다중생활시설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지하식 또는 건축물식 노외주차장의 차로에 관한 기준 내용으로 옳지 않은 것은? (단, 이륜자동차전용 노외주차장이 아닌 경우)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높이는 주차바닥면으로부터 2.3m 이상으로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경사로의 종단경사도는 직선 부분에서는 17%를 초과하여서는 아니 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부분은 자동차가 4m 이상의 내변반경으로 회전할 수 있도록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주차대수 규모가 50대 이상인 경우의 경사로는 너비 6m 이상인 2차로를 확보하거나 진입차로와 진출차로를 분리하여야 한다.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피난용승강기의 설치에 관한 기준 내용으로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예비전원으로 작동하는 조명설비를 설치할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승강장의 바닥면적은 승강기 1대당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 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층으로부터 피난층까지 이르는 승강로를 단일구조로 연결하여 설치할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승강장의 출입구 부근의 잘 보이는 곳에 해당 승강기가 피난용승강기임을 알리는 표지를 설치할 것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대지의 조경에 있어 조경 등의 조치를 하지 아니할 수 있는 건축물 기준으로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 5천 제곱미터 미만인 대지에 건축하는 공장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연면적의 합계가 1천500제곱미터 미만인 공장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2천제곱미터 미만인 물류시설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녹지지역에 건축하는 건축물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건축허가신청에 필요한 설계도서 중 건축계획서에 표시하여야 할 사항으로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주차장규모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토지형질변경계획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용도별 면적  ④ 지역ㆍ지구 및 도시계획사항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국토의 계획 및 이용에 관한 법률상 용도지역에서의 용적률 최대 한도 기준이 옳지 않은 것은? (단, 도시지역의 경우)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주거지역: 500퍼센트 이하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녹지지역: 100퍼센트 이하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공업지역: 400퍼센트 이하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상업지역: 1000퍼센트 이하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건축물이 있는 대지의 분할 제한 최소 기준이 옳은 것은? (단, 상업지역의 경우)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제곱미터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 제곱미터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200 제곱미터</w:t>
      </w:r>
      <w:r>
        <w:tab/>
      </w:r>
      <w:r>
        <w:rPr>
          <w:rFonts w:ascii="굴림" w:hint="eastAsia"/>
          <w:sz w:val="18"/>
          <w:szCs w:val="18"/>
        </w:rPr>
        <w:t>④ 250 제곱미터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허가권자가 가로구역별로 건축물의 높이를 지정ㆍ공고할 때 고려하지 않아도 되는 사항은?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도시ㆍ군관리계획의 토지이용계획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가로구역에 접하는 대지의 너비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도시미관 및 경관계획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가로구역의 상수도 수용능력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거실의 용도에 따른 조도기준이 가장 낮은 것은? (단, 바닥에서 85센티미터의 높이에 있는 수평면의 조도 기준)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일반사무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다음의 옥상광장 등의 설치에 관한 기준 내용 중 ( )안에 알맞은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3" name="그림 3" descr="EMB0000704c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83128" descr="EMB0000704c69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국토의 계획 및 이용에 관한 법령상 제1종 일반주거지역 안에서 건축할 수 있는 건축물에 속하지 않는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단독주택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노유자시설    </w:t>
      </w:r>
      <w:r>
        <w:tab/>
      </w:r>
      <w:r>
        <w:rPr>
          <w:rFonts w:ascii="굴림" w:hint="eastAsia"/>
          <w:sz w:val="18"/>
          <w:szCs w:val="18"/>
        </w:rPr>
        <w:t>④ 교육연구시설 중 고등학교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노외주차장의 설치에 관한 계획기준 내용 중 ( )안에 알맞은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19175"/>
            <wp:effectExtent l="0" t="0" r="0" b="9525"/>
            <wp:docPr id="2" name="그림 2" descr="EMB0000704c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86656" descr="EMB0000704c69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건축법령상 공동주택에 해당하지 않는 것은?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기숙사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연립주택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다세대주택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건축선에 따른 건축제한에 관한 기준 내용이다. ( )안에 알맞은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19150"/>
            <wp:effectExtent l="0" t="0" r="0" b="0"/>
            <wp:docPr id="1" name="그림 1" descr="EMB0000704c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90760" descr="EMB0000704c69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2.5m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4.5m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옥내계단의 너비의 최소 설치기준으로 적합하지 않는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관람장의 용도에 쓰이는 건축물의 계단의 너비 120센티미터 이상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중학교 용도에 쓰이는 건축물의 계단의 너비 150센티미터 이상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거실의 바닥면적의 합계가 100제곱미터 이상인 지하층의 계단의 너비 120센티미터 이상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 윗층의 거실의 바닥면적의 합계가 200제곱미터 이상인 층의 계단의 너비 150센티미터 이상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국토의 계획 및 이용에 관한 법률상 주거지역의 세분에서 단독주택 중심의 양호한 주거환경을 보호하기 위하여 필요한 지역에 대해 지정하는 용도지역은?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전용주거지역</w:t>
      </w:r>
      <w:r>
        <w:tab/>
      </w:r>
      <w:r>
        <w:rPr>
          <w:rFonts w:ascii="굴림" w:hint="eastAsia"/>
          <w:sz w:val="18"/>
          <w:szCs w:val="18"/>
        </w:rPr>
        <w:t>② 제1종 특별주거지역</w:t>
      </w:r>
    </w:p>
    <w:p w:rsidR="00CC7B3D" w:rsidRDefault="00CC7B3D" w:rsidP="00CC7B3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제1종 일반주거지역</w:t>
      </w:r>
      <w:r>
        <w:tab/>
      </w:r>
      <w:r>
        <w:rPr>
          <w:rFonts w:ascii="굴림" w:hint="eastAsia"/>
          <w:sz w:val="18"/>
          <w:szCs w:val="18"/>
        </w:rPr>
        <w:t>④ 제3종 일반주거지역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건축물의 출입구에 설치하는 회전문의 구조에 대한 설명으로 옳지 않은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계단이나 에스컬레이터로부터 2미터 이상의 거리를 둘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틈 사이를 고무와 고무펠트의 조합체 등을 사용하여 신체나 물건 등에 손상이 없도록 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출입에 지장이 없도록 일정한 방향으로 회전하는 구조로 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회전문의 회전속도는 분당회전수가 10회를 넘지 아니하도록 할 것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높이 31m를 넘는 각 층의 바닥면적 중 최대 바닥면적이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건축물에 원칙적으로 설치하여야 하는 비상용 승강기의 최소 대수는?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2대</w:t>
      </w:r>
    </w:p>
    <w:p w:rsidR="00CC7B3D" w:rsidRDefault="00CC7B3D" w:rsidP="00CC7B3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4대</w:t>
      </w:r>
    </w:p>
    <w:p w:rsidR="00CC7B3D" w:rsidRDefault="00CC7B3D" w:rsidP="00CC7B3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국토의 계획 및 이용에 관한 법률상 용도지역의 구분이 모두 옳은 것은?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도시지역, 관리지역, 농림지역, 자연환경보전지역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도시지역, 개발관리지역, 농림지역, 보전지역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도시지역, 관리지역, 생산지역, 녹지지역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도시지역, 개발제한지역, 생산지역, 보전지역</w:t>
      </w: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C7B3D" w:rsidRDefault="00CC7B3D" w:rsidP="00CC7B3D"/>
    <w:sectPr w:rsidR="002B4572" w:rsidRPr="00CC7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3D"/>
    <w:rsid w:val="003A70E5"/>
    <w:rsid w:val="009E7052"/>
    <w:rsid w:val="00C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9A31-A4D3-4FA5-AA77-0835C5E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7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C7B3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C7B3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C7B3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7B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