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50EE" w:rsidTr="005450E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공기조화</w:t>
            </w:r>
          </w:p>
        </w:tc>
      </w:tr>
    </w:tbl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덕트의 설계순서로 옳은 것은?</w:t>
      </w:r>
    </w:p>
    <w:p w:rsidR="005450EE" w:rsidRDefault="005450EE" w:rsidP="005450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송풍량 결정 → 취출구 및 흡입구의 위치 결정 → 덕트경로 결정 → 덕트치수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취출구 및 흡입구의 위치 결정 → 덕트경로 결정 → 덕트치수 결정 → 송풍량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송풍량 결정 → 취출구 및 흡입구의 위치 결정 → 덕트치수 결정 → 덕트경로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취출구 및 흡입구의 위치 결정 → 덕트치수 결정 → 덕트경로 결정 → 송풍량 결정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공조공간을 작업 공간과 비작업 공간으로 나누어 전체적으로는 기본적인 공조만 하고,작업공간에서는 개인의 취향에 맞도록 개별공조하는 방식은?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바닥취출 공조방식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테스크 앰비언트 공조방식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저온공조방식   </w:t>
      </w:r>
      <w:r>
        <w:tab/>
      </w:r>
      <w:r>
        <w:rPr>
          <w:rFonts w:ascii="굴림" w:hint="eastAsia"/>
          <w:sz w:val="18"/>
          <w:szCs w:val="18"/>
        </w:rPr>
        <w:t>④ 축열공조방식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다음의 공기선도상에 수분의 증가 없이 가열 또는 냉각되는 경우를 나타낸 것은?</w:t>
      </w:r>
    </w:p>
    <w:p w:rsidR="005450EE" w:rsidRDefault="005450EE" w:rsidP="005450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619250" cy="962025"/>
            <wp:effectExtent l="0" t="0" r="0" b="9525"/>
            <wp:docPr id="32" name="그림 32" descr="EMB00006f5c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0968" descr="EMB00006f5c69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90650" cy="1057275"/>
            <wp:effectExtent l="0" t="0" r="0" b="9525"/>
            <wp:docPr id="31" name="그림 31" descr="EMB00006f5c6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1832" descr="EMB00006f5c69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942975"/>
            <wp:effectExtent l="0" t="0" r="9525" b="9525"/>
            <wp:docPr id="30" name="그림 30" descr="EMB00006f5c6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1184" descr="EMB00006f5c69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228725" cy="828675"/>
            <wp:effectExtent l="0" t="0" r="9525" b="9525"/>
            <wp:docPr id="29" name="그림 29" descr="EMB00006f5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0320" descr="EMB00006f5c69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냉각코일의 용량결정 방법으로 옳은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실내취득열량+기기로부터의 취득열량+재열부하+외기부하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실내취득열량+기기로부터의 취득열량+재열부하+냉수펌프부하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실내취득열량+기기로부터의 취득열량+재열부하+배관부하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실내취득열량+기기로부터의 취득열량+재열부하+냉수펌프 및 배관부하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외기의 온도가 -10℃이고 실내온도가 20℃이며 벽 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실내의 열 손실량(kW)은? (단, 벽체의 열관류율 10W/m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방위계수는 북향으로 1.2이다.)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공기선도상의 상태에서 CF(Contact Factor)를 나타내고 있는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28" name="그림 28" descr="EMB00006f5c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9720" descr="EMB00006f5c69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76250"/>
            <wp:effectExtent l="0" t="0" r="9525" b="0"/>
            <wp:docPr id="27" name="그림 27" descr="EMB00006f5c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8352" descr="EMB00006f5c69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57200"/>
            <wp:effectExtent l="0" t="0" r="0" b="0"/>
            <wp:docPr id="26" name="그림 26" descr="EMB00006f5c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8424" descr="EMB00006f5c69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90550" cy="504825"/>
            <wp:effectExtent l="0" t="0" r="0" b="9525"/>
            <wp:docPr id="25" name="그림 25" descr="EMB00006f5c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7128" descr="EMB00006f5c69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85775"/>
            <wp:effectExtent l="0" t="0" r="0" b="9525"/>
            <wp:docPr id="24" name="그림 24" descr="EMB00006f5c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7416" descr="EMB00006f5c69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공기조화 부하계산을 위한 고려사항으로 가장 거리가 먼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열원방식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습도의 설정조건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지붕재료 및 치수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 발열기구의 사용시간 및 발열량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흡수식 감습장치에 일반적으로 사용되는 액상흡수제로 가장 적절한 것은?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트리에틸렌글리콜</w:t>
      </w:r>
      <w:r>
        <w:tab/>
      </w:r>
      <w:r>
        <w:rPr>
          <w:rFonts w:ascii="굴림" w:hint="eastAsia"/>
          <w:sz w:val="18"/>
          <w:szCs w:val="18"/>
        </w:rPr>
        <w:t>② 실리카겔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활성알루미나</w:t>
      </w:r>
      <w:r>
        <w:tab/>
      </w:r>
      <w:r>
        <w:rPr>
          <w:rFonts w:ascii="굴림" w:hint="eastAsia"/>
          <w:sz w:val="18"/>
          <w:szCs w:val="18"/>
        </w:rPr>
        <w:t>④ 탄산소다수용액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 중의 수증기 분압을 포화압력으로 하는 온도를 무엇이라 하는가?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건구온도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습구온도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노점온도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글로브(globe)온도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공기조화 설비와 가장 거리가 먼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보일러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냉동기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압력탱크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대류 난방과 비교하여 복사난방의 특징으로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시에는 열손실이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실의 높이에 따른 온도편차가 크지 않다.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하자가 발생하였을 때 위치확인이 곤란하다.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크므로 부하에 즉각적인 대응이 어렵다.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실내 압력은 정압상태로 주로 작은 용적의 연소실 등과 같이 급기량을 확실하게 확보하기 어려운 장소에 적용하기에 가장 적합한 환기방식은?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압입 흡출 병용 환기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환기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흡출식 환기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풍력 환기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온풍난방에 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예열부하가 거의 없으므로 기동시간이 아주 짧다.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온풍을 이용하므로 쾌감도가 좋다.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보수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취급이 간단하여 취급에 자격이 필요하지 않다.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설치면적이 적으며 설치 장소도 제약을 받지 않는다.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온수난방 방식의 분류에 해당되지 않는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복관식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상향식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중력식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취득 열량 중 잠열이 포함되지 않는 것은?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인체의 발열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조명기구의 발열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외기의 취득열</w:t>
      </w:r>
      <w:r>
        <w:tab/>
      </w:r>
      <w:r>
        <w:rPr>
          <w:rFonts w:ascii="굴림" w:hint="eastAsia"/>
          <w:sz w:val="18"/>
          <w:szCs w:val="18"/>
        </w:rPr>
        <w:t>④ 증기 소독기의 발생열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표면 결로발생 방지조건으로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실내측에 방습막을 부착한다.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다습한 외기를 도입하지 않는다.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실내에서 발생되는 수증기량을 억제한다.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공기와의 접촉면 온도를 노점온도 이하로 유지한다.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제습장치에 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냉각식 제습장치는 처리공기를 노점온도 이하로 냉각시켜 수증기를 응축시킨다.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공조에서는 공조기에 냉각코일을 채용하므로 별도의 제습장치가 없다.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제습방법은 냉각식, 흡수식, 흡착식으로 구분된다.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에어와셔 방식은 냉각식으로 소형이고 수처리가 편리하여 많이 채용된다.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난방설비에 관한 설명으로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온수난방은 온수의 현열과 잠열을 이용한 것이다.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온풍난방은 온풍의 현열과 잠열을 이용한 직접난방 방식이다.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증기난방은 증기의 현열을 이용한 대류난방이다.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복사난방은 열원에서 나오는 복사에너지를 이용한 것이다.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축류 취출구의 종류가 아닌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펑커루버형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베인격자형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팬형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겨울철 외기조건이 2℃(DB), 50%(RH), 실내조건이 19℃(DB),5 0%(RH)이다. 외기와 실내공기를 1:3으로 혼합 할 경우 혼합공기의 최종온도(℃)는?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10.3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17.3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50EE" w:rsidTr="005450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표준 냉동사이클에 대한 설명으로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응축기에서 버리는 열량은 증발기에서 취하는 열량과 같다.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증기를 압축기에서 단열압축하면 압력과 온도가 높아진다.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팽창밸브에서 팽창하는 냉매는 압력이 감소함과 동시에 열을 방출한다.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증발기 내에서의 냉매증발온도는 그 압력에 대한 포화온도보다 낮다.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컴파운드(compound)형 압축기를 사용한 냉동방식에 대한 설명으로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증발기가 2개 이상 있어서 각 증발기에 압축기를 연결하여 필요에 따라 다른 온도에서 냉매를 증발시킬 수 있는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냉매를 한 가지만 쓰지 않고 두 가지 이상을 써서 각 냉매에 압축기를 설치하여 낮은 온도를 얻을 수 있게 하는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한쪽 냉동기의 증발기가 다른 쪽 냉동기의 응축기를 냉각시키도록 각각의 사이클에 독립된 압축기를 배열하는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냉매에 대해 1대의 압축기로 2단 압축을 하도록 하여 고압의 냉매를 사용하여 냉동을 수행하는 방식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방열벽을 통해 실외에서 실내로 열이 전달될 때, 실외측 열전달계수가 0.02093kW/m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실내측 열전달 계수가 0.00814kW/m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방열벽 두께가 0.2m, 열 전도도가 5.8 x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kW/mK일 때, 총괄열전달계수(kW/m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K)는?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1.54×10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냉동효과에 관한 설명으로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냉동효과란 응축기에서 방출하는 열량을 의미한다.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냉동효과는 압축기의 출구 엔탈피와 증발기의 입구 엔탈피 차를 이용하여 구할 수 있다.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냉동효과는 팽창밸브 직전의 냉매 액온도가 높을수록 크며, 또 증발기에서 나오는 냉매증기의 온도가 낮을수록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냉매의 과 냉각도를 증가시키면 냉동효과는 커진다.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조건을 참고하여 흡수식 냉동기의 성적계수는 얼마인가?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04875"/>
            <wp:effectExtent l="0" t="0" r="0" b="9525"/>
            <wp:docPr id="23" name="그림 23" descr="EMB00006f5c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795512" descr="EMB00006f5c69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1.52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압축기의 종류 중 압축 방식이 다른 것은?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원심식 압축기</w:t>
      </w:r>
      <w:r>
        <w:tab/>
      </w:r>
      <w:r>
        <w:rPr>
          <w:rFonts w:ascii="굴림" w:hint="eastAsia"/>
          <w:sz w:val="18"/>
          <w:szCs w:val="18"/>
        </w:rPr>
        <w:t>② 스크류 압축기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스크롤 압축기</w:t>
      </w:r>
      <w:r>
        <w:tab/>
      </w:r>
      <w:r>
        <w:rPr>
          <w:rFonts w:ascii="굴림" w:hint="eastAsia"/>
          <w:sz w:val="18"/>
          <w:szCs w:val="18"/>
        </w:rPr>
        <w:t>④ 왕복동식 압축기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터보 압축기에서 속도 에너지를 압력으로 변화시키는 역할을 하는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임펠러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증속기어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스크류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노즐에서 압력 1764kPa, 온도 300℃인 증기를 마찰이 없는 이상적인 단열 유동으로 압력 196kPa 까지 팽창시킬 때 증기의 최종속도(m/s)는? (단, 최초 속도는 매우 작아 무시하고,입출구의 높이는 같으며 단열 열낙차는 442.3kJ/kg로 한다.)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940.5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963.3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압축기 직경이 100mm,행정이 850mm, 회전수 2000rpm, 기통수 4일 때 피스톤 배출량(m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3316.2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3458.8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3567.1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1RT(냉동톤)에 대한 설명으로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0℃ 물 1kg을 0℃ 얼음으로 만드는데 24시간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 물 1ton을 0℃ 얼음으로 만드는데 24시간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0℃ 물 1kg을 0℃ 얼음으로 만드는데 1시간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0℃ 물 1ton을 0℃ 얼음으로 만드는데 1시간 동안 제거해야 할 열량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일반적으로 대용량의 공조용 냉동기에 사용되는 터보식 냉동기의 냉동부하 변화에 따른 용량제어 방식으로 가장 거리가 먼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 회전식 가감법    ② 흡입 가이드 베인 조절법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클리어런스 증대법     ④ 흡입 댐퍼 조절법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피스톤 압출량이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암모니아 압축기가 그림과 같은 조건으로 운전되고 있을 때 냉동능력(kW)은 얼마인가? (단, 체적효율은 0.68이다)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28800"/>
            <wp:effectExtent l="0" t="0" r="0" b="0"/>
            <wp:docPr id="22" name="그림 22" descr="EMB00006f5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1136" descr="EMB00006f5c69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134.6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182.1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증발온도가 저하 되었을 때 감소되지 않는 것은? (단, 응축온도는 일정하다.)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냉동능력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성적계수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냉동효과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표준 냉동사이클에서 냉매액이 팽창밸브를 지날 때 상태량의 값이 일정한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엔트로피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실제기체가 이상기체의 상태식을 근사적으로 만족하는 경우는?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 높고 온도가 낮을수록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압력이 높고 온도가 높을수록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낮고 온도가 높을수록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낮고 온도가 낮을수록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암모니아 냉동기에서 암모니아가 누설되는 곳에 페놀프탈렌인 시험지를 대면 어떤 색으로 변하는가?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청색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백색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냉장고의 증발기에 서리가 생기면 나타나는 현상으로 옳은 것은?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압축비 감소</w:t>
      </w:r>
      <w:r>
        <w:tab/>
      </w:r>
      <w:r>
        <w:rPr>
          <w:rFonts w:ascii="굴림" w:hint="eastAsia"/>
          <w:sz w:val="18"/>
          <w:szCs w:val="18"/>
        </w:rPr>
        <w:t>② 소요동력 감소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증발압력 감소</w:t>
      </w:r>
      <w:r>
        <w:tab/>
      </w:r>
      <w:r>
        <w:rPr>
          <w:rFonts w:ascii="굴림" w:hint="eastAsia"/>
          <w:sz w:val="18"/>
          <w:szCs w:val="18"/>
        </w:rPr>
        <w:t>④ 냉장고 내부온도 감소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냉매의 구비조건으로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냉동능력을 내는 경우에 소요동력이 적을 것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증발잠열이 크고 액체의 비열이 작을 것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액상 및 기상의 점도는 낮고 열전도도는 높을 것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임계온도가 낮고 응고온도는 높을 것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열 이동에 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서로 접하고 있는 물질의 구성분자 사이에 정지상태에서 에너지가 이동하는 현상을 열전도라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유체분자가 고체의 전열면까지 이동하여 열에너지를 전달하는 현상을 열대류라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물체로부터 나오는 전자파 형태로 열이 전달되는 전열작용을 열복사라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열관류율이 클수록 단열재로 적당하다.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프로온계 냉동장치의 배관재료로 가장 적당한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50EE" w:rsidTr="005450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배관일반</w:t>
            </w:r>
          </w:p>
        </w:tc>
      </w:tr>
    </w:tbl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주철관에 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압축강도,인장강도가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내식성ㆍ내마모성이 우수하다.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충격치, 휨강도가 작다.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급수관, 배수관, 통기관에 사용된다.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평면상의 변위 뿐만 아니라 입체적인 변위까지도 안전하게 흡수하므로 어떤 형상의 신축에도 배관이 안전하며 증기, 물, 기름 등의 2.9MPa 압력과 220℃ 정도까지 사용할 수 있는 신축이음쇠는?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스위블형 신축 이음쇠     ② 슬리브형 신축 이음쇠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볼조인트형 신축 이음쇠    ④ 루프형 신축 이음쇠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냉매배관 시공 시 유의사항으로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팽창밸브 부근에서의 배관길이는 가능한 짧게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지나친 압력강하를 방지한다.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배관의 관이음에 쓰이는 패킹재료는 천연고무를 사용한다.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입상관 사용 시 트랩은 가능한 크게 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냉온수 배관을 시공할 때 고려해야 할 사항으로 옳은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열에 의한 온수의 체적팽창을 흡수하기 위해 신축이음을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기기와 관의 부식을 방지하기 위해 물을 자주 교체한다.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의한 배관의 신축을 흡수하기 위해 팽창관을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공기체류장소에는 공기빼기밸브를 설치한다.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수액기를 나온 냉매액은 팽창밸브를 통해 교축되어 저온 저압의 증발기로 공급된다.팽창밸브의 종류가 아닌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플로트식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압력자동식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펌프에서 물을 압송하고 있을 때 발생하는 수격작용을 방지하기 위한 방법으로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급격한 밸브 개폐는 피한다.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관내의 유속을 빠르게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기구류 부근에 공기실을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펌프에 플라이 휠을 설치한다.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냉매 배관 중 액관은 어느 부분인가?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압축기와 응축기까지의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증발기와 압축기까지의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응축기와 수액기까지의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팽창밸브와 압축기까지의 배관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가스배관의 크기를 결정하는 요소로 가장 거리가 먼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관의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가스의 비중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가스의 압력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기구의 종류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배관도시 기호 중 유체의 종류와 기호의 연결로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공기-A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수증기-W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가스-G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유류-O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일반도시가스사업 가스공급시설 중 배관설비를 건축물에 고정부착할 때, 배관의 호칭지름이 13mm이상 33mm미만인 경우 몇 m 마다 고정장치를 설치해야 하는가?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그림에서 ㉠과 ㉡의 명칭으로 바르게 설명된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66875"/>
            <wp:effectExtent l="0" t="0" r="0" b="9525"/>
            <wp:docPr id="21" name="그림 21" descr="EMB00006f5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81856" descr="EMB00006f5c697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크로스, ㉡ : 트랩 ② ㉠ : 소켓, ㉡ : 캡</w:t>
      </w:r>
    </w:p>
    <w:p w:rsidR="005450EE" w:rsidRDefault="005450EE" w:rsidP="005450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90° Y티, ㉡ : 트랩</w:t>
      </w:r>
      <w:r>
        <w:rPr>
          <w:spacing w:val="5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티, ㉡ : 캡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급탕배관에 관한 설명으로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건물의 벽 관통부분 배관에는 슬리브(sleeve)를 끼운다.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공기빼기 밸브를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기울기는 중력순환식인 경우 보통 1/150으로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 배관 시에는 강관인 경우 보통 60m마다 1개의 신축이음쇠를 설치한다.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각개통기방식에서 트랩 위어(weir)로부터 통기관 까지의 구배로 가장 적절한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1/25 ~ 1/50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 ~ 1/100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1/100 ~ 1/150</w:t>
      </w:r>
      <w:r>
        <w:tab/>
      </w:r>
      <w:r>
        <w:rPr>
          <w:rFonts w:ascii="굴림" w:hint="eastAsia"/>
          <w:sz w:val="18"/>
          <w:szCs w:val="18"/>
        </w:rPr>
        <w:t>④ 1/150 ~ 1/200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배수 트랩의 봉수깊이로 가장 적당한 것은?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 ~ 50mm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~ 100mm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 ~ 150mm</w:t>
      </w:r>
      <w:r>
        <w:tab/>
      </w:r>
      <w:r>
        <w:rPr>
          <w:rFonts w:ascii="굴림" w:hint="eastAsia"/>
          <w:sz w:val="18"/>
          <w:szCs w:val="18"/>
        </w:rPr>
        <w:t>④ 150 ~ 200mm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배관길이 200m, 관경 100mm의 배관 내 20℃의 물을 80℃로 상승시킬 경우 배관의 신축량(mm)은? (단, 강관의 선팽창계수는 11.5x10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m/m℃이다.)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13.8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공기 가열기나 열교환기 등에서 다량의 응축수를 처리하는 경우에 가장 적합한 트랩은?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 트랩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 트랩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온도조절식 트랩</w:t>
      </w:r>
      <w:r>
        <w:tab/>
      </w:r>
      <w:r>
        <w:rPr>
          <w:rFonts w:ascii="굴림" w:hint="eastAsia"/>
          <w:sz w:val="18"/>
          <w:szCs w:val="18"/>
        </w:rPr>
        <w:t>④ 열역학적 트랩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증기난방에서 환수주관을 보일러 수면보다 높은 위치에서 설치하는 배관방식은?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환수관식</w:t>
      </w:r>
      <w:r>
        <w:tab/>
      </w:r>
      <w:r>
        <w:rPr>
          <w:rFonts w:ascii="굴림" w:hint="eastAsia"/>
          <w:sz w:val="18"/>
          <w:szCs w:val="18"/>
        </w:rPr>
        <w:t>② 진공 환수식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 순환식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환수관식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배관이 바닥이나 벽을 관통할 때 설치하는 슬리브(sleeve)에 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슬리브의 구경은 관통배관의 지름보다 충분히 크게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방수층을 관통할 때는 누수방지를 위해 슬리브를 설치하지 않는다.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슬리브를 설치하여 관을 교체하거난 수리할 때 용이하게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슬리브를 설치하여 관의 신축에 대응할 수 있다.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신축이음쇠의 종류에 해당하지 않는 것은?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슬리브형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벨로즈형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턱걸이형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배관의 KS 도시기호 중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 배관용 탄소강관 - SPPH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및 열교환기용 탄소 강관 - STBH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기계구조용 탄소 강관 - SPTW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배관용 탄소 강관 -SPPS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50EE" w:rsidTr="005450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회로에 10A의 전류를 흘리기 위해서 300W의 전력이 필효하다면,이 회로의 저항(Ω)은 얼마인가?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목표치가 정해져 있으며, 입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출력을 비교하여 신호전달 경로가 반드시 폐루프를 이루고 있는 제어는?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조건제어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시퀀스제어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그림의 신호흐름 선도에서 C(s)/R(s)의 값은?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23950"/>
            <wp:effectExtent l="0" t="0" r="0" b="0"/>
            <wp:docPr id="20" name="그림 20" descr="EMB00006f5c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19272" descr="EMB00006f5c69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a+2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a+3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a+6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피드백제어의 특성에 관한 설명으로 틀린 것은?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정확성이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특성변화에 대한 입력 대 출력비의 감도가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비교적 복잡하고 오픈루프에 비해 설치비가 많이 든다.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동작 틈새가 가장 많은 조절계는?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2위치 동작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 미분 동작</w:t>
      </w:r>
      <w:r>
        <w:tab/>
      </w:r>
      <w:r>
        <w:rPr>
          <w:rFonts w:ascii="굴림" w:hint="eastAsia"/>
          <w:sz w:val="18"/>
          <w:szCs w:val="18"/>
        </w:rPr>
        <w:t>④ 비례 적분 동작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R-L-C 직렬회로에서 소비전력이 최대가 되는 조건은?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400050"/>
            <wp:effectExtent l="0" t="0" r="9525" b="0"/>
            <wp:docPr id="19" name="그림 19" descr="EMB00006f5c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6904" descr="EMB00006f5c697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19175" cy="428625"/>
            <wp:effectExtent l="0" t="0" r="9525" b="9525"/>
            <wp:docPr id="18" name="그림 18" descr="EMB00006f5c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6472" descr="EMB00006f5c69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19175" cy="447675"/>
            <wp:effectExtent l="0" t="0" r="9525" b="9525"/>
            <wp:docPr id="17" name="그림 17" descr="EMB00006f5c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4960" descr="EMB00006f5c69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28625"/>
            <wp:effectExtent l="0" t="0" r="0" b="9525"/>
            <wp:docPr id="16" name="그림 16" descr="EMB00006f5c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6040" descr="EMB00006f5c69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유접점 회로의 논리식과 논리회로명칭으로 옳은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52500"/>
            <wp:effectExtent l="0" t="0" r="9525" b="0"/>
            <wp:docPr id="15" name="그림 15" descr="EMB00006f5c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7696" descr="EMB00006f5c69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X=A+B+C, OR 회로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X=A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B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C, AND 회로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285750"/>
            <wp:effectExtent l="0" t="0" r="0" b="0"/>
            <wp:docPr id="14" name="그림 14" descr="EMB00006f5c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7912" descr="EMB00006f5c69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, NOT 회로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295275"/>
            <wp:effectExtent l="0" t="0" r="9525" b="9525"/>
            <wp:docPr id="13" name="그림 13" descr="EMB00006f5c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31440" descr="EMB00006f5c698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, NOR 회로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접지 도체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각 접지저항이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접지저항(Ω)을 계산하는 식은?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2314575"/>
            <wp:effectExtent l="0" t="0" r="9525" b="9525"/>
            <wp:docPr id="12" name="그림 12" descr="EMB00006f5c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32304" descr="EMB00006f5c698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=1/2(R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23</w:t>
      </w:r>
      <w:r>
        <w:rPr>
          <w:rFonts w:ascii="굴림" w:hint="eastAsia"/>
          <w:sz w:val="18"/>
          <w:szCs w:val="18"/>
        </w:rPr>
        <w:t>)    ②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=1/2(R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23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)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=1/2(R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23</w:t>
      </w:r>
      <w:r>
        <w:rPr>
          <w:rFonts w:ascii="굴림" w:hint="eastAsia"/>
          <w:sz w:val="18"/>
          <w:szCs w:val="18"/>
        </w:rPr>
        <w:t>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=1/2(R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23</w:t>
      </w:r>
      <w:r>
        <w:rPr>
          <w:rFonts w:ascii="굴림" w:hint="eastAsia"/>
          <w:sz w:val="18"/>
          <w:szCs w:val="18"/>
        </w:rPr>
        <w:t>)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유도전동기의 고정손에 해당하지 않는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1차권선의 저항손</w:t>
      </w:r>
      <w:r>
        <w:tab/>
      </w:r>
      <w:r>
        <w:rPr>
          <w:rFonts w:ascii="굴림" w:hint="eastAsia"/>
          <w:sz w:val="18"/>
          <w:szCs w:val="18"/>
        </w:rPr>
        <w:t>② 철손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베어링 마찰손</w:t>
      </w:r>
      <w:r>
        <w:tab/>
      </w:r>
      <w:r>
        <w:rPr>
          <w:rFonts w:ascii="굴림" w:hint="eastAsia"/>
          <w:sz w:val="18"/>
          <w:szCs w:val="18"/>
        </w:rPr>
        <w:t>④ 풍손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목표값이 미리 정해진 시간적 변화를 하는 경우 제어량을 그것에 추종시키기 위한 제어는?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프로그램제어</w:t>
      </w:r>
      <w:r>
        <w:tab/>
      </w:r>
      <w:r>
        <w:rPr>
          <w:rFonts w:ascii="굴림" w:hint="eastAsia"/>
          <w:sz w:val="18"/>
          <w:szCs w:val="18"/>
        </w:rPr>
        <w:t>② 정치제어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비율제어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맥동 주파수가 가장 많고 맥동률이 가장 적은 정류방식은?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단상 반파정류</w:t>
      </w:r>
      <w:r>
        <w:tab/>
      </w:r>
      <w:r>
        <w:rPr>
          <w:rFonts w:ascii="굴림" w:hint="eastAsia"/>
          <w:sz w:val="18"/>
          <w:szCs w:val="18"/>
        </w:rPr>
        <w:t>② 단상 브리지 정류회로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3상 반파정류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전파정류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블록선도에서 전달함수 C(s)/R(s)는?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11" name="그림 11" descr="EMB00006f5c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976" descr="EMB00006f5c698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86100" cy="571500"/>
            <wp:effectExtent l="0" t="0" r="0" b="0"/>
            <wp:docPr id="10" name="그림 10" descr="EMB00006f5c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10704" descr="EMB00006f5c69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67050" cy="514350"/>
            <wp:effectExtent l="0" t="0" r="0" b="0"/>
            <wp:docPr id="9" name="그림 9" descr="EMB00006f5c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9840" descr="EMB00006f5c69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86100" cy="514350"/>
            <wp:effectExtent l="0" t="0" r="0" b="0"/>
            <wp:docPr id="8" name="그림 8" descr="EMB00006f5c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9192" descr="EMB00006f5c69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143250" cy="552450"/>
            <wp:effectExtent l="0" t="0" r="0" b="0"/>
            <wp:docPr id="7" name="그림 7" descr="EMB00006f5c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0624" descr="EMB00006f5c69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회로에서 합성 정전용량(F)의 값은?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742950"/>
            <wp:effectExtent l="0" t="0" r="0" b="0"/>
            <wp:docPr id="6" name="그림 6" descr="EMB00006f5c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9328" descr="EMB00006f5c69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-C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14425" cy="504825"/>
            <wp:effectExtent l="0" t="0" r="9525" b="9525"/>
            <wp:docPr id="5" name="그림 5" descr="EMB00006f5c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1272" descr="EMB00006f5c699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466725"/>
            <wp:effectExtent l="0" t="0" r="9525" b="9525"/>
            <wp:docPr id="4" name="그림 4" descr="EMB00006f5c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1560" descr="EMB00006f5c699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주파수 60Hz의 정현파 교류에서 위상차 π/6(rad)은 약 몇 초의 시간 차인가?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블럭선도에서 요소의 신호전달 특성을 무엇이라 하는가?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가합요소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전달요소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동작요소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인출요소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오픈 루프 전달함수가 </w:t>
      </w:r>
      <w:r>
        <w:rPr>
          <w:noProof/>
        </w:rPr>
        <w:drawing>
          <wp:inline distT="0" distB="0" distL="0" distR="0">
            <wp:extent cx="1714500" cy="485775"/>
            <wp:effectExtent l="0" t="0" r="0" b="9525"/>
            <wp:docPr id="3" name="그림 3" descr="EMB00006f5c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7176" descr="EMB00006f5c699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단위궤환계에서 단위계단입력을 가하였을때의 잔류편차는?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6/5</w:t>
      </w:r>
    </w:p>
    <w:p w:rsidR="005450EE" w:rsidRDefault="005450EE" w:rsidP="005450E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∞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그림은 무엇을 나타낸 논리연산회로인가?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419225"/>
            <wp:effectExtent l="0" t="0" r="0" b="9525"/>
            <wp:docPr id="2" name="그림 2" descr="EMB00006f5c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8976" descr="EMB00006f5c69a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HALF-ADDER회로</w:t>
      </w:r>
      <w:r>
        <w:tab/>
      </w:r>
      <w:r>
        <w:rPr>
          <w:rFonts w:ascii="굴림" w:hint="eastAsia"/>
          <w:sz w:val="18"/>
          <w:szCs w:val="18"/>
        </w:rPr>
        <w:t>② FULL-ADDER회로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NAND회로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EXCLUSIVE OR회로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권선형 3상 유도전동기에서 2차저항을 변화시켜 속도를 제어하는 경우,최대토크는 어떻게 되는가?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토크가 생기는 점의 슬립에 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토크가 생기는 점의 슬립에 반비례한다.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2차저항에만 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일정하다.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시스템의 전달함수가 </w:t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1" name="그림 1" descr="EMB00006f5c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2504" descr="EMB00006f5c69a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으로 표현되는 2차제어시스템의 고유 주파수는 몇rad/sec인가?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28.87</w:t>
      </w:r>
    </w:p>
    <w:p w:rsidR="005450EE" w:rsidRDefault="005450EE" w:rsidP="005450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20.83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계전기 접점의 아크를 소거할 목적으로 사용되는 소자는?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바리스터(Varistor)</w:t>
      </w:r>
      <w:r>
        <w:tab/>
      </w:r>
      <w:r>
        <w:rPr>
          <w:rFonts w:ascii="굴림" w:hint="eastAsia"/>
          <w:sz w:val="18"/>
          <w:szCs w:val="18"/>
        </w:rPr>
        <w:t>② 바렉터다이오드</w:t>
      </w:r>
    </w:p>
    <w:p w:rsidR="005450EE" w:rsidRDefault="005450EE" w:rsidP="005450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터널다이오드</w:t>
      </w:r>
      <w:r>
        <w:tab/>
      </w:r>
      <w:r>
        <w:rPr>
          <w:rFonts w:ascii="굴림" w:hint="eastAsia"/>
          <w:sz w:val="18"/>
          <w:szCs w:val="18"/>
        </w:rPr>
        <w:t>④ 서미스터</w:t>
      </w: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450EE" w:rsidRDefault="005450EE" w:rsidP="005450EE"/>
    <w:sectPr w:rsidR="002B4572" w:rsidRPr="00545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EE"/>
    <w:rsid w:val="003A70E5"/>
    <w:rsid w:val="005450E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C718-598D-46FD-A630-98AE3B4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50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50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50E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50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50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