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52048" w:rsidTr="0065204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미생물공학</w:t>
            </w:r>
          </w:p>
        </w:tc>
      </w:tr>
    </w:tbl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Psychrophile 이란 다음 어떤 조건에서 자라는 미생물인가?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낮은 pH(pH 2-4)</w:t>
      </w:r>
      <w:r>
        <w:tab/>
      </w:r>
      <w:r>
        <w:rPr>
          <w:rFonts w:ascii="굴림" w:hint="eastAsia"/>
          <w:sz w:val="18"/>
          <w:szCs w:val="18"/>
        </w:rPr>
        <w:t>② 높은 pH(pH 10-12)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온도(4-15℃)</w:t>
      </w:r>
      <w:r>
        <w:tab/>
      </w:r>
      <w:r>
        <w:rPr>
          <w:rFonts w:ascii="굴림" w:hint="eastAsia"/>
          <w:sz w:val="18"/>
          <w:szCs w:val="18"/>
        </w:rPr>
        <w:t>④ 높은 염도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바이오화학소재 생산을 위한 원·부재료에 대한 품질관리 공통 사항으로 옳지 않은 것은?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입고 전 원·부재료별 품질 기준에 따른 품질 검사 실시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원료별 보관 조건에 맞는 보관장소 마련 및 청결 유지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장/단기 사용 원료를 서로 구분하여 반드시 따로 별도의 창고에 보관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원·부재료 보관 장소에 점검일지를 비치하여 정기적 점검 및 미비 사항 보완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국내 대표적인 미생물 균주 분양 기관인 생물자원센터(KCTC) 홈페이지에서 균주를 검색할 때 나타나는 검색 결과에 포함되지 않는 것은?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자원 번호 및 타기관 균주 번호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학명 및 자원종류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Biosafety Level 및 기본 가격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영양요구성 및 병원성 여부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대수기 상태인 미생물의 농도가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cells/mL일 때 2시간 후 미생물 농도(cells/mL)는? (단, 대수기에서의 세대시간은 30 min이다.)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8×10</w:t>
      </w:r>
      <w:r>
        <w:rPr>
          <w:rFonts w:ascii="굴림" w:hint="eastAsia"/>
          <w:sz w:val="18"/>
          <w:szCs w:val="18"/>
          <w:vertAlign w:val="superscript"/>
        </w:rPr>
        <w:t>7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32×10</w:t>
      </w:r>
      <w:r>
        <w:rPr>
          <w:rFonts w:ascii="굴림" w:hint="eastAsia"/>
          <w:sz w:val="18"/>
          <w:szCs w:val="18"/>
          <w:vertAlign w:val="superscript"/>
        </w:rPr>
        <w:t>7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순수세포성장속도 (Net Growth Rate)가 0이며 주로 이차대사물이 생성되는 세포성장주기는?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지연기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지수 성장기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사멸기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생물체의 명명법에 대한 설명으로 옳지 않은 것은?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미생물은 이명법(Binary nomenclature)을 사용하고 이름은 라틴어로 명명한다.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경우 </w:t>
      </w:r>
      <w:r>
        <w:rPr>
          <w:rFonts w:ascii="굴림" w:hint="eastAsia"/>
          <w:i/>
          <w:iCs/>
          <w:sz w:val="18"/>
          <w:szCs w:val="18"/>
        </w:rPr>
        <w:t>Escherichia</w:t>
      </w:r>
      <w:r>
        <w:rPr>
          <w:rFonts w:ascii="굴림" w:hint="eastAsia"/>
          <w:sz w:val="18"/>
          <w:szCs w:val="18"/>
        </w:rPr>
        <w:t>는 종(Species)명이고 </w:t>
      </w:r>
      <w:r>
        <w:rPr>
          <w:rFonts w:ascii="굴림" w:hint="eastAsia"/>
          <w:i/>
          <w:iCs/>
          <w:sz w:val="18"/>
          <w:szCs w:val="18"/>
        </w:rPr>
        <w:t>coli</w:t>
      </w:r>
      <w:r>
        <w:rPr>
          <w:rFonts w:ascii="굴림" w:hint="eastAsia"/>
          <w:sz w:val="18"/>
          <w:szCs w:val="18"/>
        </w:rPr>
        <w:t>는 속(genus)명이다.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보고서나 논문에서 생물체가 처음 언급될 때에는 종명, 속명을 모두 써주어야 하며 그 다음에는 속명의 경우 줄여서 그 첫 자와 마침표(.)만 쓴다.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B/r과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K12는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의 아균주(substrain)들이며 생장이나 생리적 특성이 서로 다르다.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포자 또는 포낭을 형성하는 건조에 강한 미생물의 균주 보관법으로 가장 적합한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동결 보존법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담체 보존법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동결 건조법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건조 보존법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121℃에서 미생물이 1/10로 감소하는데 걸리는 시간이 1.5min이라면 총 10</w:t>
      </w:r>
      <w:r>
        <w:rPr>
          <w:rFonts w:ascii="굴림" w:hint="eastAsia"/>
          <w:b/>
          <w:bCs/>
          <w:sz w:val="18"/>
          <w:szCs w:val="18"/>
          <w:vertAlign w:val="superscript"/>
        </w:rPr>
        <w:t>11</w:t>
      </w:r>
      <w:r>
        <w:rPr>
          <w:rFonts w:ascii="굴림" w:hint="eastAsia"/>
          <w:b/>
          <w:bCs/>
          <w:sz w:val="18"/>
          <w:szCs w:val="18"/>
        </w:rPr>
        <w:t>개의 미생물을 10개로 감소시키는 데 걸리는 시간(min)은 약 몇 분인가?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세포의 성장에 대한 설명으로 틀린 것은?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정지기에서는 세포의 성장속도와 사멸속도가 같다.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세포의 비성장속도가 1h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일 때 세포의 배가시간은 약 42 분이다.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대수성장기에서는 세포의 성장속도가 영양소 농도와 관련되어 있다.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대수성장기에서는 시간에 따라 세포의 질량과 수가 지수적으로 늘어난다.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DNA 복제 및 전사와 관련 효소 중 염색체 DNA의 초나선(Supercoiled) 구조를 풀어서 공유결합폐쇄환성(Covalently-Closed-Circular) DNA의 형태를 변화시킬 수 있는 효소는?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Nuclease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Polymerase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Topoisomerase</w:t>
      </w:r>
      <w:r>
        <w:tab/>
      </w:r>
      <w:r>
        <w:rPr>
          <w:rFonts w:ascii="굴림" w:hint="eastAsia"/>
          <w:sz w:val="18"/>
          <w:szCs w:val="18"/>
        </w:rPr>
        <w:t>④ Modifying Enzyme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진핵세포의 세포 소기관과 그 기능의 연결이 틀린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조면 소포체 - 당합성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 - DNA합성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리보솜 - 단백질 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액포 - 세포 폐기물 저장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원·부재료 샘플링 검사들 중 샘플링 횟수가 다른 한 가지는?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AQL(aceeptable quality level)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MSI(multiple sampling inspection)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OC(operating characteristic)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LTPD(lot tolerance percent defective)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비성장속도(Specific Growth Rate)에 대한 설명으로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단위는 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로서 단위시간당 단위균체당 변화된 균체의 양을 의미한다.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비성장속도와 성장속도는 같은 의미로 생물체가 한 시간 동안 증가된 개체수 혹은 개체질량을 의미한다.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환경조건에서 모든 미생물의 최대 비성장속도는 같다.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비성장속도와 기질의 소비속도, 산소소비속도 등은 반비례한다.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GMP의 유효성을 확인하는 단계 중 OQ, IQ, PQ 과정을 순서대로 나열한 것은?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IQ → OQ → PQ</w:t>
      </w:r>
      <w:r>
        <w:tab/>
      </w:r>
      <w:r>
        <w:rPr>
          <w:rFonts w:ascii="굴림" w:hint="eastAsia"/>
          <w:sz w:val="18"/>
          <w:szCs w:val="18"/>
        </w:rPr>
        <w:t>② OQ → PQ → IQ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PQ → IQ → OQ</w:t>
      </w:r>
      <w:r>
        <w:tab/>
      </w:r>
      <w:r>
        <w:rPr>
          <w:rFonts w:ascii="굴림" w:hint="eastAsia"/>
          <w:sz w:val="18"/>
          <w:szCs w:val="18"/>
        </w:rPr>
        <w:t>④ PQ → OQ → IQ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산업적 미생물 발효에서 탄소원으로 사용되는 기질은?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펩톤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당밀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대두박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corn steep liquor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무균 상태에 대한 설명으로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살아 있는 세포가 전혀 없는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살아 있는 세포가 있는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특정한 농도 이하로 세포들이 존재하는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세포의 생물활성이 정지된 상태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발효 시 포도당을 사용하여 호기성 조건하에서 자라는 대부분의 효모와 박테리아의 일반적인 생장수율(Y</w:t>
      </w:r>
      <w:r>
        <w:rPr>
          <w:rFonts w:ascii="굴림" w:hint="eastAsia"/>
          <w:b/>
          <w:bCs/>
          <w:sz w:val="18"/>
          <w:szCs w:val="18"/>
          <w:vertAlign w:val="subscript"/>
        </w:rPr>
        <w:t>x/s</w:t>
      </w:r>
      <w:r>
        <w:rPr>
          <w:rFonts w:ascii="굴림" w:hint="eastAsia"/>
          <w:b/>
          <w:bCs/>
          <w:sz w:val="18"/>
          <w:szCs w:val="18"/>
        </w:rPr>
        <w:t>(g/g))의 값의 범위는?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~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 ~ 1.0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 ~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 ~ 1.6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열에 불안정한 배지 또는 기구 등을 멸균하기 위한 방법으로 옳지 않은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건열 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 멸균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자외선 멸균</w:t>
      </w:r>
      <w:r>
        <w:tab/>
      </w:r>
      <w:r>
        <w:rPr>
          <w:rFonts w:ascii="굴림" w:hint="eastAsia"/>
          <w:sz w:val="18"/>
          <w:szCs w:val="18"/>
        </w:rPr>
        <w:t>④ Ethylene oxide 멸균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용액의 pH가 9.68일 때 용액 중의 [H+]는 약 몇 M인가?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품질(보증)부서 책임자는 시험지시서에 의하여 시험을 지시하여야 하는데 이 때 시험지시서에 포함될 항목이 아닌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시험항목 및 시험기준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시험지시자 및 지시연월일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제조번호 또는 관리번호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재가공방법 빛 사용상 주의사항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52048" w:rsidTr="006520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배양공학</w:t>
            </w:r>
          </w:p>
        </w:tc>
      </w:tr>
    </w:tbl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TCA회로의 주요 역할이 아닌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에너지의 발생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생합성에 필요한 NADPH의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전자전달계에 필요한 전자(NADH)의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 합성을 위한 탄소계 골격물질의 공급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시간 상수(time constant)에 해당되지 않는 것은? (단, L: 공급관의 길이, υ: 액체의 유속, μ: 비성장속도, k</w:t>
      </w:r>
      <w:r>
        <w:rPr>
          <w:rFonts w:ascii="굴림" w:hint="eastAsia"/>
          <w:b/>
          <w:bCs/>
          <w:sz w:val="18"/>
          <w:szCs w:val="18"/>
          <w:vertAlign w:val="subscript"/>
        </w:rPr>
        <w:t>La</w:t>
      </w:r>
      <w:r>
        <w:rPr>
          <w:rFonts w:ascii="굴림" w:hint="eastAsia"/>
          <w:b/>
          <w:bCs/>
          <w:sz w:val="18"/>
          <w:szCs w:val="18"/>
        </w:rPr>
        <w:t>: 부피전달계수, V: 반응기 부피, Q: 유량)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L/υ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1/μ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1/k</w:t>
      </w:r>
      <w:r>
        <w:rPr>
          <w:rFonts w:ascii="굴림" w:hint="eastAsia"/>
          <w:sz w:val="18"/>
          <w:szCs w:val="18"/>
          <w:vertAlign w:val="subscript"/>
        </w:rPr>
        <w:t>La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/Q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해당과정을 통해 생성되는 피루브산(Pyruvate)이 NADH에 의해 바로 환원되어 생성되는 유기산은?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젖산(Lactate)</w:t>
      </w:r>
      <w:r>
        <w:tab/>
      </w:r>
      <w:r>
        <w:rPr>
          <w:rFonts w:ascii="굴림" w:hint="eastAsia"/>
          <w:sz w:val="18"/>
          <w:szCs w:val="18"/>
        </w:rPr>
        <w:t>② 숙신산(Succinate)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구연산(Citrate)</w:t>
      </w:r>
      <w:r>
        <w:tab/>
      </w:r>
      <w:r>
        <w:rPr>
          <w:rFonts w:ascii="굴림" w:hint="eastAsia"/>
          <w:sz w:val="18"/>
          <w:szCs w:val="18"/>
        </w:rPr>
        <w:t>④ 사과산(Malate)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COOH기와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기 각각의 해리상수 pK 값이 pKCOOH는 2.4, pK</w:t>
      </w:r>
      <w:r>
        <w:rPr>
          <w:rFonts w:ascii="굴림" w:hint="eastAsia"/>
          <w:b/>
          <w:bCs/>
          <w:sz w:val="18"/>
          <w:szCs w:val="18"/>
          <w:vertAlign w:val="subscript"/>
        </w:rPr>
        <w:t>NH3</w:t>
      </w:r>
      <w:r>
        <w:rPr>
          <w:rFonts w:ascii="굴림" w:hint="eastAsia"/>
          <w:b/>
          <w:bCs/>
          <w:sz w:val="18"/>
          <w:szCs w:val="18"/>
        </w:rPr>
        <w:t> 는 9.6인 아미노산이 있다면, 이 아미노산의 등전점(pI)은?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회분식 배양의지수 성장기에서 세포의 배가시간(doubling time)이 30min일 때 비성장속도(specific growth rate, 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)는?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43.29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HMP(Hexose-monophosphate) 경로에 관한 설명 중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 2개의 NADH가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방향족 아미노산의 전구체가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기질수준 인산화에 의해 2개의 ATP가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3개, 4개, 5개, 8개의 탄소 원자를 갖는 일련의 저분자 유기화합물을 만들어준다.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[보기]의 DNA로 이론적으로 만들 수 있는 단백질의 아미노산의 개수는 몇 개 인가?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52425"/>
            <wp:effectExtent l="0" t="0" r="9525" b="9525"/>
            <wp:docPr id="7" name="그림 7" descr="EMB0000367c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33240" descr="EMB0000367c6a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역전사효소에 대한 설명으로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프라이머가 필요하다.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합성방향은 5’→3 ’이다.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생물에 존재하는 효소이다.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RNA를 주형으로 하여 DNA를 합성한다.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액체 배양법만을 사용하여 발효한 식품은?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된장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식초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생장속도에 지배되는 플라스미드 함유 균주의 불안정성을 해소할 수 있는 방안으로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생장속도를 늦추어 플라스미드 함유 균주를 잘 성장하도록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배양기간을 늘려서 플라스미드 함유 균주도 충분히 성장할 수 있는 시간을 준다.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항생제, 영양요구성 등의 선택압력을 주어서 플라스미드 함유 균주만 성장하도록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접종 시 플라스미드 함유 균주의 접종량을 늘려서 플라스미드 함유 균주만 성장하도록 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단백질과 효소의 관계를 설명한 것으로 옳은 것은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효소는 운반단백질로 분류된다.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단백질의 일부로 분류된다.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단백질과 효소의 기능은 동일하다.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단백질과 효소는 전혀 다른 물질이다.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페니실린에 대한 설명으로 틀린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베타락탐계 항생제이다.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그람양성균의 세포벽 합성을 저해한다.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방선균으로부터 생산된다.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플레밍(A. Fleming)에 의해 발견된 세계 최초의 항생제이다.</w:t>
      </w:r>
    </w:p>
    <w:p w:rsidR="00652048" w:rsidRDefault="00652048" w:rsidP="00652048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33. 다량 영양소(macronutrient)에 대한 설명 중 틀린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인은 핵산에 존재한다.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질소는 단백질과 핵산의 형태로 세포생장에 이용된다.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탄소화합물은 세포의 탄소와 에너지의 주요 공급원이다.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건조균체량의 약 9%를 차지하며 미토콘드리아의 성분이다.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지방산 생합성 단계에서 Acetyl-CoA와 이산화탄소로 생성되는 중간생성물은 무엇인가?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글리세롤(Glycerol)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말로닐-CoA(Malonyl-CoA)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포스포에놀피루브산(Phosphoenolpyruvate)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3-포스포글리세르산(3 -phosphoglycerate)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미생물의 대사에 관한 설명으로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효모가 호기성 조건에서 고농도의 포도당이 존재할 경우에 에탄올을 생성하는데 이를 Pasteur effect라고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생체내 에너지는 주로 ATP에 의하여 저장되었다가 사용되는데, 혐기성 조건에서는 전자전달계에서 생성될 수 없다.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효모가 산소에 의하여 대사조절이 이루어지는 것은 Crabtree효과라고 하는데, phosphofructokinase가 조절효소이다.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이화작용은 세포가 화합물을 분해하여 에너지를 얻는 대사이고, 동화작용은 복잡한 화합물을 합성하는 대사이다.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36. </w:t>
      </w:r>
      <w:r>
        <w:rPr>
          <w:rFonts w:ascii="굴림" w:hint="eastAsia"/>
          <w:b/>
          <w:bCs/>
          <w:i/>
          <w:iCs/>
          <w:sz w:val="18"/>
          <w:szCs w:val="18"/>
        </w:rPr>
        <w:t>Zymomonas</w:t>
      </w:r>
      <w:r>
        <w:rPr>
          <w:rFonts w:ascii="굴림" w:hint="eastAsia"/>
          <w:b/>
          <w:bCs/>
          <w:sz w:val="18"/>
          <w:szCs w:val="18"/>
        </w:rPr>
        <w:t>는 포도당 1몰당 1몰의 ATP를 생산하면서 에탄올을 만들 수 있다. 이 때 사용되는 대사과정은?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EMP 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HMP 경로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Calvin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Enter-Doudoroff 경로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글리세롤을 생산하기 위해 알코올 발효 시 첨가하는 저해제(inhibitor)로 옳은 것은?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acetaldehyde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sodium bisulfite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sodium chloride</w:t>
      </w:r>
      <w:r>
        <w:tab/>
      </w:r>
      <w:r>
        <w:rPr>
          <w:rFonts w:ascii="굴림" w:hint="eastAsia"/>
          <w:sz w:val="18"/>
          <w:szCs w:val="18"/>
        </w:rPr>
        <w:t>④ potassium chloride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세균을 이용한 호기적 발효로 생산되지 않는 유기산은?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초산(acetic acid)</w:t>
      </w:r>
      <w:r>
        <w:tab/>
      </w:r>
      <w:r>
        <w:rPr>
          <w:rFonts w:ascii="굴림" w:hint="eastAsia"/>
          <w:sz w:val="18"/>
          <w:szCs w:val="18"/>
        </w:rPr>
        <w:t>② 구연산(citric acid)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젖산(lactic acid)</w:t>
      </w:r>
      <w:r>
        <w:tab/>
      </w:r>
      <w:r>
        <w:rPr>
          <w:rFonts w:ascii="굴림" w:hint="eastAsia"/>
          <w:sz w:val="18"/>
          <w:szCs w:val="18"/>
        </w:rPr>
        <w:t>④ 글루콘산(gluconic acid)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미생물에 의한 생산물 중 생분해성 플라스틱으로 활용이 가능한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폴리케타이드(Polyketide)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폴리아이소프렌(Polyisoprene)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폴리글루탐산(Polyglutamate)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폴리하이드록시알카노에이트 (Polyhydroxyalkanoate)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발효조에 공급되는 공기는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로만 구성되어 있으며 이때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몰 비는 79:21이다.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질량 분율(mass fraction)은?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0.46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52048" w:rsidTr="006520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생물반응공학</w:t>
            </w:r>
          </w:p>
        </w:tc>
      </w:tr>
    </w:tbl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역삼투의 원리를 가장 효율적으로 이용할 수 있는 생물공정은?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당(sugar)류 제품의 탈수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식품가공, 유제품 가공 등 분야에서의 멸균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유제품 가공 분야에서의 단백질 회수 및 정제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발효액으로부터 생산된 재조합 단백질의 회수 및 정제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덱스트란과 함께 액/액 2상계(two phase system) 시스템을 형성하여 가용성 단백질의 추출에 사용되는 물질은?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아세토니트릴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폴리에틸렌글라이콜(PEG)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분자생물학 실험에서 사용되는 전기영동에 대한 설명 중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이동거리는 분자량에 비례하여 증가한다.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작은 분자일수록 더 쉽게 이동한다.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이동거리는 분자량이 감소할수록 증가한다.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DNA의 겔 전기영동을 위한 실험의 경우 전기장에서 음전하를 띤 DNA분자가 agarose를 통하여 이동한다.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재조합 효모에 의해 생산된 50000Da의 효소를 막분리 공정을 사용하여 농축할 때 가장 적절한 공정을 순서대로 옳게 나열한 것은?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역삼투 → 한외여과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미세여과 → 한외여과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한외여과 → 역삼투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한외여과 → 미세여과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[보기] 중 역삼투막이 사용되는 경우를 옳게 나열한 것은?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723900"/>
            <wp:effectExtent l="0" t="0" r="9525" b="0"/>
            <wp:docPr id="6" name="그림 6" descr="EMB0000367c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72984" descr="EMB0000367c6a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부산물 중 지정 폐기물로 분류하는 요건으로 옳지 않은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감염성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유해가능성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재활용성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전기투석에 대한 설명 중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적당한 전류 범위에서 단위시간당 제거되는 용질의 양은 도입한 전류의 크기에 비례한다.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전기투석 칸수가 늘어나면 용질의 막투과를 위한 전류효율은 그만큼 감소한다.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처리할 유량이나 용질 농도에 비해 전류밀도가 너무 크면 전기적 분극현상에 의해 전기투석 효율이 저하될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 등을 전기투석에 의해 분리, 회수할 때 등전점 pI와 운전 pH를 고려해야 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생물분리공정에서 발효생성물의 일반적 특성으로 가장 적합한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묽은 농도로 존재한다.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모두 소수성 물질이다.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강한 특성이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불순물이 포함되어 있지 않다.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세포 파괴 후 세포내 생산물 정제를 위한 단백질 침전 공정으로 가장 거리가 먼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무기염의 첨가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 물질 첨가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비이온성 고분자 사용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유기용매 첨가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배양액에서 세포를 분리할 때 사용되는 방법으로 가장 적합한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파쇄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역삼투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원심분리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발효액내 100 mg/L의 농도로 존재하는 색소물질을 활성탄에 흡착시켜 제거하려 한다. 등온흡착선 실험을 통해 1g의 활성탄에 200mg의 색소물질이 흡착되었다면 100L의 발효액내의 색소물질을 완전제거하기 위해 필요한 활성탄의 질량(g)은?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막분리 공정에 대한 설명으로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 대상물이 열 변성을 받지 않는다.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약품, 열, 용제 등의 특성에 제약을 받지 않는다.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상변화를 수반하지 않아 에너지가 적게 든다.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녹아 있는 무기물이나 유기물의 선택적 분리가 가능하다.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항원-항체의 결합에 의해 일어나는 흡착은?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다단 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재래식 흡착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친화성 흡착</w:t>
      </w:r>
      <w:r>
        <w:tab/>
      </w:r>
      <w:r>
        <w:rPr>
          <w:rFonts w:ascii="굴림" w:hint="eastAsia"/>
          <w:sz w:val="18"/>
          <w:szCs w:val="18"/>
        </w:rPr>
        <w:t>④ 이온교환 흡착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액체에 용해되어 있는 항생물질, 효소 등과 같이 열에 불안정한 물질을 건조할 때 사용하는 건조기로 가장 적합한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고주파건조기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회전통건조기</w:t>
      </w:r>
      <w:r>
        <w:tab/>
      </w:r>
      <w:r>
        <w:rPr>
          <w:rFonts w:ascii="굴림" w:hint="eastAsia"/>
          <w:sz w:val="18"/>
          <w:szCs w:val="18"/>
        </w:rPr>
        <w:t>④ 적외선 복사건조기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고분자성 이온교환 수지가 충진된 컬럼으로 크로마토그래피를 수행할 때 일반적으로 관찰되는 내용으로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컬럼 베드(bed)가 용매나 사용하는 완충용액에 의해 팽창될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양이온교환수지에서는 2가 양이온이 1가 양이온보다 늦게 배출된다.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음이온교환수지의 밀도는 양이온교환수지의 밀도보다 크다.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pH 범위에서 양이온교환을 수행하려면 강산성 양이온교환수지를 사용하면 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생물공정의 마무리단계인 결정화에 관한 설명으로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결정화는 열에 민감한 물질의 열변성을 최소로 하는 저온에서 운전된다.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운전이 저농도에서 이루어지므로 단위비용은 높고 분리인자는 낮다.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 결정화 조건의 결정은 실험에 의해 경험적으로 구해진다.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결정의 특성과 크기는 원심분리와 세척속도에 영향을 미친다.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물리적 흡착크로마토그래피로 물질을 분리할 때 작용하는 힘은?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공유결합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금속결합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관성력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반데르발스힘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전기장에서 전하를 띠는 물질의 크기와 전하량에 의해 물질을 분리하는 방법은?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투석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전기영동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크로마토그래피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다전해질 또는 CaCl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같은 염을 사용하여 작은 덩어리를 보다 침강될 수 있는 큰 입자로 만드는 공정은?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여과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한외여과를 통하여 효소가 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cm/min의 속도로 여과된다. 이 때 용액농도가 0.2 %, 효소의 확산계수가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/min 이고 경계층두께가 0.02cm일 때, 용질의 표면농도(%)는?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0.39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52048" w:rsidTr="006520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생물분리공학</w:t>
            </w:r>
          </w:p>
        </w:tc>
      </w:tr>
    </w:tbl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공업 촉매의 제조방법으로 가장 거리가 먼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함침법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이온교환법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하버공정법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침전법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효소 고정화 담체 중 가두기(entrapment)에 의한 고정화 담체로 가장 적합한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활성탄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실리카겔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다공성세라믹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폴리아크릴아마이드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회분식 배양 시작 시 기질 농도가 10g/L이고 세포 농도가 2g/L일 때, 배양을 통해 얻을 수 있는 최대 세포 농도는 몇 g/L인가? (단, 세포수율계수(Y</w:t>
      </w:r>
      <w:r>
        <w:rPr>
          <w:rFonts w:ascii="굴림" w:hint="eastAsia"/>
          <w:b/>
          <w:bCs/>
          <w:sz w:val="18"/>
          <w:szCs w:val="18"/>
          <w:vertAlign w:val="subscript"/>
        </w:rPr>
        <w:t>X/S</w:t>
      </w:r>
      <w:r>
        <w:rPr>
          <w:rFonts w:ascii="굴림" w:hint="eastAsia"/>
          <w:b/>
          <w:bCs/>
          <w:sz w:val="18"/>
          <w:szCs w:val="18"/>
        </w:rPr>
        <w:t>)=0.3, 세포 이외의 산물 생성은 무시하며 배양 후 기질은 완전히 소비된 것으로 한다.)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효소고정화에 관한 설명으로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효소를 고정화하면 효소의 안정성은 떨어지나 재사용이 가능하다.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효소를 고정화하면, Michaelis 상수와 최대 반응속도가 변화될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효소를 고정화하면 고분자 기질에 대한 반응성을 높일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효소를 고정화하면 효소의 활성이 상당히 증가된다.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효소의 비경쟁적 저해제에 대한 설명 중 옳은 것은? (단, 효소는 Michaelis-Menten 반응을 따른다.)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효소를 변성시킨다.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효소와 기질의 반응을 촉진한다.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Michaelis-Menten 반응식에서 효소의 Vm을 변화시킨다.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Michaelis-Menten 반응식에서 효소의 Km을 변화시킨다.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Bacilus spore가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개인 배지용액을 121℃에서 15분간 살균한 결과 7.7×10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개의 spore가 살아남았다. 이 Bacilus spore의 십진감소시간(decimal reduction time, min)은 약 얼마인가?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자외선/가시선 분광법에서 이용하는 램버트-비어(Lambert-Beer) 법칙의 관계식으로 옳은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강도, C는 농도, e는 흡광계수,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투과광의 강도, L은 빛의 투과거리이다.)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ㆍ10</w:t>
      </w:r>
      <w:r>
        <w:rPr>
          <w:rFonts w:ascii="굴림" w:hint="eastAsia"/>
          <w:sz w:val="18"/>
          <w:szCs w:val="18"/>
          <w:vertAlign w:val="superscript"/>
        </w:rPr>
        <w:t>-eCL</w:t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+10</w:t>
      </w:r>
      <w:r>
        <w:rPr>
          <w:rFonts w:ascii="굴림" w:hint="eastAsia"/>
          <w:sz w:val="18"/>
          <w:szCs w:val="18"/>
          <w:vertAlign w:val="superscript"/>
        </w:rPr>
        <w:t>-eCL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ㆍ10</w:t>
      </w:r>
      <w:r>
        <w:rPr>
          <w:rFonts w:ascii="굴림" w:hint="eastAsia"/>
          <w:sz w:val="18"/>
          <w:szCs w:val="18"/>
          <w:vertAlign w:val="superscript"/>
        </w:rPr>
        <w:t>-eCL</w:t>
      </w:r>
      <w:r>
        <w:tab/>
      </w:r>
      <w:r>
        <w:rPr>
          <w:rFonts w:ascii="굴림" w:hint="eastAsia"/>
          <w:sz w:val="18"/>
          <w:szCs w:val="18"/>
        </w:rPr>
        <w:t>④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+10</w:t>
      </w:r>
      <w:r>
        <w:rPr>
          <w:rFonts w:ascii="굴림" w:hint="eastAsia"/>
          <w:sz w:val="18"/>
          <w:szCs w:val="18"/>
          <w:vertAlign w:val="superscript"/>
        </w:rPr>
        <w:t>-eCL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화학촉매의 활성점 종류가 아닌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금속원자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음이온 빈자리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전자밀도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음성도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효소의 활성도에 대한 설명으로 가장 적합한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 활성의 최적 pH와 온도는 효소에 따라 다르다.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활성의 반감기는 반응 온도가 증가 할수록 길어진다.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 활성은 용액의 pH에 비례한다.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온도 증가에 비례하여 효소활성이 증가하는 경향을 보인다.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 화합물의 분석 기법 중에 분리 목적으로 사용되는 것이 아닌 것은?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기체 크로마토그래피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액체 크로마토그래피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핵자기 공명 분광법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모세관 전기이동법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효소반응 속도식을 얻기 위한 방법으로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효소의 활성화에너지를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효소반응 시 관여하는 ATP 농도를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효소반응으로 인한 단백질 3차 구조의 변화를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효소반응에 의해 생성되는 생성물의 생성율을 측정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촉매의 유형이 아닌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효소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균일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불균일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화학촉매의 전체 반응경로 순서로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촉매와 기질의 흡착 → 촉매에 흡착한 생성물이 기질로 전환되는 표면반응 → 촉매와 기질의 탈착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촉매와 기질의 흡착 → 촉매에 흡착한 생성물이 모두 기질로 분해되는 표면반응 → 기질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촉매와 기질의 흡착 → 촉매에 흡착한 기질이 생성물로 전환되는 표면반응 → 촉매와 생성물의 탈착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촉매와 기질의 흡착 → 촉매에 흡착한 기질이 생성물로 전환되는 표면반응 → 촉매 분해 및 생성물의 탈착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효소 고정화방법 중 흡착법의 특징으로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흡착은 비가역적이다.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결합의 세기가 강하다.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고정화 과정이 간단하다.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효소들은 보통 흡착에 의해 불활성화 된다.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효소에 대한 설명으로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효소는 기질 특이성을 갖춘 다양한 생촉매이다.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중에는 활성을 나타내기 위해 보조인자로 비단백질기를 필요로 하기도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효소는 생물학적으로 중요한 반응에 촉매로 작용하는 단백질, 당단백질이나 RNA 분자이다.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기질 분자와 결합하여 반응의 활성화 에너지를 증가시켜 반응속도를 급격히 증가시킨다.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고분자 합성을 위한 효소 촉매중합법에 대한 설명으로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상온에서 반응이 일어날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화학촉매에 의한 고분자 중합법의 원리와 원칙적으로 다르다.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유기금속촉매를 사용하는 중합반응에 비하여 중합조건이 비교적 양호하다.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화학촉매방법에 비해 에너지 절약이 가능하다.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한 미생물의 성장이 Monod kinetics를 따른다고 할 때 [S]에 대한 μ의 그래프에서 [S]가 0에 가까운 점에서의 기울기는?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19225"/>
            <wp:effectExtent l="0" t="0" r="0" b="9525"/>
            <wp:docPr id="5" name="그림 5" descr="EMB0000367c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41696" descr="EMB0000367c6a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μ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1/K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μ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/(K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+1)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Michaelis-Menten 식에서 기질의 농도([S])가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과 같을 때, 반응속도 V와 최대반응속도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466725"/>
            <wp:effectExtent l="0" t="0" r="9525" b="9525"/>
            <wp:docPr id="4" name="그림 4" descr="EMB0000367c6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46592" descr="EMB0000367c6a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3" name="그림 3" descr="EMB0000367c6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46808" descr="EMB0000367c6a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V=2V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V=4V</w:t>
      </w:r>
      <w:r>
        <w:rPr>
          <w:rFonts w:ascii="굴림" w:hint="eastAsia"/>
          <w:sz w:val="18"/>
          <w:szCs w:val="18"/>
          <w:vertAlign w:val="subscript"/>
        </w:rPr>
        <w:t>max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효소반응에서 완충용액을 사용하는 목적은?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 pH의 유지를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변화를 용이하게 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효소의 pK값을 용이하게 변화시키기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효소의 pK와 용액의 pH를 일치시키기 위해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효소의 활성을 조절하는 방법으로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효소의 양을 조정한다.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효소에 다른 분자가 공유결합으로 부착되면 활성이 변할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고온처리한 효소를 촉매반응에 첨가한다.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동질효소(isoenzyme)을 첨가하여 조절한다.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52048" w:rsidTr="006520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생물공학개론</w:t>
            </w:r>
          </w:p>
        </w:tc>
      </w:tr>
    </w:tbl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방사성 라돈-222(</w:t>
      </w:r>
      <w:r>
        <w:rPr>
          <w:rFonts w:ascii="굴림" w:hint="eastAsia"/>
          <w:b/>
          <w:bCs/>
          <w:sz w:val="18"/>
          <w:szCs w:val="18"/>
          <w:vertAlign w:val="superscript"/>
        </w:rPr>
        <w:t>222</w:t>
      </w:r>
      <w:r>
        <w:rPr>
          <w:rFonts w:ascii="굴림" w:hint="eastAsia"/>
          <w:b/>
          <w:bCs/>
          <w:sz w:val="18"/>
          <w:szCs w:val="18"/>
        </w:rPr>
        <w:t>Rn) 기체의 반감기가 3.823일 일 때 붕괴상수(day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0.171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0.181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0.191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밸리데이션(validation)의 대상(4M)에 속하지 않는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Method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Money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Material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Machine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식용유 및 지방질유의 화재 방재 시 가장 적합한 백색의 제1종 분말소화약제는?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탄산수소칼륨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탄산수소나트륨</w:t>
      </w:r>
    </w:p>
    <w:p w:rsidR="00652048" w:rsidRDefault="00652048" w:rsidP="006520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탄산수소리튬</w:t>
      </w:r>
      <w:r>
        <w:tab/>
      </w:r>
      <w:r>
        <w:rPr>
          <w:rFonts w:ascii="굴림" w:hint="eastAsia"/>
          <w:sz w:val="18"/>
          <w:szCs w:val="18"/>
        </w:rPr>
        <w:t>④ 탄산수소세슘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위험성평가의 실시 시기에 따른 평가 종류의 구분으로 옳지 않은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최초평가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수시평가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정기평가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분기평가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제3류 위험물에 속하는 알칼리 금속의 특성에 관한 설명으로 가장 거리가 먼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산소와 친화력이 강하다.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격렬히 반응한다.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할로겐원소와 격렬히 반응한다.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녹는점과 밀도가 매우 높다.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물질안전보건자료(MSDS)에서 다음 [보기]가 설명하는 폭발성 물질의 등급은?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33400"/>
            <wp:effectExtent l="0" t="0" r="9525" b="0"/>
            <wp:docPr id="2" name="그림 2" descr="EMB0000367c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44808" descr="EMB0000367c6a3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부식성이며 액체상태의 폐기물인 폐산의 수소이온농도지수 기준으로 옳은 것은?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 이하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13.0 이하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유전자변형생물체의 국가간 이동 등에 관한 법률상 유전자변형생물체 연구시설 관리·운영대장의 보관 기간은?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사업장위험성평가 중 4M 유해위험요인의 파악과정에서 물질·환경적(Media) 유해위험요인에 해당하지 않는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작업공간(작업장 상태 및 구조)의 불량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유틸리티(전기, 압축공기 및 물)의 결함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산소결핍, 병원체, 방사선, 유해광선, 초음파, 이상기압 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화학물지에 대한 중독 등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열화상에 대한 응급처치로 가장 거리가 먼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즉시 화상부위를 찬물로 식힌다.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2도 화상으로 생긴 수포는 터트린다.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1도 화상인 경우는 바셀린 거즈나 윤활유를 바른다.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냉찜질은 화상면의 확대와 염증을 억제하여 통증을 줄인다.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위험물안전관리법상 정기점검 대상이 아닌 시설물은?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이송취급소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지정수량의 5배 이상의 위험물을 취급하는 제조소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지정수량 100배 이상의 위험물을 저장하는 옥외저장소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위험물을 취급하는 탱크로서 지하에 매설된 탱크가 있는 제조소 또는 일반취급소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실험실에서 발생한 사고에 대한 응급조치로 가장 거리가 먼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환자가 의식을 잃고 호흡이 정지된 경우 즉시 인공호흡을 해야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몸에 유해물질이 묻었을 경우 15분 이상 샤워 장치를 이용하여 씻어내고, 전문의의 진료를 받는다.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출혈 시 피가 흐르는 부위는 신체의 다른 부분보다 낮게 하여 계속 누르고 있도록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화상을 입었을 시 상처 부위를 씻고, 열을 없애기 위해 충분히 수돗물에 상처부위를 씻는다.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생물 산업 공정의 표준작업절차서(SOP) 작성 및 시행 방법에 대한 내용으로 옳지 않은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 관리 책임자는 해당 SOP에 대한 문서 번호(SOP No.)를 번호관리 기준에 따라 기록한다.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QA담당자가 변경 관리 번호(Change control No.)를 기록한다.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부서별로 교육이 완료됨을 확인하고, QA시행일(effective date)을 기록한다.</w:t>
      </w:r>
    </w:p>
    <w:p w:rsidR="00652048" w:rsidRDefault="00652048" w:rsidP="00652048">
      <w:pPr>
        <w:pStyle w:val="a3"/>
        <w:spacing w:before="200" w:after="80" w:line="288" w:lineRule="auto"/>
        <w:ind w:left="3216" w:hanging="3216"/>
        <w:jc w:val="left"/>
      </w:pPr>
      <w:r>
        <w:rPr>
          <w:rFonts w:ascii="굴림" w:hint="eastAsia"/>
          <w:sz w:val="18"/>
          <w:szCs w:val="18"/>
        </w:rPr>
        <w:t>    ④ SOP의 작성 번호를 기록한다. 제정일 경우에는 ‘Rev. 0’부터 시작한다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94. 품질관리도구의 하나인 히스토그램을 사용하는 목적으로 틀린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규격과 비교하여 공정의 품질수준을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중심위치와 산포의 크기를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흐름에 따른 공정의 품질 변화를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모집단의 분포를 확인하기 위해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[보기]가 설명하는 건조 방법은?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42950"/>
            <wp:effectExtent l="0" t="0" r="0" b="0"/>
            <wp:docPr id="1" name="그림 1" descr="EMB0000367c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112" descr="EMB0000367c6a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진공건조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분무건조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회전통건조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유전자변형생물체 연구시설의 신고를 하지 않고 설치·운영한 자의 벌칙으로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2천만원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3천만원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5천만원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7천만원 이하의 벌금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작업장에서 증기 형태의 발암성 물질이 0.5ppm농도로 노출되었을 때의 중대성(유해성) 등급은?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밸브 설치 위치가 너무 멀리 떨어져 있어서 등을 내밀고 개폐작업을 수행하는 도중 떨어질 가능성이 2, 중대성이 2일 때 추정되는 위험성 크기는?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652048" w:rsidRDefault="00652048" w:rsidP="006520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cGMP 환경에서 작업원, 기계장치를 포함하는 전체적 공정을 관리하기 위한 문서프로그램에서 문서구조를 4단계의 레벨로 분류 할 때 레벨과 문서명의 연결이 옳은 것은?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레벨 1 : 방침문서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레벨 2 : 보조문서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 3 : 표준작업절차서</w:t>
      </w:r>
      <w:r>
        <w:tab/>
      </w:r>
      <w:r>
        <w:rPr>
          <w:rFonts w:ascii="굴림" w:hint="eastAsia"/>
          <w:sz w:val="18"/>
          <w:szCs w:val="18"/>
        </w:rPr>
        <w:t>④ 레벨 4 : 품질매뉴얼</w:t>
      </w:r>
    </w:p>
    <w:p w:rsidR="00652048" w:rsidRDefault="00652048" w:rsidP="0065204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물과 반응하여 수소를 발생하는 물질은?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AgO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AgCl</w:t>
      </w:r>
    </w:p>
    <w:p w:rsidR="00652048" w:rsidRDefault="00652048" w:rsidP="006520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HgO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</w:t>
      </w: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52048" w:rsidRDefault="00652048" w:rsidP="00652048"/>
    <w:sectPr w:rsidR="002B4572" w:rsidRPr="00652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48"/>
    <w:rsid w:val="003A70E5"/>
    <w:rsid w:val="0065204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EE685-A721-4679-A7E7-0BEC17E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520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520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5204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520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20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13137</Characters>
  <Application>Microsoft Office Word</Application>
  <DocSecurity>0</DocSecurity>
  <Lines>109</Lines>
  <Paragraphs>30</Paragraphs>
  <ScaleCrop>false</ScaleCrop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