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r>
    </w:p>
    <w:p>
      <w:pPr>
        <w:ind w:left="451"/>
        <w:spacing w:after="0"/>
        <w:rPr>
          <w:sz w:val="20"/>
          <w:szCs w:val="20"/>
          <w:color w:val="auto"/>
        </w:rPr>
      </w:pPr>
      <w:r>
        <w:rPr>
          <w:rFonts w:ascii="Arial" w:cs="Arial" w:eastAsia="Arial" w:hAnsi="Arial"/>
          <w:sz w:val="48"/>
          <w:szCs w:val="48"/>
          <w:b w:val="1"/>
          <w:bCs w:val="1"/>
          <w:color w:val="FFFFFF"/>
        </w:rPr>
        <w:t>Novel Coronavirus(2019-nCoV)</w:t>
      </w:r>
    </w:p>
    <w:p>
      <w:pPr>
        <w:ind w:left="451"/>
        <w:spacing w:after="0"/>
        <w:rPr>
          <w:sz w:val="20"/>
          <w:szCs w:val="20"/>
          <w:color w:val="auto"/>
        </w:rPr>
      </w:pPr>
      <w:r>
        <w:rPr>
          <w:rFonts w:ascii="Arial" w:cs="Arial" w:eastAsia="Arial" w:hAnsi="Arial"/>
          <w:sz w:val="34"/>
          <w:szCs w:val="34"/>
          <w:b w:val="1"/>
          <w:bCs w:val="1"/>
          <w:color w:val="FFFFFF"/>
        </w:rPr>
        <w:t>Situation Report - 8</w:t>
      </w:r>
    </w:p>
    <w:p>
      <w:pPr>
        <w:spacing w:after="0" w:line="224" w:lineRule="exact"/>
        <w:rPr>
          <w:sz w:val="24"/>
          <w:szCs w:val="24"/>
          <w:color w:val="auto"/>
        </w:rPr>
      </w:pPr>
    </w:p>
    <w:p>
      <w:pPr>
        <w:ind w:left="431"/>
        <w:spacing w:after="0"/>
        <w:rPr>
          <w:sz w:val="20"/>
          <w:szCs w:val="20"/>
          <w:color w:val="auto"/>
        </w:rPr>
      </w:pPr>
      <w:r>
        <w:rPr>
          <w:rFonts w:ascii="Arial" w:cs="Arial" w:eastAsia="Arial" w:hAnsi="Arial"/>
          <w:sz w:val="16"/>
          <w:szCs w:val="16"/>
          <w:b w:val="1"/>
          <w:bCs w:val="1"/>
          <w:color w:val="FFFFFF"/>
        </w:rPr>
        <w:t>Data as reported by 28 January 2020*</w:t>
      </w:r>
    </w:p>
    <w:p>
      <w:pPr>
        <w:spacing w:after="0" w:line="200" w:lineRule="exact"/>
        <w:rPr>
          <w:sz w:val="24"/>
          <w:szCs w:val="24"/>
          <w:color w:val="auto"/>
        </w:rPr>
      </w:pPr>
    </w:p>
    <w:p>
      <w:pPr>
        <w:spacing w:after="0" w:line="204" w:lineRule="exact"/>
        <w:rPr>
          <w:sz w:val="24"/>
          <w:szCs w:val="24"/>
          <w:color w:val="auto"/>
        </w:rPr>
      </w:pPr>
    </w:p>
    <w:p>
      <w:pPr>
        <w:ind w:left="411"/>
        <w:spacing w:after="0"/>
        <w:rPr>
          <w:sz w:val="20"/>
          <w:szCs w:val="20"/>
          <w:color w:val="auto"/>
        </w:rPr>
      </w:pPr>
      <w:r>
        <w:rPr>
          <w:rFonts w:ascii="Arial" w:cs="Arial" w:eastAsia="Arial" w:hAnsi="Arial"/>
          <w:sz w:val="24"/>
          <w:szCs w:val="24"/>
          <w:b w:val="1"/>
          <w:bCs w:val="1"/>
          <w:color w:val="0093D5"/>
        </w:rPr>
        <w:t>HIGHLIGHTS</w:t>
      </w:r>
    </w:p>
    <w:p>
      <w:pPr>
        <w:spacing w:after="0" w:line="200" w:lineRule="exact"/>
        <w:rPr>
          <w:sz w:val="24"/>
          <w:szCs w:val="24"/>
          <w:color w:val="auto"/>
        </w:rPr>
      </w:pPr>
    </w:p>
    <w:p>
      <w:pPr>
        <w:spacing w:after="0" w:line="396" w:lineRule="exact"/>
        <w:rPr>
          <w:sz w:val="24"/>
          <w:szCs w:val="24"/>
          <w:color w:val="auto"/>
        </w:rPr>
      </w:pPr>
    </w:p>
    <w:p>
      <w:pPr>
        <w:jc w:val="both"/>
        <w:ind w:left="771" w:hanging="363"/>
        <w:spacing w:after="0" w:line="255" w:lineRule="auto"/>
        <w:tabs>
          <w:tab w:leader="none" w:pos="771" w:val="left"/>
        </w:tabs>
        <w:numPr>
          <w:ilvl w:val="0"/>
          <w:numId w:val="1"/>
        </w:numPr>
        <w:rPr>
          <w:rFonts w:ascii="Arial" w:cs="Arial" w:eastAsia="Arial" w:hAnsi="Arial"/>
          <w:sz w:val="17"/>
          <w:szCs w:val="17"/>
          <w:color w:val="auto"/>
        </w:rPr>
      </w:pPr>
      <w:r>
        <w:rPr>
          <w:rFonts w:ascii="Calibri" w:cs="Calibri" w:eastAsia="Calibri" w:hAnsi="Calibri"/>
          <w:sz w:val="21"/>
          <w:szCs w:val="21"/>
          <w:color w:val="auto"/>
        </w:rPr>
        <w:t>A World Health Organization (WHO) senior leadership team, led by Director-General Dr Tedros Adhanom Ghebreyesus, today met President Xi Jinping of the</w:t>
      </w:r>
    </w:p>
    <w:p>
      <w:pPr>
        <w:spacing w:after="0" w:line="74" w:lineRule="exact"/>
        <w:rPr>
          <w:rFonts w:ascii="Arial" w:cs="Arial" w:eastAsia="Arial" w:hAnsi="Arial"/>
          <w:sz w:val="17"/>
          <w:szCs w:val="17"/>
          <w:color w:val="auto"/>
        </w:rPr>
      </w:pPr>
    </w:p>
    <w:p>
      <w:pPr>
        <w:ind w:left="771" w:right="20"/>
        <w:spacing w:after="0" w:line="235" w:lineRule="auto"/>
        <w:rPr>
          <w:rFonts w:ascii="Arial" w:cs="Arial" w:eastAsia="Arial" w:hAnsi="Arial"/>
          <w:sz w:val="17"/>
          <w:szCs w:val="17"/>
          <w:color w:val="auto"/>
        </w:rPr>
      </w:pPr>
      <w:r>
        <w:rPr>
          <w:rFonts w:ascii="Calibri" w:cs="Calibri" w:eastAsia="Calibri" w:hAnsi="Calibri"/>
          <w:sz w:val="22"/>
          <w:szCs w:val="22"/>
          <w:color w:val="auto"/>
        </w:rPr>
        <w:t>People’s Republic of China in Beijing. They shared the latest information on the outbreak and reiterated their commitment to bring it under control.</w:t>
      </w:r>
    </w:p>
    <w:p>
      <w:pPr>
        <w:spacing w:after="0" w:line="90" w:lineRule="exact"/>
        <w:rPr>
          <w:rFonts w:ascii="Arial" w:cs="Arial" w:eastAsia="Arial" w:hAnsi="Arial"/>
          <w:sz w:val="17"/>
          <w:szCs w:val="17"/>
          <w:color w:val="auto"/>
        </w:rPr>
      </w:pPr>
    </w:p>
    <w:p>
      <w:pPr>
        <w:ind w:left="771" w:right="260" w:hanging="363"/>
        <w:spacing w:after="0" w:line="269" w:lineRule="auto"/>
        <w:tabs>
          <w:tab w:leader="none" w:pos="771" w:val="left"/>
        </w:tabs>
        <w:numPr>
          <w:ilvl w:val="0"/>
          <w:numId w:val="1"/>
        </w:numPr>
        <w:rPr>
          <w:rFonts w:ascii="Calibri" w:cs="Calibri" w:eastAsia="Calibri" w:hAnsi="Calibri"/>
          <w:sz w:val="22"/>
          <w:szCs w:val="22"/>
          <w:u w:val="single" w:color="auto"/>
          <w:color w:val="800080"/>
        </w:rPr>
      </w:pPr>
      <w:r>
        <w:rPr>
          <w:rFonts w:ascii="Calibri" w:cs="Calibri" w:eastAsia="Calibri" w:hAnsi="Calibri"/>
          <w:sz w:val="22"/>
          <w:szCs w:val="22"/>
          <w:color w:val="auto"/>
        </w:rPr>
        <w:t xml:space="preserve">The discussions focused on continued collaboration to improve containment measures in Wuhan, to strengthen public health measures in other cities and provinces, to conduct further studies and transmissibility of the virus, to continue to share data, and for China to share biological material with WHO. These measures will advance scientific understanding of the virus and contribute to the development such as vaccines and treatments. </w:t>
      </w:r>
      <w:hyperlink r:id="rId9">
        <w:r>
          <w:rPr>
            <w:rFonts w:ascii="Calibri" w:cs="Calibri" w:eastAsia="Calibri" w:hAnsi="Calibri"/>
            <w:sz w:val="22"/>
            <w:szCs w:val="22"/>
            <w:u w:val="single" w:color="auto"/>
            <w:color w:val="800080"/>
          </w:rPr>
          <w:t>https://www.who.int/news-room/detail/28-01-2020-who-china-leaders-</w:t>
        </w:r>
      </w:hyperlink>
      <w:hyperlink r:id="rId9">
        <w:r>
          <w:rPr>
            <w:rFonts w:ascii="Calibri" w:cs="Calibri" w:eastAsia="Calibri" w:hAnsi="Calibri"/>
            <w:sz w:val="22"/>
            <w:szCs w:val="22"/>
            <w:u w:val="single" w:color="auto"/>
            <w:color w:val="800080"/>
          </w:rPr>
          <w:t>discuss-next-steps-in-battle-against-coronavirus-outbreak</w:t>
        </w:r>
      </w:hyperlink>
    </w:p>
    <w:p>
      <w:pPr>
        <w:spacing w:after="0" w:line="62" w:lineRule="exact"/>
        <w:rPr>
          <w:rFonts w:ascii="Calibri" w:cs="Calibri" w:eastAsia="Calibri" w:hAnsi="Calibri"/>
          <w:sz w:val="22"/>
          <w:szCs w:val="22"/>
          <w:u w:val="single" w:color="auto"/>
          <w:color w:val="800080"/>
        </w:rPr>
      </w:pPr>
    </w:p>
    <w:p>
      <w:pPr>
        <w:jc w:val="both"/>
        <w:ind w:left="771" w:right="20" w:hanging="363"/>
        <w:spacing w:after="0" w:line="254" w:lineRule="auto"/>
        <w:tabs>
          <w:tab w:leader="none" w:pos="771"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WHO is launching a Global 2019-nCoV Clinical Data Platform to allow Member States to contribute anonymized clinical data in order to inform the public health clinical response</w:t>
      </w:r>
    </w:p>
    <w:p>
      <w:pPr>
        <w:spacing w:after="0" w:line="76" w:lineRule="exact"/>
        <w:rPr>
          <w:rFonts w:ascii="Arial" w:cs="Arial" w:eastAsia="Arial" w:hAnsi="Arial"/>
          <w:sz w:val="18"/>
          <w:szCs w:val="18"/>
          <w:color w:val="auto"/>
        </w:rPr>
      </w:pPr>
    </w:p>
    <w:p>
      <w:pPr>
        <w:jc w:val="both"/>
        <w:ind w:left="771" w:right="20" w:hanging="363"/>
        <w:spacing w:after="0" w:line="253" w:lineRule="auto"/>
        <w:tabs>
          <w:tab w:leader="none" w:pos="771"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WHO is continually monitoring developments and the Director-General can reconvene the Emergency Committee on very short notice as needed. Committee members are regularly informed of developments.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97"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-88265</wp:posOffset>
                </wp:positionH>
                <wp:positionV relativeFrom="paragraph">
                  <wp:posOffset>-431165</wp:posOffset>
                </wp:positionV>
                <wp:extent cx="2209800" cy="487362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9800" cy="4873625"/>
                        </a:xfrm>
                        <a:prstGeom prst="rect">
                          <a:avLst/>
                        </a:prstGeom>
                        <a:solidFill>
                          <a:srgbClr val="E9E6D7"/>
                        </a:solidFill>
                      </wps:spPr>
                      <wps:bodyPr/>
                    </wps:wsp>
                  </a:graphicData>
                </a:graphic>
              </wp:anchor>
            </w:drawing>
          </mc:Choice>
          <mc:Fallback>
            <w:pict>
              <v:rect id="Shape 2" o:spid="_x0000_s1027" style="position:absolute;margin-left:-6.9499pt;margin-top:-33.9499pt;width:174pt;height:383.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spacing w:after="0" w:line="254"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32"/>
          <w:szCs w:val="32"/>
          <w:b w:val="1"/>
          <w:bCs w:val="1"/>
          <w:color w:val="FF6600"/>
        </w:rPr>
        <w:t>Globally</w:t>
      </w:r>
    </w:p>
    <w:p>
      <w:pPr>
        <w:spacing w:after="0" w:line="1"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28"/>
          <w:szCs w:val="28"/>
          <w:b w:val="1"/>
          <w:bCs w:val="1"/>
          <w:color w:val="FF6600"/>
        </w:rPr>
        <w:t xml:space="preserve">4593 </w:t>
      </w:r>
      <w:r>
        <w:rPr>
          <w:rFonts w:ascii="Arial" w:cs="Arial" w:eastAsia="Arial" w:hAnsi="Arial"/>
          <w:sz w:val="28"/>
          <w:szCs w:val="28"/>
          <w:color w:val="FF6600"/>
        </w:rPr>
        <w:t>confirmed</w:t>
      </w:r>
    </w:p>
    <w:p>
      <w:pPr>
        <w:spacing w:after="0" w:line="367"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32"/>
          <w:szCs w:val="32"/>
          <w:b w:val="1"/>
          <w:bCs w:val="1"/>
          <w:color w:val="FF6600"/>
        </w:rPr>
        <w:t>China</w:t>
      </w:r>
    </w:p>
    <w:p>
      <w:pPr>
        <w:spacing w:after="0" w:line="1"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28"/>
          <w:szCs w:val="28"/>
          <w:b w:val="1"/>
          <w:bCs w:val="1"/>
          <w:color w:val="FF6600"/>
        </w:rPr>
        <w:t xml:space="preserve">4537 </w:t>
      </w:r>
      <w:r>
        <w:rPr>
          <w:rFonts w:ascii="Arial" w:cs="Arial" w:eastAsia="Arial" w:hAnsi="Arial"/>
          <w:sz w:val="28"/>
          <w:szCs w:val="28"/>
          <w:color w:val="FF6600"/>
        </w:rPr>
        <w:t>confirmed</w:t>
      </w:r>
    </w:p>
    <w:p>
      <w:pPr>
        <w:ind w:left="120"/>
        <w:spacing w:after="0"/>
        <w:rPr>
          <w:sz w:val="20"/>
          <w:szCs w:val="20"/>
          <w:color w:val="auto"/>
        </w:rPr>
      </w:pPr>
      <w:r>
        <w:rPr>
          <w:rFonts w:ascii="Arial" w:cs="Arial" w:eastAsia="Arial" w:hAnsi="Arial"/>
          <w:sz w:val="28"/>
          <w:szCs w:val="28"/>
          <w:b w:val="1"/>
          <w:bCs w:val="1"/>
          <w:color w:val="FF6600"/>
        </w:rPr>
        <w:t xml:space="preserve">6973 </w:t>
      </w:r>
      <w:r>
        <w:rPr>
          <w:rFonts w:ascii="Arial" w:cs="Arial" w:eastAsia="Arial" w:hAnsi="Arial"/>
          <w:sz w:val="28"/>
          <w:szCs w:val="28"/>
          <w:color w:val="FF6600"/>
        </w:rPr>
        <w:t>suspected</w:t>
      </w:r>
    </w:p>
    <w:p>
      <w:pPr>
        <w:ind w:left="820" w:hanging="546"/>
        <w:spacing w:after="0"/>
        <w:tabs>
          <w:tab w:leader="none" w:pos="820" w:val="left"/>
        </w:tabs>
        <w:numPr>
          <w:ilvl w:val="0"/>
          <w:numId w:val="2"/>
        </w:numPr>
        <w:rPr>
          <w:rFonts w:ascii="Arial" w:cs="Arial" w:eastAsia="Arial" w:hAnsi="Arial"/>
          <w:sz w:val="28"/>
          <w:szCs w:val="28"/>
          <w:b w:val="1"/>
          <w:bCs w:val="1"/>
          <w:color w:val="FF6600"/>
        </w:rPr>
      </w:pPr>
      <w:r>
        <w:rPr>
          <w:rFonts w:ascii="Arial" w:cs="Arial" w:eastAsia="Arial" w:hAnsi="Arial"/>
          <w:sz w:val="28"/>
          <w:szCs w:val="28"/>
          <w:color w:val="FF6600"/>
        </w:rPr>
        <w:t>severe</w:t>
      </w:r>
    </w:p>
    <w:p>
      <w:pPr>
        <w:ind w:left="820" w:hanging="546"/>
        <w:spacing w:after="0"/>
        <w:tabs>
          <w:tab w:leader="none" w:pos="820" w:val="left"/>
        </w:tabs>
        <w:numPr>
          <w:ilvl w:val="0"/>
          <w:numId w:val="3"/>
        </w:numPr>
        <w:rPr>
          <w:rFonts w:ascii="Arial" w:cs="Arial" w:eastAsia="Arial" w:hAnsi="Arial"/>
          <w:sz w:val="28"/>
          <w:szCs w:val="28"/>
          <w:b w:val="1"/>
          <w:bCs w:val="1"/>
          <w:color w:val="FF6600"/>
        </w:rPr>
      </w:pPr>
      <w:r>
        <w:rPr>
          <w:rFonts w:ascii="Arial" w:cs="Arial" w:eastAsia="Arial" w:hAnsi="Arial"/>
          <w:sz w:val="28"/>
          <w:szCs w:val="28"/>
          <w:color w:val="FF6600"/>
        </w:rPr>
        <w:t>deaths</w:t>
      </w:r>
    </w:p>
    <w:p>
      <w:pPr>
        <w:spacing w:after="0" w:line="292" w:lineRule="exact"/>
        <w:rPr>
          <w:rFonts w:ascii="Arial" w:cs="Arial" w:eastAsia="Arial" w:hAnsi="Arial"/>
          <w:sz w:val="18"/>
          <w:szCs w:val="18"/>
          <w:color w:val="auto"/>
        </w:rPr>
      </w:pPr>
    </w:p>
    <w:p>
      <w:pPr>
        <w:jc w:val="center"/>
        <w:ind w:right="400"/>
        <w:spacing w:after="0"/>
        <w:rPr>
          <w:sz w:val="20"/>
          <w:szCs w:val="20"/>
          <w:color w:val="auto"/>
        </w:rPr>
      </w:pPr>
      <w:r>
        <w:rPr>
          <w:rFonts w:ascii="Arial" w:cs="Arial" w:eastAsia="Arial" w:hAnsi="Arial"/>
          <w:sz w:val="32"/>
          <w:szCs w:val="32"/>
          <w:b w:val="1"/>
          <w:bCs w:val="1"/>
          <w:color w:val="FF6600"/>
        </w:rPr>
        <w:t>Outside of China</w:t>
      </w:r>
    </w:p>
    <w:p>
      <w:pPr>
        <w:spacing w:after="0" w:line="1" w:lineRule="exact"/>
        <w:rPr>
          <w:rFonts w:ascii="Arial" w:cs="Arial" w:eastAsia="Arial" w:hAnsi="Arial"/>
          <w:sz w:val="18"/>
          <w:szCs w:val="18"/>
          <w:color w:val="auto"/>
        </w:rPr>
      </w:pPr>
    </w:p>
    <w:p>
      <w:pPr>
        <w:ind w:left="880" w:hanging="388"/>
        <w:spacing w:after="0"/>
        <w:tabs>
          <w:tab w:leader="none" w:pos="880" w:val="left"/>
        </w:tabs>
        <w:numPr>
          <w:ilvl w:val="0"/>
          <w:numId w:val="4"/>
        </w:numPr>
        <w:rPr>
          <w:rFonts w:ascii="Arial" w:cs="Arial" w:eastAsia="Arial" w:hAnsi="Arial"/>
          <w:sz w:val="28"/>
          <w:szCs w:val="28"/>
          <w:b w:val="1"/>
          <w:bCs w:val="1"/>
          <w:color w:val="FF6600"/>
        </w:rPr>
      </w:pPr>
      <w:r>
        <w:rPr>
          <w:rFonts w:ascii="Arial" w:cs="Arial" w:eastAsia="Arial" w:hAnsi="Arial"/>
          <w:sz w:val="28"/>
          <w:szCs w:val="28"/>
          <w:color w:val="FF6600"/>
        </w:rPr>
        <w:t>confirmed</w:t>
      </w:r>
    </w:p>
    <w:p>
      <w:pPr>
        <w:ind w:left="500"/>
        <w:spacing w:after="0"/>
        <w:rPr>
          <w:rFonts w:ascii="Arial" w:cs="Arial" w:eastAsia="Arial" w:hAnsi="Arial"/>
          <w:sz w:val="28"/>
          <w:szCs w:val="28"/>
          <w:b w:val="1"/>
          <w:bCs w:val="1"/>
          <w:color w:val="FF6600"/>
        </w:rPr>
      </w:pPr>
      <w:r>
        <w:rPr>
          <w:rFonts w:ascii="Arial" w:cs="Arial" w:eastAsia="Arial" w:hAnsi="Arial"/>
          <w:sz w:val="28"/>
          <w:szCs w:val="28"/>
          <w:b w:val="1"/>
          <w:bCs w:val="1"/>
          <w:color w:val="FF6600"/>
        </w:rPr>
        <w:t xml:space="preserve">14 </w:t>
      </w:r>
      <w:r>
        <w:rPr>
          <w:rFonts w:ascii="Arial" w:cs="Arial" w:eastAsia="Arial" w:hAnsi="Arial"/>
          <w:sz w:val="28"/>
          <w:szCs w:val="28"/>
          <w:color w:val="FF6600"/>
        </w:rPr>
        <w:t>countries</w:t>
      </w:r>
    </w:p>
    <w:p>
      <w:pPr>
        <w:spacing w:after="0" w:line="279" w:lineRule="exact"/>
        <w:rPr>
          <w:rFonts w:ascii="Arial" w:cs="Arial" w:eastAsia="Arial" w:hAnsi="Arial"/>
          <w:sz w:val="18"/>
          <w:szCs w:val="18"/>
          <w:color w:val="auto"/>
        </w:rPr>
      </w:pPr>
    </w:p>
    <w:p>
      <w:pPr>
        <w:ind w:left="120"/>
        <w:spacing w:after="0"/>
        <w:rPr>
          <w:sz w:val="20"/>
          <w:szCs w:val="20"/>
          <w:color w:val="auto"/>
        </w:rPr>
      </w:pPr>
      <w:r>
        <w:rPr>
          <w:rFonts w:ascii="Calibri" w:cs="Calibri" w:eastAsia="Calibri" w:hAnsi="Calibri"/>
          <w:sz w:val="27"/>
          <w:szCs w:val="27"/>
          <w:b w:val="1"/>
          <w:bCs w:val="1"/>
          <w:color w:val="0093D5"/>
        </w:rPr>
        <w:t>WHO RISK ASSESSMENT</w:t>
      </w:r>
      <w:r>
        <w:rPr>
          <w:rFonts w:ascii="Calibri" w:cs="Calibri" w:eastAsia="Calibri" w:hAnsi="Calibri"/>
          <w:sz w:val="35"/>
          <w:szCs w:val="35"/>
          <w:b w:val="1"/>
          <w:bCs w:val="1"/>
          <w:color w:val="0093D5"/>
          <w:vertAlign w:val="superscript"/>
        </w:rPr>
        <w:t>1</w:t>
      </w:r>
    </w:p>
    <w:p>
      <w:pPr>
        <w:spacing w:after="0" w:line="109" w:lineRule="exact"/>
        <w:rPr>
          <w:rFonts w:ascii="Arial" w:cs="Arial" w:eastAsia="Arial" w:hAnsi="Arial"/>
          <w:sz w:val="18"/>
          <w:szCs w:val="18"/>
          <w:color w:val="auto"/>
        </w:rPr>
      </w:pPr>
    </w:p>
    <w:p>
      <w:pPr>
        <w:ind w:left="120"/>
        <w:spacing w:after="0"/>
        <w:tabs>
          <w:tab w:leader="none" w:pos="1800" w:val="left"/>
        </w:tabs>
        <w:rPr>
          <w:sz w:val="20"/>
          <w:szCs w:val="20"/>
          <w:color w:val="auto"/>
        </w:rPr>
      </w:pPr>
      <w:r>
        <w:rPr>
          <w:rFonts w:ascii="Calibri" w:cs="Calibri" w:eastAsia="Calibri" w:hAnsi="Calibri"/>
          <w:sz w:val="22"/>
          <w:szCs w:val="22"/>
          <w:b w:val="1"/>
          <w:bCs w:val="1"/>
          <w:color w:val="E36C0A"/>
        </w:rPr>
        <w:t>China</w:t>
      </w:r>
      <w:r>
        <w:rPr>
          <w:sz w:val="20"/>
          <w:szCs w:val="20"/>
          <w:color w:val="auto"/>
        </w:rPr>
        <w:tab/>
      </w:r>
      <w:r>
        <w:rPr>
          <w:rFonts w:ascii="Arial" w:cs="Arial" w:eastAsia="Arial" w:hAnsi="Arial"/>
          <w:sz w:val="22"/>
          <w:szCs w:val="22"/>
          <w:b w:val="1"/>
          <w:bCs w:val="1"/>
          <w:color w:val="E36C0A"/>
        </w:rPr>
        <w:t>Very High</w:t>
      </w:r>
    </w:p>
    <w:p>
      <w:pPr>
        <w:ind w:left="120"/>
        <w:spacing w:after="0"/>
        <w:tabs>
          <w:tab w:leader="none" w:pos="1800" w:val="left"/>
        </w:tabs>
        <w:rPr>
          <w:sz w:val="20"/>
          <w:szCs w:val="20"/>
          <w:color w:val="auto"/>
        </w:rPr>
      </w:pPr>
      <w:r>
        <w:rPr>
          <w:rFonts w:ascii="Calibri" w:cs="Calibri" w:eastAsia="Calibri" w:hAnsi="Calibri"/>
          <w:sz w:val="22"/>
          <w:szCs w:val="22"/>
          <w:b w:val="1"/>
          <w:bCs w:val="1"/>
          <w:color w:val="E36C0A"/>
        </w:rPr>
        <w:t>Regional Level</w:t>
      </w:r>
      <w:r>
        <w:rPr>
          <w:sz w:val="20"/>
          <w:szCs w:val="20"/>
          <w:color w:val="auto"/>
        </w:rPr>
        <w:tab/>
      </w:r>
      <w:r>
        <w:rPr>
          <w:rFonts w:ascii="Arial" w:cs="Arial" w:eastAsia="Arial" w:hAnsi="Arial"/>
          <w:sz w:val="22"/>
          <w:szCs w:val="22"/>
          <w:b w:val="1"/>
          <w:bCs w:val="1"/>
          <w:color w:val="E36C0A"/>
        </w:rPr>
        <w:t>High</w:t>
      </w:r>
    </w:p>
    <w:p>
      <w:pPr>
        <w:ind w:left="120"/>
        <w:spacing w:after="0"/>
        <w:tabs>
          <w:tab w:leader="none" w:pos="1800" w:val="left"/>
        </w:tabs>
        <w:rPr>
          <w:sz w:val="20"/>
          <w:szCs w:val="20"/>
          <w:color w:val="auto"/>
        </w:rPr>
      </w:pPr>
      <w:r>
        <w:rPr>
          <w:rFonts w:ascii="Calibri" w:cs="Calibri" w:eastAsia="Calibri" w:hAnsi="Calibri"/>
          <w:sz w:val="22"/>
          <w:szCs w:val="22"/>
          <w:b w:val="1"/>
          <w:bCs w:val="1"/>
          <w:color w:val="E36C0A"/>
        </w:rPr>
        <w:t>Global Level</w:t>
      </w:r>
      <w:r>
        <w:rPr>
          <w:sz w:val="20"/>
          <w:szCs w:val="20"/>
          <w:color w:val="auto"/>
        </w:rPr>
        <w:tab/>
      </w:r>
      <w:r>
        <w:rPr>
          <w:rFonts w:ascii="Arial" w:cs="Arial" w:eastAsia="Arial" w:hAnsi="Arial"/>
          <w:sz w:val="22"/>
          <w:szCs w:val="22"/>
          <w:b w:val="1"/>
          <w:bCs w:val="1"/>
          <w:color w:val="E36C0A"/>
        </w:rPr>
        <w:t>High</w:t>
      </w:r>
    </w:p>
    <w:p>
      <w:pPr>
        <w:spacing w:after="0" w:line="244" w:lineRule="exact"/>
        <w:rPr>
          <w:rFonts w:ascii="Arial" w:cs="Arial" w:eastAsia="Arial" w:hAnsi="Arial"/>
          <w:sz w:val="18"/>
          <w:szCs w:val="18"/>
          <w:color w:val="auto"/>
        </w:rPr>
      </w:pPr>
    </w:p>
    <w:p>
      <w:pPr>
        <w:sectPr>
          <w:pgSz w:w="11920" w:h="16985" w:orient="portrait"/>
          <w:cols w:equalWidth="0" w:num="2">
            <w:col w:w="7911" w:space="380"/>
            <w:col w:w="3180"/>
          </w:cols>
          <w:pgMar w:left="149" w:top="520" w:right="291" w:bottom="0"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68" w:lineRule="exact"/>
        <w:rPr>
          <w:rFonts w:ascii="Arial" w:cs="Arial" w:eastAsia="Arial" w:hAnsi="Arial"/>
          <w:sz w:val="18"/>
          <w:szCs w:val="18"/>
          <w:color w:val="auto"/>
        </w:rPr>
      </w:pPr>
    </w:p>
    <w:p>
      <w:pPr>
        <w:ind w:left="-9" w:firstLine="9"/>
        <w:spacing w:after="0" w:line="208" w:lineRule="auto"/>
        <w:tabs>
          <w:tab w:leader="none" w:pos="78" w:val="left"/>
        </w:tabs>
        <w:numPr>
          <w:ilvl w:val="0"/>
          <w:numId w:val="5"/>
        </w:numPr>
        <w:rPr>
          <w:rFonts w:ascii="Calibri" w:cs="Calibri" w:eastAsia="Calibri" w:hAnsi="Calibri"/>
          <w:sz w:val="20"/>
          <w:szCs w:val="20"/>
          <w:color w:val="auto"/>
          <w:vertAlign w:val="superscript"/>
        </w:rPr>
      </w:pPr>
      <w:r>
        <w:rPr>
          <w:rFonts w:ascii="Calibri" w:cs="Calibri" w:eastAsia="Calibri" w:hAnsi="Calibri"/>
          <w:sz w:val="16"/>
          <w:szCs w:val="16"/>
          <w:color w:val="auto"/>
        </w:rPr>
        <w:t>An error in the wording of the situation reports dated 23, 24 and 25 January was corrected on 26 January. Those reports did not correctly reflect the WHO risk assessment. The risk assessment used to inform our actions, our advice to countries, and to brief Emergency Committee members, evaluates the risk as follows: very high in China, high in the region and high globally. (The situation reports on the above dates incorrectly reported it as moderate at the global level. They have been corrected.)</w:t>
      </w:r>
    </w:p>
    <w:p>
      <w:pPr>
        <w:spacing w:after="0" w:line="140" w:lineRule="exact"/>
        <w:rPr>
          <w:rFonts w:ascii="Arial" w:cs="Arial" w:eastAsia="Arial" w:hAnsi="Arial"/>
          <w:sz w:val="18"/>
          <w:szCs w:val="18"/>
          <w:color w:val="auto"/>
        </w:rPr>
      </w:pPr>
    </w:p>
    <w:p>
      <w:pPr>
        <w:ind w:left="6031"/>
        <w:spacing w:after="0"/>
        <w:rPr>
          <w:sz w:val="20"/>
          <w:szCs w:val="20"/>
          <w:color w:val="auto"/>
        </w:rPr>
      </w:pPr>
      <w:r>
        <w:rPr>
          <w:rFonts w:ascii="Calibri" w:cs="Calibri" w:eastAsia="Calibri" w:hAnsi="Calibri"/>
          <w:sz w:val="16"/>
          <w:szCs w:val="16"/>
          <w:color w:val="auto"/>
        </w:rPr>
        <w:t>*The situation report includes information reported to WHO Geneva by 10 AM</w:t>
      </w:r>
    </w:p>
    <w:p>
      <w:pPr>
        <w:sectPr>
          <w:pgSz w:w="11920" w:h="16985" w:orient="portrait"/>
          <w:cols w:equalWidth="0" w:num="1">
            <w:col w:w="11471"/>
          </w:cols>
          <w:pgMar w:left="149" w:top="520" w:right="291" w:bottom="0" w:gutter="0" w:footer="0" w:header="0"/>
          <w:type w:val="continuous"/>
        </w:sectPr>
      </w:pPr>
    </w:p>
    <w:bookmarkStart w:id="1" w:name="page2"/>
    <w:bookmarkEnd w:id="1"/>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28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225425</wp:posOffset>
            </wp:positionV>
            <wp:extent cx="5819775" cy="40779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819775" cy="4077970"/>
                    </a:xfrm>
                    <a:prstGeom prst="rect">
                      <a:avLst/>
                    </a:prstGeom>
                    <a:noFill/>
                  </pic:spPr>
                </pic:pic>
              </a:graphicData>
            </a:graphic>
          </wp:anchor>
        </w:drawing>
      </w:r>
    </w:p>
    <w:p>
      <w:pPr>
        <w:sectPr>
          <w:pgSz w:w="11920" w:h="16841" w:orient="portrait"/>
          <w:cols w:equalWidth="0" w:num="1">
            <w:col w:w="9471"/>
          </w:cols>
          <w:pgMar w:left="1000" w:top="1440" w:right="1440"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TECHNICAL FOCUS: Clinical Management:</w:t>
      </w:r>
    </w:p>
    <w:p>
      <w:pPr>
        <w:spacing w:after="0" w:line="392" w:lineRule="exact"/>
        <w:rPr>
          <w:sz w:val="20"/>
          <w:szCs w:val="20"/>
          <w:color w:val="auto"/>
        </w:rPr>
      </w:pPr>
    </w:p>
    <w:p>
      <w:pPr>
        <w:ind w:right="100"/>
        <w:spacing w:after="0" w:line="224" w:lineRule="auto"/>
        <w:rPr>
          <w:sz w:val="20"/>
          <w:szCs w:val="20"/>
          <w:color w:val="auto"/>
        </w:rPr>
      </w:pPr>
      <w:r>
        <w:rPr>
          <w:rFonts w:ascii="Calibri" w:cs="Calibri" w:eastAsia="Calibri" w:hAnsi="Calibri"/>
          <w:sz w:val="22"/>
          <w:szCs w:val="22"/>
          <w:color w:val="auto"/>
        </w:rPr>
        <w:t>Patients with 2019-nCoV infection, are presenting with a wide range of symptoms. Most seem to have mild disease, and about 20% appear to progress to severe disease, including pneumonia, respiratory failure and in some cases death.</w:t>
      </w:r>
    </w:p>
    <w:p>
      <w:pPr>
        <w:spacing w:after="0" w:line="321" w:lineRule="exact"/>
        <w:rPr>
          <w:sz w:val="20"/>
          <w:szCs w:val="20"/>
          <w:color w:val="auto"/>
        </w:rPr>
      </w:pPr>
    </w:p>
    <w:p>
      <w:pPr>
        <w:ind w:right="640"/>
        <w:spacing w:after="0" w:line="229" w:lineRule="auto"/>
        <w:rPr>
          <w:sz w:val="20"/>
          <w:szCs w:val="20"/>
          <w:color w:val="auto"/>
        </w:rPr>
      </w:pPr>
      <w:r>
        <w:rPr>
          <w:rFonts w:ascii="Calibri" w:cs="Calibri" w:eastAsia="Calibri" w:hAnsi="Calibri"/>
          <w:sz w:val="22"/>
          <w:szCs w:val="22"/>
          <w:color w:val="auto"/>
        </w:rPr>
        <w:t>Clinical care of suspected patients with 2019-nCoV should focus on early recognition, immediate isolation (separation), implementation of appropriate infection prevention and control (IPC) measures and provision of optimized supportive care. WHO is convening a bi-weekly call with clinical experts around the globe, to better understand, in real-time, the clinical presentation and treatment interventions.</w:t>
      </w:r>
    </w:p>
    <w:p>
      <w:pPr>
        <w:spacing w:after="0" w:line="319" w:lineRule="exact"/>
        <w:rPr>
          <w:sz w:val="20"/>
          <w:szCs w:val="20"/>
          <w:color w:val="auto"/>
        </w:rPr>
      </w:pPr>
    </w:p>
    <w:p>
      <w:pPr>
        <w:spacing w:after="0" w:line="233" w:lineRule="auto"/>
        <w:rPr>
          <w:rFonts w:ascii="Calibri" w:cs="Calibri" w:eastAsia="Calibri" w:hAnsi="Calibri"/>
          <w:sz w:val="22"/>
          <w:szCs w:val="22"/>
          <w:color w:val="auto"/>
        </w:rPr>
      </w:pPr>
      <w:r>
        <w:rPr>
          <w:rFonts w:ascii="Calibri" w:cs="Calibri" w:eastAsia="Calibri" w:hAnsi="Calibri"/>
          <w:sz w:val="22"/>
          <w:szCs w:val="22"/>
          <w:color w:val="auto"/>
        </w:rPr>
        <w:t xml:space="preserve">WHO has published </w:t>
      </w:r>
      <w:hyperlink r:id="rId11">
        <w:r>
          <w:rPr>
            <w:rFonts w:ascii="Calibri" w:cs="Calibri" w:eastAsia="Calibri" w:hAnsi="Calibri"/>
            <w:sz w:val="22"/>
            <w:szCs w:val="22"/>
            <w:u w:val="single" w:color="auto"/>
            <w:color w:val="0000FF"/>
          </w:rPr>
          <w:t>interim clinical care guidance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hospitalized patients and for mildly ill patients at home, and developed a standardized clinical case record form (CRF) that will be available the website. To facilitate the aggregation of standardized clinical data, WHO is launching a Global 2019-nCoV Clinical Data Platform to allow Member States to contribute anonymized clinical data in order to inform the public health clinical response. As there is currently no known effective antiviral therapy for 2019-nCoV, the WHO R&amp;D blueprint is conducting a systematic review to evaluate potential therapeutics and develop master clinical protocols that are necessary to accelerate this globally.</w:t>
      </w:r>
    </w:p>
    <w:p>
      <w:pPr>
        <w:spacing w:after="0" w:line="324" w:lineRule="exact"/>
        <w:rPr>
          <w:sz w:val="20"/>
          <w:szCs w:val="20"/>
          <w:color w:val="auto"/>
        </w:rPr>
      </w:pPr>
    </w:p>
    <w:p>
      <w:pPr>
        <w:ind w:right="480"/>
        <w:spacing w:after="0" w:line="218" w:lineRule="auto"/>
        <w:rPr>
          <w:rFonts w:ascii="Calibri" w:cs="Calibri" w:eastAsia="Calibri" w:hAnsi="Calibri"/>
          <w:sz w:val="22"/>
          <w:szCs w:val="22"/>
          <w:color w:val="auto"/>
        </w:rPr>
      </w:pPr>
      <w:r>
        <w:rPr>
          <w:rFonts w:ascii="Calibri" w:cs="Calibri" w:eastAsia="Calibri" w:hAnsi="Calibri"/>
          <w:sz w:val="22"/>
          <w:szCs w:val="22"/>
          <w:color w:val="auto"/>
        </w:rPr>
        <w:t xml:space="preserve">WHO has also updated the </w:t>
      </w:r>
      <w:hyperlink r:id="rId12">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19" w:lineRule="exact"/>
        <w:rPr>
          <w:sz w:val="20"/>
          <w:szCs w:val="20"/>
          <w:color w:val="auto"/>
        </w:rPr>
      </w:pPr>
    </w:p>
    <w:p>
      <w:pPr>
        <w:ind w:right="660"/>
        <w:spacing w:after="0" w:line="217" w:lineRule="auto"/>
        <w:rPr>
          <w:sz w:val="20"/>
          <w:szCs w:val="20"/>
          <w:color w:val="auto"/>
        </w:rPr>
      </w:pPr>
      <w:r>
        <w:rPr>
          <w:rFonts w:ascii="Calibri" w:cs="Calibri" w:eastAsia="Calibri" w:hAnsi="Calibri"/>
          <w:sz w:val="22"/>
          <w:szCs w:val="22"/>
          <w:color w:val="auto"/>
        </w:rPr>
        <w:t>In addition, a notification was sent out to the Emergency Medical Teams network requesting an expression of interest for clinical operations support teams to support triage, referral systems, clinical care and IPC.</w:t>
      </w:r>
    </w:p>
    <w:p>
      <w:pPr>
        <w:sectPr>
          <w:pgSz w:w="11920" w:h="16841" w:orient="portrait"/>
          <w:cols w:equalWidth="0" w:num="1">
            <w:col w:w="10440"/>
          </w:cols>
          <w:pgMar w:left="720" w:top="899" w:right="751" w:bottom="1440" w:gutter="0" w:footer="0" w:header="0"/>
        </w:sectPr>
      </w:pPr>
    </w:p>
    <w:bookmarkStart w:id="3" w:name="page4"/>
    <w:bookmarkEnd w:id="3"/>
    <w:p>
      <w:pPr>
        <w:spacing w:after="0"/>
        <w:rPr>
          <w:sz w:val="20"/>
          <w:szCs w:val="20"/>
          <w:color w:val="auto"/>
        </w:rPr>
      </w:pPr>
      <w:r>
        <w:rPr>
          <w:rFonts w:ascii="Arial" w:cs="Arial" w:eastAsia="Arial" w:hAnsi="Arial"/>
          <w:sz w:val="24"/>
          <w:szCs w:val="24"/>
          <w:b w:val="1"/>
          <w:bCs w:val="1"/>
          <w:color w:val="007AB0"/>
        </w:rPr>
        <w:t>SURVEILLANCE</w:t>
      </w:r>
    </w:p>
    <w:p>
      <w:pPr>
        <w:spacing w:after="0" w:line="34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Table 1. Countries, territories or areas with reported confirmed cases of 2019-nCoV, 28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2051685</wp:posOffset>
                </wp:positionH>
                <wp:positionV relativeFrom="paragraph">
                  <wp:posOffset>421640</wp:posOffset>
                </wp:positionV>
                <wp:extent cx="20135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358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3.2pt" to="320.1pt,33.2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3180080</wp:posOffset>
                </wp:positionV>
                <wp:extent cx="40138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250.4pt" to="477.6pt,250.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4098925</wp:posOffset>
                </wp:positionV>
                <wp:extent cx="606552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2.75pt" to="477.6pt,322.7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4403725</wp:posOffset>
                </wp:positionV>
                <wp:extent cx="606552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6.75pt" to="477.6pt,346.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4710430</wp:posOffset>
                </wp:positionV>
                <wp:extent cx="40138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70.9pt" to="477.6pt,370.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200025</wp:posOffset>
                </wp:positionV>
                <wp:extent cx="0" cy="511683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1683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75pt" to="0.45pt,418.6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212090</wp:posOffset>
                </wp:positionV>
                <wp:extent cx="0" cy="510476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0476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6.7pt" to="162pt,418.6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4058920</wp:posOffset>
                </wp:positionH>
                <wp:positionV relativeFrom="paragraph">
                  <wp:posOffset>212090</wp:posOffset>
                </wp:positionV>
                <wp:extent cx="0" cy="51047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0476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6pt,16.7pt" to="319.6pt,418.65pt" o:allowincell="f" strokecolor="#FFFFFF" strokeweight="0.9599pt"/>
            </w:pict>
          </mc:Fallback>
        </mc:AlternateContent>
      </w:r>
    </w:p>
    <w:p>
      <w:pPr>
        <w:spacing w:after="0" w:line="295"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20" w:type="dxa"/>
            <w:vAlign w:val="bottom"/>
            <w:tcBorders>
              <w:bottom w:val="single" w:sz="8" w:color="4F81BD"/>
            </w:tcBorders>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Borders>
              <w:bottom w:val="single" w:sz="8" w:color="4F81BD"/>
            </w:tcBorders>
          </w:tcPr>
          <w:p>
            <w:pPr>
              <w:spacing w:after="0"/>
              <w:rPr>
                <w:sz w:val="24"/>
                <w:szCs w:val="24"/>
                <w:color w:val="auto"/>
              </w:rPr>
            </w:pPr>
          </w:p>
        </w:tc>
        <w:tc>
          <w:tcPr>
            <w:tcW w:w="31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bottom w:val="single" w:sz="8" w:color="4F81BD"/>
            </w:tcBorders>
          </w:tcPr>
          <w:p>
            <w:pPr>
              <w:spacing w:after="0"/>
              <w:rPr>
                <w:sz w:val="24"/>
                <w:szCs w:val="24"/>
                <w:color w:val="auto"/>
              </w:rPr>
            </w:pPr>
          </w:p>
        </w:tc>
        <w:tc>
          <w:tcPr>
            <w:tcW w:w="3140" w:type="dxa"/>
            <w:vAlign w:val="bottom"/>
            <w:tcBorders>
              <w:top w:val="single" w:sz="8" w:color="4F81BD"/>
              <w:bottom w:val="single" w:sz="8" w:color="4F81BD"/>
            </w:tcBorders>
            <w:shd w:val="clear" w:color="auto" w:fill="4F81BD"/>
          </w:tcPr>
          <w:p>
            <w:pPr>
              <w:ind w:left="800"/>
              <w:spacing w:after="0"/>
              <w:rPr>
                <w:sz w:val="20"/>
                <w:szCs w:val="20"/>
                <w:color w:val="auto"/>
              </w:rPr>
            </w:pPr>
            <w:r>
              <w:rPr>
                <w:rFonts w:ascii="Calibri" w:cs="Calibri" w:eastAsia="Calibri" w:hAnsi="Calibri"/>
                <w:sz w:val="22"/>
                <w:szCs w:val="22"/>
                <w:b w:val="1"/>
                <w:bCs w:val="1"/>
                <w:color w:val="FFFFFF"/>
              </w:rPr>
              <w:t>Confirmed Cases</w:t>
            </w:r>
          </w:p>
        </w:tc>
        <w:tc>
          <w:tcPr>
            <w:tcW w:w="0" w:type="dxa"/>
            <w:vAlign w:val="bottom"/>
          </w:tcPr>
          <w:p>
            <w:pPr>
              <w:spacing w:after="0"/>
              <w:rPr>
                <w:sz w:val="1"/>
                <w:szCs w:val="1"/>
                <w:color w:val="auto"/>
              </w:rPr>
            </w:pPr>
          </w:p>
        </w:tc>
      </w:tr>
      <w:tr>
        <w:trPr>
          <w:trHeight w:val="23"/>
        </w:trPr>
        <w:tc>
          <w:tcPr>
            <w:tcW w:w="20" w:type="dxa"/>
            <w:vAlign w:val="bottom"/>
          </w:tcPr>
          <w:p>
            <w:pPr>
              <w:spacing w:after="0"/>
              <w:rPr>
                <w:sz w:val="2"/>
                <w:szCs w:val="2"/>
                <w:color w:val="auto"/>
              </w:rPr>
            </w:pPr>
          </w:p>
        </w:tc>
        <w:tc>
          <w:tcPr>
            <w:tcW w:w="3220" w:type="dxa"/>
            <w:vAlign w:val="bottom"/>
            <w:tcBorders>
              <w:bottom w:val="single" w:sz="8" w:color="4F81BD"/>
            </w:tcBorders>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120" w:type="dxa"/>
            <w:vAlign w:val="bottom"/>
          </w:tcPr>
          <w:p>
            <w:pPr>
              <w:spacing w:after="0"/>
              <w:rPr>
                <w:sz w:val="2"/>
                <w:szCs w:val="2"/>
                <w:color w:val="auto"/>
              </w:rPr>
            </w:pPr>
          </w:p>
        </w:tc>
        <w:tc>
          <w:tcPr>
            <w:tcW w:w="20" w:type="dxa"/>
            <w:vAlign w:val="bottom"/>
          </w:tcPr>
          <w:p>
            <w:pPr>
              <w:spacing w:after="0"/>
              <w:rPr>
                <w:sz w:val="2"/>
                <w:szCs w:val="2"/>
                <w:color w:val="auto"/>
              </w:rPr>
            </w:pPr>
          </w:p>
        </w:tc>
        <w:tc>
          <w:tcPr>
            <w:tcW w:w="3140" w:type="dxa"/>
            <w:vAlign w:val="bottom"/>
            <w:tcBorders>
              <w:bottom w:val="single" w:sz="8" w:color="E9EDF4"/>
            </w:tcBorders>
          </w:tcPr>
          <w:p>
            <w:pPr>
              <w:spacing w:after="0"/>
              <w:rPr>
                <w:sz w:val="2"/>
                <w:szCs w:val="2"/>
                <w:color w:val="auto"/>
              </w:rPr>
            </w:pPr>
          </w:p>
        </w:tc>
        <w:tc>
          <w:tcPr>
            <w:tcW w:w="0" w:type="dxa"/>
            <w:vAlign w:val="bottom"/>
          </w:tcPr>
          <w:p>
            <w:pPr>
              <w:spacing w:after="0"/>
              <w:rPr>
                <w:sz w:val="1"/>
                <w:szCs w:val="1"/>
                <w:color w:val="auto"/>
              </w:rPr>
            </w:pPr>
          </w:p>
        </w:tc>
      </w:tr>
      <w:tr>
        <w:trPr>
          <w:trHeight w:val="359"/>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4537</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3"/>
        </w:trPr>
        <w:tc>
          <w:tcPr>
            <w:tcW w:w="20" w:type="dxa"/>
            <w:vAlign w:val="bottom"/>
          </w:tcPr>
          <w:p>
            <w:pPr>
              <w:spacing w:after="0"/>
              <w:rPr>
                <w:sz w:val="22"/>
                <w:szCs w:val="22"/>
                <w:color w:val="auto"/>
              </w:rPr>
            </w:pPr>
          </w:p>
        </w:tc>
        <w:tc>
          <w:tcPr>
            <w:tcW w:w="3220" w:type="dxa"/>
            <w:vAlign w:val="bottom"/>
            <w:vMerge w:val="continue"/>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2"/>
                <w:szCs w:val="22"/>
                <w:color w:val="auto"/>
              </w:rPr>
            </w:pPr>
          </w:p>
        </w:tc>
        <w:tc>
          <w:tcPr>
            <w:tcW w:w="314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4"/>
        </w:trPr>
        <w:tc>
          <w:tcPr>
            <w:tcW w:w="20" w:type="dxa"/>
            <w:vAlign w:val="bottom"/>
          </w:tcPr>
          <w:p>
            <w:pPr>
              <w:spacing w:after="0"/>
              <w:rPr>
                <w:sz w:val="7"/>
                <w:szCs w:val="7"/>
                <w:color w:val="auto"/>
              </w:rPr>
            </w:pPr>
          </w:p>
        </w:tc>
        <w:tc>
          <w:tcPr>
            <w:tcW w:w="3220" w:type="dxa"/>
            <w:vAlign w:val="bottom"/>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3120" w:type="dxa"/>
            <w:vAlign w:val="bottom"/>
            <w:vMerge w:val="continue"/>
            <w:shd w:val="clear" w:color="auto" w:fill="E9EDF4"/>
          </w:tcPr>
          <w:p>
            <w:pPr>
              <w:spacing w:after="0"/>
              <w:rPr>
                <w:sz w:val="7"/>
                <w:szCs w:val="7"/>
                <w:color w:val="auto"/>
              </w:rPr>
            </w:pPr>
          </w:p>
        </w:tc>
        <w:tc>
          <w:tcPr>
            <w:tcW w:w="20" w:type="dxa"/>
            <w:vAlign w:val="bottom"/>
          </w:tcPr>
          <w:p>
            <w:pPr>
              <w:spacing w:after="0"/>
              <w:rPr>
                <w:sz w:val="7"/>
                <w:szCs w:val="7"/>
                <w:color w:val="auto"/>
              </w:rPr>
            </w:pPr>
          </w:p>
        </w:tc>
        <w:tc>
          <w:tcPr>
            <w:tcW w:w="3140" w:type="dxa"/>
            <w:vAlign w:val="bottom"/>
            <w:vMerge w:val="continue"/>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shd w:val="clear" w:color="auto" w:fill="4F81BD"/>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Cambodia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South-East Asia</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Sri Lanka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Canada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European Region</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Germany</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4593</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6059170</wp:posOffset>
                </wp:positionH>
                <wp:positionV relativeFrom="paragraph">
                  <wp:posOffset>-5093335</wp:posOffset>
                </wp:positionV>
                <wp:extent cx="0" cy="509333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9333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1pt,-401.0499pt" to="477.1pt,0pt" o:allowincell="f" strokecolor="#FFFFFF" strokeweight="0.9599pt"/>
            </w:pict>
          </mc:Fallback>
        </mc:AlternateContent>
      </w:r>
    </w:p>
    <w:p>
      <w:pPr>
        <w:spacing w:after="0" w:line="6" w:lineRule="exact"/>
        <w:rPr>
          <w:sz w:val="20"/>
          <w:szCs w:val="20"/>
          <w:color w:val="auto"/>
        </w:rPr>
      </w:pPr>
    </w:p>
    <w:p>
      <w:pPr>
        <w:spacing w:after="0" w:line="235" w:lineRule="auto"/>
        <w:rPr>
          <w:sz w:val="20"/>
          <w:szCs w:val="20"/>
          <w:color w:val="auto"/>
        </w:rPr>
      </w:pPr>
      <w:r>
        <w:rPr>
          <w:rFonts w:ascii="Arial" w:cs="Arial" w:eastAsia="Arial" w:hAnsi="Arial"/>
          <w:sz w:val="18"/>
          <w:szCs w:val="18"/>
          <w:color w:val="auto"/>
        </w:rPr>
        <w:t>*Confirmed cases in China include cases confirmed in Hong Kong SAR (8 confirmed cases), Macau SAR (7 confirmed cases) and Taipei (7 confirmed cases).</w:t>
      </w:r>
    </w:p>
    <w:p>
      <w:pPr>
        <w:sectPr>
          <w:pgSz w:w="11920" w:h="16841" w:orient="portrait"/>
          <w:cols w:equalWidth="0" w:num="1">
            <w:col w:w="10340"/>
          </w:cols>
          <w:pgMar w:left="720" w:top="899" w:right="851" w:bottom="1440" w:gutter="0" w:footer="0" w:header="0"/>
        </w:sectPr>
      </w:pPr>
    </w:p>
    <w:bookmarkStart w:id="4" w:name="page5"/>
    <w:bookmarkEnd w:id="4"/>
    <w:p>
      <w:pPr>
        <w:spacing w:after="0"/>
        <w:rPr>
          <w:sz w:val="20"/>
          <w:szCs w:val="20"/>
          <w:color w:val="auto"/>
        </w:rPr>
      </w:pPr>
      <w:r>
        <w:rPr>
          <w:rFonts w:ascii="Calibri" w:cs="Calibri" w:eastAsia="Calibri" w:hAnsi="Calibri"/>
          <w:sz w:val="22"/>
          <w:szCs w:val="22"/>
          <w:b w:val="1"/>
          <w:bCs w:val="1"/>
          <w:color w:val="007AB0"/>
        </w:rPr>
        <w:t>Figure 2: Epidemic curve by date of onset of 2019-nCoV cases identified outside of China, 28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201930</wp:posOffset>
            </wp:positionV>
            <wp:extent cx="6647815" cy="39871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extLst>
                    </a:blip>
                    <a:srcRect/>
                    <a:stretch>
                      <a:fillRect/>
                    </a:stretch>
                  </pic:blipFill>
                  <pic:spPr bwMode="auto">
                    <a:xfrm>
                      <a:off x="0" y="0"/>
                      <a:ext cx="6647815" cy="3987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line="233" w:lineRule="auto"/>
        <w:rPr>
          <w:sz w:val="20"/>
          <w:szCs w:val="20"/>
          <w:color w:val="auto"/>
        </w:rPr>
      </w:pPr>
      <w:r>
        <w:rPr>
          <w:rFonts w:ascii="Calibri" w:cs="Calibri" w:eastAsia="Calibri" w:hAnsi="Calibri"/>
          <w:sz w:val="22"/>
          <w:szCs w:val="22"/>
          <w:color w:val="auto"/>
        </w:rPr>
        <w:t>Note: for figure 2: Of the 56 cases reported outside China, three were detected while asymptomatic. For remaining 53 cases, information is available only for 36 cases as presented in the epi curve.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6610985</wp:posOffset>
                </wp:positionH>
                <wp:positionV relativeFrom="paragraph">
                  <wp:posOffset>303530</wp:posOffset>
                </wp:positionV>
                <wp:extent cx="0" cy="338836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8360"/>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55pt,23.9pt" to="520.55pt,290.7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-72390</wp:posOffset>
                </wp:positionH>
                <wp:positionV relativeFrom="paragraph">
                  <wp:posOffset>316230</wp:posOffset>
                </wp:positionV>
                <wp:extent cx="66960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6075"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24.9pt" to="521.55pt,24.9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-59690</wp:posOffset>
                </wp:positionH>
                <wp:positionV relativeFrom="paragraph">
                  <wp:posOffset>303530</wp:posOffset>
                </wp:positionV>
                <wp:extent cx="0" cy="338836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8360"/>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99pt,23.9pt" to="-4.6999pt,290.7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-72390</wp:posOffset>
                </wp:positionH>
                <wp:positionV relativeFrom="paragraph">
                  <wp:posOffset>3679190</wp:posOffset>
                </wp:positionV>
                <wp:extent cx="66960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6075"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289.7pt" to="521.55pt,289.7pt" o:allowincell="f" strokecolor="#4F81BD" strokeweight="2pt"/>
            </w:pict>
          </mc:Fallback>
        </mc:AlternateContent>
      </w:r>
    </w:p>
    <w:p>
      <w:pPr>
        <w:spacing w:after="0" w:line="200" w:lineRule="exact"/>
        <w:rPr>
          <w:sz w:val="20"/>
          <w:szCs w:val="20"/>
          <w:color w:val="auto"/>
        </w:rPr>
      </w:pPr>
    </w:p>
    <w:p>
      <w:pPr>
        <w:spacing w:after="0" w:line="367" w:lineRule="exact"/>
        <w:rPr>
          <w:sz w:val="20"/>
          <w:szCs w:val="20"/>
          <w:color w:val="auto"/>
        </w:rPr>
      </w:pPr>
    </w:p>
    <w:p>
      <w:pPr>
        <w:ind w:left="60"/>
        <w:spacing w:after="0"/>
        <w:rPr>
          <w:sz w:val="20"/>
          <w:szCs w:val="20"/>
          <w:color w:val="auto"/>
        </w:rPr>
      </w:pPr>
      <w:r>
        <w:rPr>
          <w:rFonts w:ascii="Calibri" w:cs="Calibri" w:eastAsia="Calibri" w:hAnsi="Calibri"/>
          <w:sz w:val="22"/>
          <w:szCs w:val="22"/>
          <w:b w:val="1"/>
          <w:bCs w:val="1"/>
          <w:color w:val="auto"/>
        </w:rPr>
        <w:t>STRATEGIC OBJECTIVES</w:t>
      </w:r>
    </w:p>
    <w:p>
      <w:pPr>
        <w:spacing w:after="0" w:line="267"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840" w:right="260" w:hanging="364"/>
        <w:spacing w:after="0" w:line="225" w:lineRule="auto"/>
        <w:tabs>
          <w:tab w:leader="none" w:pos="84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4" w:lineRule="exact"/>
        <w:rPr>
          <w:rFonts w:ascii="Arial" w:cs="Arial" w:eastAsia="Arial" w:hAnsi="Arial"/>
          <w:sz w:val="22"/>
          <w:szCs w:val="22"/>
          <w:color w:val="auto"/>
        </w:rPr>
      </w:pPr>
    </w:p>
    <w:p>
      <w:pPr>
        <w:ind w:left="840" w:hanging="364"/>
        <w:spacing w:after="0"/>
        <w:tabs>
          <w:tab w:leader="none" w:pos="84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9" w:lineRule="exact"/>
        <w:rPr>
          <w:rFonts w:ascii="Arial" w:cs="Arial" w:eastAsia="Arial" w:hAnsi="Arial"/>
          <w:sz w:val="22"/>
          <w:szCs w:val="22"/>
          <w:color w:val="auto"/>
        </w:rPr>
      </w:pPr>
    </w:p>
    <w:p>
      <w:pPr>
        <w:ind w:left="840" w:hanging="364"/>
        <w:spacing w:after="0"/>
        <w:tabs>
          <w:tab w:leader="none" w:pos="84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840" w:right="540" w:hanging="364"/>
        <w:spacing w:after="0" w:line="218" w:lineRule="auto"/>
        <w:tabs>
          <w:tab w:leader="none" w:pos="84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3" w:lineRule="exact"/>
        <w:rPr>
          <w:rFonts w:ascii="Arial" w:cs="Arial" w:eastAsia="Arial" w:hAnsi="Arial"/>
          <w:sz w:val="22"/>
          <w:szCs w:val="22"/>
          <w:color w:val="auto"/>
        </w:rPr>
      </w:pPr>
    </w:p>
    <w:p>
      <w:pPr>
        <w:ind w:left="840" w:hanging="364"/>
        <w:spacing w:after="0"/>
        <w:tabs>
          <w:tab w:leader="none" w:pos="84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840" w:hanging="364"/>
        <w:spacing w:after="0"/>
        <w:tabs>
          <w:tab w:leader="none" w:pos="84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6" w:lineRule="exact"/>
        <w:rPr>
          <w:sz w:val="20"/>
          <w:szCs w:val="20"/>
          <w:color w:val="auto"/>
        </w:rPr>
      </w:pPr>
    </w:p>
    <w:p>
      <w:pPr>
        <w:jc w:val="both"/>
        <w:ind w:left="120" w:right="3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ectPr>
          <w:pgSz w:w="11920" w:h="16841" w:orient="portrait"/>
          <w:cols w:equalWidth="0" w:num="1">
            <w:col w:w="10360"/>
          </w:cols>
          <w:pgMar w:left="720" w:top="894" w:right="831" w:bottom="1440" w:gutter="0" w:footer="0" w:header="0"/>
        </w:sectPr>
      </w:pPr>
    </w:p>
    <w:bookmarkStart w:id="5" w:name="page6"/>
    <w:bookmarkEnd w:id="5"/>
    <w:p>
      <w:pPr>
        <w:ind w:left="360"/>
        <w:spacing w:after="0"/>
        <w:rPr>
          <w:sz w:val="20"/>
          <w:szCs w:val="20"/>
          <w:color w:val="auto"/>
        </w:rPr>
      </w:pPr>
      <w:r>
        <w:rPr>
          <w:rFonts w:ascii="Arial" w:cs="Arial" w:eastAsia="Arial" w:hAnsi="Arial"/>
          <w:sz w:val="24"/>
          <w:szCs w:val="24"/>
          <w:b w:val="1"/>
          <w:bCs w:val="1"/>
          <w:color w:val="007AB0"/>
        </w:rPr>
        <w:t>PREPAREDNESS AND RESPONSE</w:t>
      </w:r>
    </w:p>
    <w:p>
      <w:pPr>
        <w:spacing w:after="0" w:line="200" w:lineRule="exact"/>
        <w:rPr>
          <w:sz w:val="20"/>
          <w:szCs w:val="20"/>
          <w:color w:val="auto"/>
        </w:rPr>
      </w:pPr>
    </w:p>
    <w:p>
      <w:pPr>
        <w:spacing w:after="0" w:line="331" w:lineRule="exact"/>
        <w:rPr>
          <w:sz w:val="20"/>
          <w:szCs w:val="20"/>
          <w:color w:val="auto"/>
        </w:rPr>
      </w:pPr>
    </w:p>
    <w:p>
      <w:pPr>
        <w:ind w:left="720" w:right="160" w:hanging="360"/>
        <w:spacing w:after="0" w:line="217"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49" w:lineRule="exact"/>
        <w:rPr>
          <w:rFonts w:ascii="Arial" w:cs="Arial" w:eastAsia="Arial" w:hAnsi="Arial"/>
          <w:sz w:val="22"/>
          <w:szCs w:val="22"/>
          <w:color w:val="auto"/>
        </w:rPr>
      </w:pPr>
    </w:p>
    <w:p>
      <w:pPr>
        <w:jc w:val="both"/>
        <w:ind w:left="720" w:right="260" w:hanging="360"/>
        <w:spacing w:after="0" w:line="254" w:lineRule="auto"/>
        <w:tabs>
          <w:tab w:leader="none" w:pos="720" w:val="left"/>
        </w:tabs>
        <w:numPr>
          <w:ilvl w:val="0"/>
          <w:numId w:val="7"/>
        </w:numPr>
        <w:rPr>
          <w:rFonts w:ascii="Calibri" w:cs="Calibri" w:eastAsia="Calibri" w:hAnsi="Calibri"/>
          <w:sz w:val="22"/>
          <w:szCs w:val="22"/>
          <w:color w:val="800080"/>
        </w:rPr>
      </w:pPr>
      <w:r>
        <w:rPr>
          <w:rFonts w:ascii="Calibri" w:cs="Calibri" w:eastAsia="Calibri" w:hAnsi="Calibri"/>
          <w:sz w:val="22"/>
          <w:szCs w:val="22"/>
          <w:color w:val="auto"/>
        </w:rPr>
        <w:t xml:space="preserve">WHO has developed interim guidance for </w:t>
      </w:r>
      <w:hyperlink r:id="rId14">
        <w:r>
          <w:rPr>
            <w:rFonts w:ascii="Calibri" w:cs="Calibri" w:eastAsia="Calibri" w:hAnsi="Calibri"/>
            <w:sz w:val="22"/>
            <w:szCs w:val="22"/>
            <w:u w:val="single" w:color="auto"/>
            <w:color w:val="800080"/>
          </w:rPr>
          <w:t>laboratory diagnosis</w:t>
        </w:r>
        <w:r>
          <w:rPr>
            <w:rFonts w:ascii="Calibri" w:cs="Calibri" w:eastAsia="Calibri" w:hAnsi="Calibri"/>
            <w:sz w:val="22"/>
            <w:szCs w:val="22"/>
            <w:u w:val="single" w:color="auto"/>
            <w:color w:val="auto"/>
          </w:rPr>
          <w:t xml:space="preserve">, </w:t>
        </w:r>
      </w:hyperlink>
      <w:hyperlink r:id="rId15">
        <w:r>
          <w:rPr>
            <w:rFonts w:ascii="Calibri" w:cs="Calibri" w:eastAsia="Calibri" w:hAnsi="Calibri"/>
            <w:sz w:val="22"/>
            <w:szCs w:val="22"/>
            <w:u w:val="single" w:color="auto"/>
            <w:color w:val="800080"/>
          </w:rPr>
          <w:t>clinical management</w:t>
        </w:r>
      </w:hyperlink>
      <w:hyperlink r:id="rId16">
        <w:r>
          <w:rPr>
            <w:rFonts w:ascii="Calibri" w:cs="Calibri" w:eastAsia="Calibri" w:hAnsi="Calibri"/>
            <w:sz w:val="22"/>
            <w:szCs w:val="22"/>
            <w:color w:val="auto"/>
          </w:rPr>
          <w:t xml:space="preserve">, </w:t>
        </w:r>
        <w:r>
          <w:rPr>
            <w:rFonts w:ascii="Calibri" w:cs="Calibri" w:eastAsia="Calibri" w:hAnsi="Calibri"/>
            <w:sz w:val="22"/>
            <w:szCs w:val="22"/>
            <w:u w:val="single" w:color="auto"/>
            <w:color w:val="800080"/>
          </w:rPr>
          <w:t>infection prevention and</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800080"/>
          </w:rPr>
          <w:t>control in health care settings</w:t>
        </w:r>
        <w:r>
          <w:rPr>
            <w:rFonts w:ascii="Calibri" w:cs="Calibri" w:eastAsia="Calibri" w:hAnsi="Calibri"/>
            <w:sz w:val="22"/>
            <w:szCs w:val="22"/>
            <w:color w:val="000000"/>
          </w:rPr>
          <w:t>,</w:t>
        </w:r>
        <w:r>
          <w:rPr>
            <w:rFonts w:ascii="Calibri" w:cs="Calibri" w:eastAsia="Calibri" w:hAnsi="Calibri"/>
            <w:sz w:val="22"/>
            <w:szCs w:val="22"/>
            <w:color w:val="800080"/>
          </w:rPr>
          <w:t xml:space="preserve"> </w:t>
        </w:r>
      </w:hyperlink>
      <w:hyperlink r:id="rId17">
        <w:r>
          <w:rPr>
            <w:rFonts w:ascii="Calibri" w:cs="Calibri" w:eastAsia="Calibri" w:hAnsi="Calibri"/>
            <w:sz w:val="22"/>
            <w:szCs w:val="22"/>
            <w:u w:val="single" w:color="auto"/>
            <w:color w:val="800080"/>
          </w:rPr>
          <w:t xml:space="preserve">home care for patients with suspected novel coronavirus </w:t>
        </w:r>
      </w:hyperlink>
      <w:r>
        <w:rPr>
          <w:rFonts w:ascii="Calibri" w:cs="Calibri" w:eastAsia="Calibri" w:hAnsi="Calibri"/>
          <w:sz w:val="22"/>
          <w:szCs w:val="22"/>
          <w:color w:val="000000"/>
        </w:rPr>
        <w:t>,</w:t>
      </w:r>
      <w:r>
        <w:rPr>
          <w:rFonts w:ascii="Calibri" w:cs="Calibri" w:eastAsia="Calibri" w:hAnsi="Calibri"/>
          <w:sz w:val="22"/>
          <w:szCs w:val="22"/>
          <w:color w:val="800080"/>
        </w:rPr>
        <w:t xml:space="preserve"> </w:t>
      </w:r>
      <w:hyperlink r:id="rId18">
        <w:r>
          <w:rPr>
            <w:rFonts w:ascii="Calibri" w:cs="Calibri" w:eastAsia="Calibri" w:hAnsi="Calibri"/>
            <w:sz w:val="22"/>
            <w:szCs w:val="22"/>
            <w:u w:val="single" w:color="auto"/>
            <w:color w:val="800080"/>
          </w:rPr>
          <w:t>risk communication</w:t>
        </w:r>
      </w:hyperlink>
      <w:r>
        <w:rPr>
          <w:rFonts w:ascii="Calibri" w:cs="Calibri" w:eastAsia="Calibri" w:hAnsi="Calibri"/>
          <w:sz w:val="22"/>
          <w:szCs w:val="22"/>
          <w:color w:val="800080"/>
        </w:rPr>
        <w:t xml:space="preserve"> </w:t>
      </w:r>
      <w:hyperlink r:id="rId18">
        <w:r>
          <w:rPr>
            <w:rFonts w:ascii="Calibri" w:cs="Calibri" w:eastAsia="Calibri" w:hAnsi="Calibri"/>
            <w:sz w:val="22"/>
            <w:szCs w:val="22"/>
            <w:u w:val="single" w:color="auto"/>
            <w:color w:val="800080"/>
          </w:rPr>
          <w:t>and community engagement</w:t>
        </w:r>
        <w:r>
          <w:rPr>
            <w:rFonts w:ascii="Calibri" w:cs="Calibri" w:eastAsia="Calibri" w:hAnsi="Calibri"/>
            <w:sz w:val="22"/>
            <w:szCs w:val="22"/>
            <w:color w:val="000000"/>
          </w:rPr>
          <w:t>.</w:t>
        </w:r>
      </w:hyperlink>
    </w:p>
    <w:p>
      <w:pPr>
        <w:spacing w:after="0" w:line="27" w:lineRule="exact"/>
        <w:rPr>
          <w:rFonts w:ascii="Calibri" w:cs="Calibri" w:eastAsia="Calibri" w:hAnsi="Calibri"/>
          <w:sz w:val="22"/>
          <w:szCs w:val="22"/>
          <w:color w:val="800080"/>
        </w:rPr>
      </w:pPr>
    </w:p>
    <w:p>
      <w:pPr>
        <w:ind w:left="720" w:hanging="360"/>
        <w:spacing w:after="0"/>
        <w:tabs>
          <w:tab w:leader="none" w:pos="72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19">
        <w:r>
          <w:rPr>
            <w:rFonts w:ascii="Calibri" w:cs="Calibri" w:eastAsia="Calibri" w:hAnsi="Calibri"/>
            <w:sz w:val="22"/>
            <w:szCs w:val="22"/>
            <w:u w:val="single" w:color="auto"/>
            <w:color w:val="800080"/>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720" w:right="1000" w:hanging="360"/>
        <w:spacing w:after="0" w:line="218" w:lineRule="auto"/>
        <w:tabs>
          <w:tab w:leader="none" w:pos="720" w:val="left"/>
        </w:tabs>
        <w:numPr>
          <w:ilvl w:val="0"/>
          <w:numId w:val="7"/>
        </w:numPr>
        <w:rPr>
          <w:rFonts w:ascii="Calibri" w:cs="Calibri" w:eastAsia="Calibri" w:hAnsi="Calibri"/>
          <w:sz w:val="22"/>
          <w:szCs w:val="22"/>
          <w:color w:val="800080"/>
        </w:rPr>
      </w:pPr>
      <w:r>
        <w:rPr>
          <w:rFonts w:ascii="Calibri" w:cs="Calibri" w:eastAsia="Calibri" w:hAnsi="Calibri"/>
          <w:sz w:val="22"/>
          <w:szCs w:val="22"/>
          <w:color w:val="auto"/>
        </w:rPr>
        <w:t xml:space="preserve">WHO has published an </w:t>
      </w:r>
      <w:hyperlink r:id="rId20">
        <w:r>
          <w:rPr>
            <w:rFonts w:ascii="Calibri" w:cs="Calibri" w:eastAsia="Calibri" w:hAnsi="Calibri"/>
            <w:sz w:val="22"/>
            <w:szCs w:val="22"/>
            <w:u w:val="single" w:color="auto"/>
            <w:color w:val="800080"/>
          </w:rPr>
          <w:t>updated advice for international traffic in relation to the outbreak of the novel</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800080"/>
          </w:rPr>
          <w:t>coronavirus 2019-nCoV</w:t>
        </w:r>
        <w:r>
          <w:rPr>
            <w:rFonts w:ascii="Calibri" w:cs="Calibri" w:eastAsia="Calibri" w:hAnsi="Calibri"/>
            <w:sz w:val="22"/>
            <w:szCs w:val="22"/>
            <w:color w:val="000000"/>
          </w:rPr>
          <w:t>.</w:t>
        </w:r>
      </w:hyperlink>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89" w:lineRule="exact"/>
        <w:rPr>
          <w:rFonts w:ascii="Arial" w:cs="Arial" w:eastAsia="Arial" w:hAnsi="Arial"/>
          <w:sz w:val="22"/>
          <w:szCs w:val="22"/>
          <w:color w:val="auto"/>
        </w:rPr>
      </w:pPr>
    </w:p>
    <w:p>
      <w:pPr>
        <w:ind w:left="720" w:right="140" w:hanging="360"/>
        <w:spacing w:after="0" w:line="235" w:lineRule="auto"/>
        <w:tabs>
          <w:tab w:leader="none" w:pos="72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1">
        <w:r>
          <w:rPr>
            <w:rFonts w:ascii="Calibri" w:cs="Calibri" w:eastAsia="Calibri" w:hAnsi="Calibri"/>
            <w:sz w:val="22"/>
            <w:szCs w:val="22"/>
            <w:u w:val="single" w:color="auto"/>
            <w:color w:val="800080"/>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720" w:right="140" w:hanging="360"/>
        <w:spacing w:after="0" w:line="268" w:lineRule="auto"/>
        <w:tabs>
          <w:tab w:leader="none" w:pos="720" w:val="left"/>
        </w:tabs>
        <w:numPr>
          <w:ilvl w:val="0"/>
          <w:numId w:val="7"/>
        </w:numPr>
        <w:rPr>
          <w:rFonts w:ascii="Calibri" w:cs="Calibri" w:eastAsia="Calibri" w:hAnsi="Calibri"/>
          <w:sz w:val="22"/>
          <w:szCs w:val="22"/>
          <w:u w:val="single" w:color="auto"/>
          <w:color w:val="800080"/>
        </w:rPr>
      </w:pPr>
      <w:r>
        <w:rPr>
          <w:rFonts w:ascii="Calibri" w:cs="Calibri" w:eastAsia="Calibri" w:hAnsi="Calibri"/>
          <w:sz w:val="22"/>
          <w:szCs w:val="22"/>
          <w:color w:val="auto"/>
        </w:rPr>
        <w:t xml:space="preserve">WHO is providing guidance on </w:t>
      </w:r>
      <w:hyperlink r:id="rId22">
        <w:r>
          <w:rPr>
            <w:rFonts w:ascii="Calibri" w:cs="Calibri" w:eastAsia="Calibri" w:hAnsi="Calibri"/>
            <w:sz w:val="22"/>
            <w:szCs w:val="22"/>
            <w:u w:val="single" w:color="auto"/>
            <w:color w:val="800080"/>
          </w:rPr>
          <w:t>early investigations</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which are critical to carry out early in an outbreak of a new virus. The data collected from the study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The first protocol that is available is a: </w:t>
      </w:r>
      <w:hyperlink r:id="rId23">
        <w:r>
          <w:rPr>
            <w:rFonts w:ascii="Calibri" w:cs="Calibri" w:eastAsia="Calibri" w:hAnsi="Calibri"/>
            <w:sz w:val="22"/>
            <w:szCs w:val="22"/>
            <w:u w:val="single" w:color="auto"/>
            <w:color w:val="800080"/>
          </w:rPr>
          <w:t>Household transmission investigation protocol for 2019-novel coronavirus (2019-nCoV)</w:t>
        </w:r>
      </w:hyperlink>
      <w:r>
        <w:rPr>
          <w:rFonts w:ascii="Calibri" w:cs="Calibri" w:eastAsia="Calibri" w:hAnsi="Calibri"/>
          <w:sz w:val="22"/>
          <w:szCs w:val="22"/>
          <w:color w:val="auto"/>
        </w:rPr>
        <w:t xml:space="preserve"> </w:t>
      </w:r>
      <w:hyperlink r:id="rId23">
        <w:r>
          <w:rPr>
            <w:rFonts w:ascii="Calibri" w:cs="Calibri" w:eastAsia="Calibri" w:hAnsi="Calibri"/>
            <w:sz w:val="22"/>
            <w:szCs w:val="22"/>
            <w:u w:val="single" w:color="auto"/>
            <w:color w:val="800080"/>
          </w:rPr>
          <w:t>infection.</w:t>
        </w:r>
      </w:hyperlink>
    </w:p>
    <w:p>
      <w:pPr>
        <w:spacing w:after="0" w:line="63" w:lineRule="exact"/>
        <w:rPr>
          <w:rFonts w:ascii="Calibri" w:cs="Calibri" w:eastAsia="Calibri" w:hAnsi="Calibri"/>
          <w:sz w:val="22"/>
          <w:szCs w:val="22"/>
          <w:u w:val="single" w:color="auto"/>
          <w:color w:val="800080"/>
        </w:rPr>
      </w:pPr>
    </w:p>
    <w:p>
      <w:pPr>
        <w:ind w:left="720" w:right="300" w:hanging="360"/>
        <w:spacing w:after="0" w:line="228"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52" w:lineRule="exact"/>
        <w:rPr>
          <w:rFonts w:ascii="Arial" w:cs="Arial" w:eastAsia="Arial" w:hAnsi="Arial"/>
          <w:sz w:val="22"/>
          <w:szCs w:val="22"/>
          <w:color w:val="auto"/>
        </w:rPr>
      </w:pPr>
    </w:p>
    <w:p>
      <w:pPr>
        <w:ind w:left="720" w:right="200" w:hanging="360"/>
        <w:spacing w:after="0" w:line="218" w:lineRule="auto"/>
        <w:tabs>
          <w:tab w:leader="none" w:pos="720" w:val="left"/>
        </w:tabs>
        <w:numPr>
          <w:ilvl w:val="0"/>
          <w:numId w:val="7"/>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2806065</wp:posOffset>
                </wp:positionH>
                <wp:positionV relativeFrom="paragraph">
                  <wp:posOffset>-3960495</wp:posOffset>
                </wp:positionV>
                <wp:extent cx="31750" cy="1333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8" o:spid="_x0000_s1043" style="position:absolute;margin-left:220.95pt;margin-top:-311.8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rFonts w:ascii="Calibri" w:cs="Calibri" w:eastAsia="Calibri" w:hAnsi="Calibri"/>
          <w:sz w:val="22"/>
          <w:szCs w:val="22"/>
          <w:color w:val="auto"/>
        </w:rPr>
      </w:pPr>
    </w:p>
    <w:p>
      <w:pPr>
        <w:spacing w:after="0" w:line="226" w:lineRule="exact"/>
        <w:rPr>
          <w:rFonts w:ascii="Calibri" w:cs="Calibri" w:eastAsia="Calibri" w:hAnsi="Calibri"/>
          <w:sz w:val="22"/>
          <w:szCs w:val="22"/>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w:t>
      </w:r>
    </w:p>
    <w:p>
      <w:pPr>
        <w:spacing w:after="0" w:line="394" w:lineRule="exact"/>
        <w:rPr>
          <w:rFonts w:ascii="Calibri" w:cs="Calibri" w:eastAsia="Calibri" w:hAnsi="Calibri"/>
          <w:sz w:val="22"/>
          <w:szCs w:val="22"/>
          <w:color w:val="auto"/>
        </w:rPr>
      </w:pPr>
    </w:p>
    <w:p>
      <w:pPr>
        <w:ind w:left="360" w:right="540"/>
        <w:spacing w:after="0" w:line="228"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272" w:lineRule="exact"/>
        <w:rPr>
          <w:rFonts w:ascii="Calibri" w:cs="Calibri" w:eastAsia="Calibri" w:hAnsi="Calibri"/>
          <w:sz w:val="22"/>
          <w:szCs w:val="22"/>
          <w:color w:val="auto"/>
        </w:rPr>
      </w:pPr>
    </w:p>
    <w:p>
      <w:pPr>
        <w:ind w:left="360" w:hanging="360"/>
        <w:spacing w:after="0"/>
        <w:tabs>
          <w:tab w:leader="none" w:pos="360" w:val="left"/>
        </w:tabs>
        <w:numPr>
          <w:ilvl w:val="0"/>
          <w:numId w:val="8"/>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8"/>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39" w:lineRule="exact"/>
        <w:rPr>
          <w:rFonts w:ascii="Arial" w:cs="Arial" w:eastAsia="Arial" w:hAnsi="Arial"/>
          <w:sz w:val="20"/>
          <w:szCs w:val="20"/>
          <w:color w:val="auto"/>
        </w:rPr>
      </w:pPr>
    </w:p>
    <w:p>
      <w:pPr>
        <w:ind w:left="360" w:hanging="360"/>
        <w:spacing w:after="0"/>
        <w:tabs>
          <w:tab w:leader="none" w:pos="360" w:val="left"/>
        </w:tabs>
        <w:numPr>
          <w:ilvl w:val="0"/>
          <w:numId w:val="8"/>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0"/>
          <w:szCs w:val="20"/>
          <w:color w:val="auto"/>
        </w:rPr>
      </w:pPr>
    </w:p>
    <w:p>
      <w:pPr>
        <w:ind w:left="360" w:right="560" w:hanging="360"/>
        <w:spacing w:after="0" w:line="236" w:lineRule="auto"/>
        <w:tabs>
          <w:tab w:leader="none" w:pos="360" w:val="left"/>
        </w:tabs>
        <w:numPr>
          <w:ilvl w:val="0"/>
          <w:numId w:val="8"/>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0"/>
          <w:szCs w:val="20"/>
          <w:color w:val="auto"/>
        </w:rPr>
      </w:pPr>
    </w:p>
    <w:p>
      <w:pPr>
        <w:ind w:left="360" w:right="300" w:hanging="360"/>
        <w:spacing w:after="0" w:line="235" w:lineRule="auto"/>
        <w:tabs>
          <w:tab w:leader="none" w:pos="360" w:val="left"/>
        </w:tabs>
        <w:numPr>
          <w:ilvl w:val="0"/>
          <w:numId w:val="8"/>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spacing w:after="0" w:line="225" w:lineRule="auto"/>
        <w:rPr>
          <w:rFonts w:ascii="Calibri" w:cs="Calibri" w:eastAsia="Calibri" w:hAnsi="Calibri"/>
          <w:sz w:val="22"/>
          <w:szCs w:val="22"/>
          <w:color w:val="auto"/>
        </w:rPr>
      </w:pPr>
      <w:r>
        <w:rPr>
          <w:rFonts w:ascii="Calibri" w:cs="Calibri" w:eastAsia="Calibri" w:hAnsi="Calibri"/>
          <w:sz w:val="22"/>
          <w:szCs w:val="22"/>
          <w:color w:val="auto"/>
        </w:rPr>
        <w:t xml:space="preserve">WHO does not recommend any specific health measures for travellers. In case of symptoms suggestive of respiratory illness either during or after travel, travellers are encouraged to seek medical attention and share their travel history with their healthcare provider. </w:t>
      </w:r>
      <w:hyperlink r:id="rId20">
        <w:r>
          <w:rPr>
            <w:rFonts w:ascii="Calibri" w:cs="Calibri" w:eastAsia="Calibri" w:hAnsi="Calibri"/>
            <w:sz w:val="22"/>
            <w:szCs w:val="22"/>
            <w:u w:val="single" w:color="auto"/>
            <w:color w:val="800080"/>
          </w:rPr>
          <w:t>Travel guidance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was updated on 24 January.</w:t>
      </w:r>
    </w:p>
    <w:p>
      <w:pPr>
        <w:sectPr>
          <w:pgSz w:w="11920" w:h="16841" w:orient="portrait"/>
          <w:cols w:equalWidth="0" w:num="1">
            <w:col w:w="10820"/>
          </w:cols>
          <w:pgMar w:left="360" w:top="899" w:right="731" w:bottom="1440" w:gutter="0" w:footer="0" w:header="0"/>
        </w:sectPr>
      </w:pPr>
    </w:p>
    <w:bookmarkStart w:id="6" w:name="page7"/>
    <w:bookmarkEnd w:id="6"/>
    <w:p>
      <w:pPr>
        <w:ind w:left="4"/>
        <w:spacing w:after="0"/>
        <w:rPr>
          <w:sz w:val="20"/>
          <w:szCs w:val="20"/>
          <w:color w:val="auto"/>
        </w:rPr>
      </w:pPr>
      <w:r>
        <w:rPr>
          <w:rFonts w:ascii="Calibri" w:cs="Calibri" w:eastAsia="Calibri" w:hAnsi="Calibri"/>
          <w:sz w:val="22"/>
          <w:szCs w:val="22"/>
          <w:b w:val="1"/>
          <w:bCs w:val="1"/>
          <w:color w:val="FFFFFF"/>
        </w:rPr>
        <w:drawing>
          <wp:anchor simplePos="0" relativeHeight="251657728" behindDoc="1" locked="0" layoutInCell="0" allowOverlap="1">
            <wp:simplePos x="0" y="0"/>
            <wp:positionH relativeFrom="page">
              <wp:posOffset>588010</wp:posOffset>
            </wp:positionH>
            <wp:positionV relativeFrom="page">
              <wp:posOffset>635635</wp:posOffset>
            </wp:positionV>
            <wp:extent cx="6670675" cy="76485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extLst>
                    </a:blip>
                    <a:srcRect/>
                    <a:stretch>
                      <a:fillRect/>
                    </a:stretch>
                  </pic:blipFill>
                  <pic:spPr bwMode="auto">
                    <a:xfrm>
                      <a:off x="0" y="0"/>
                      <a:ext cx="6670675" cy="7648575"/>
                    </a:xfrm>
                    <a:prstGeom prst="rect">
                      <a:avLst/>
                    </a:prstGeom>
                    <a:noFill/>
                  </pic:spPr>
                </pic:pic>
              </a:graphicData>
            </a:graphic>
          </wp:anchor>
        </w:drawing>
        <w:t>Resources:</w:t>
      </w:r>
    </w:p>
    <w:p>
      <w:pPr>
        <w:spacing w:after="0" w:line="61" w:lineRule="exact"/>
        <w:rPr>
          <w:sz w:val="20"/>
          <w:szCs w:val="20"/>
          <w:color w:val="auto"/>
        </w:rPr>
      </w:pPr>
    </w:p>
    <w:p>
      <w:pPr>
        <w:ind w:left="364" w:right="3300" w:hanging="364"/>
        <w:spacing w:after="0" w:line="218"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Technical interim guidance for novel coronavirus, WHO: </w:t>
      </w:r>
      <w:hyperlink r:id="rId25">
        <w:r>
          <w:rPr>
            <w:rFonts w:ascii="Calibri" w:cs="Calibri" w:eastAsia="Calibri" w:hAnsi="Calibri"/>
            <w:sz w:val="22"/>
            <w:szCs w:val="22"/>
            <w:color w:val="FFFFFF"/>
          </w:rPr>
          <w:t>https://www.who.int/emergencies/diseases/novel-coronavirus-2019</w:t>
        </w:r>
      </w:hyperlink>
    </w:p>
    <w:p>
      <w:pPr>
        <w:spacing w:after="0" w:line="62" w:lineRule="exact"/>
        <w:rPr>
          <w:rFonts w:ascii="Calibri" w:cs="Calibri" w:eastAsia="Calibri" w:hAnsi="Calibri"/>
          <w:sz w:val="22"/>
          <w:szCs w:val="22"/>
          <w:color w:val="FFFFFF"/>
        </w:rPr>
      </w:pPr>
    </w:p>
    <w:p>
      <w:pPr>
        <w:ind w:left="364" w:right="180" w:hanging="364"/>
        <w:spacing w:after="0" w:line="217" w:lineRule="auto"/>
        <w:tabs>
          <w:tab w:leader="none" w:pos="364" w:val="left"/>
        </w:tabs>
        <w:numPr>
          <w:ilvl w:val="0"/>
          <w:numId w:val="9"/>
        </w:numPr>
        <w:rPr>
          <w:rFonts w:ascii="Arial" w:cs="Arial" w:eastAsia="Arial" w:hAnsi="Arial"/>
          <w:sz w:val="22"/>
          <w:szCs w:val="22"/>
          <w:color w:val="FFFFFF"/>
        </w:rPr>
      </w:pPr>
      <w:r>
        <w:rPr>
          <w:rFonts w:ascii="Calibri" w:cs="Calibri" w:eastAsia="Calibri" w:hAnsi="Calibri"/>
          <w:sz w:val="22"/>
          <w:szCs w:val="22"/>
          <w:color w:val="FFFFFF"/>
        </w:rPr>
        <w:t>WHO travel advice for international travel and trade in relation to the outbreak of the novel coronavirus 2019-nCoV</w:t>
      </w:r>
    </w:p>
    <w:p>
      <w:pPr>
        <w:spacing w:after="0" w:line="12" w:lineRule="exact"/>
        <w:rPr>
          <w:rFonts w:ascii="Arial" w:cs="Arial" w:eastAsia="Arial" w:hAnsi="Arial"/>
          <w:sz w:val="22"/>
          <w:szCs w:val="22"/>
          <w:color w:val="FFFFFF"/>
        </w:rPr>
      </w:pPr>
    </w:p>
    <w:p>
      <w:pPr>
        <w:ind w:left="364" w:hanging="364"/>
        <w:spacing w:after="0"/>
        <w:tabs>
          <w:tab w:leader="none" w:pos="364" w:val="left"/>
        </w:tabs>
        <w:numPr>
          <w:ilvl w:val="0"/>
          <w:numId w:val="9"/>
        </w:numPr>
        <w:rPr>
          <w:rFonts w:ascii="Calibri" w:cs="Calibri" w:eastAsia="Calibri" w:hAnsi="Calibri"/>
          <w:sz w:val="22"/>
          <w:szCs w:val="22"/>
          <w:color w:val="FFFFFF"/>
        </w:rPr>
      </w:pPr>
      <w:hyperlink r:id="rId20">
        <w:r>
          <w:rPr>
            <w:rFonts w:ascii="Calibri" w:cs="Calibri" w:eastAsia="Calibri" w:hAnsi="Calibri"/>
            <w:sz w:val="22"/>
            <w:szCs w:val="22"/>
            <w:color w:val="FFFFFF"/>
          </w:rPr>
          <w:t>https://www.who.int/ith/2020-24-01-outbreak-of-Pneumonia-caused-by-new-coronavirus/en/</w:t>
        </w:r>
      </w:hyperlink>
    </w:p>
    <w:p>
      <w:pPr>
        <w:spacing w:after="0" w:line="194" w:lineRule="exact"/>
        <w:rPr>
          <w:rFonts w:ascii="Calibri" w:cs="Calibri" w:eastAsia="Calibri" w:hAnsi="Calibri"/>
          <w:sz w:val="22"/>
          <w:szCs w:val="22"/>
          <w:color w:val="FFFFFF"/>
        </w:rPr>
      </w:pPr>
    </w:p>
    <w:p>
      <w:pPr>
        <w:ind w:left="364" w:hanging="364"/>
        <w:spacing w:after="0"/>
        <w:tabs>
          <w:tab w:leader="none" w:pos="364" w:val="left"/>
        </w:tabs>
        <w:numPr>
          <w:ilvl w:val="0"/>
          <w:numId w:val="9"/>
        </w:numPr>
        <w:rPr>
          <w:rFonts w:ascii="Arial" w:cs="Arial" w:eastAsia="Arial" w:hAnsi="Arial"/>
          <w:sz w:val="22"/>
          <w:szCs w:val="22"/>
          <w:color w:val="FFFFFF"/>
        </w:rPr>
      </w:pPr>
      <w:r>
        <w:rPr>
          <w:rFonts w:ascii="Calibri" w:cs="Calibri" w:eastAsia="Calibri" w:hAnsi="Calibri"/>
          <w:sz w:val="22"/>
          <w:szCs w:val="22"/>
          <w:color w:val="FFFFFF"/>
        </w:rPr>
        <w:t>Readiness is the key to detect, combat spread of the new coronavirus:</w:t>
      </w:r>
    </w:p>
    <w:p>
      <w:pPr>
        <w:spacing w:after="0" w:line="229" w:lineRule="exact"/>
        <w:rPr>
          <w:rFonts w:ascii="Arial" w:cs="Arial" w:eastAsia="Arial" w:hAnsi="Arial"/>
          <w:sz w:val="22"/>
          <w:szCs w:val="22"/>
          <w:color w:val="FFFFFF"/>
        </w:rPr>
      </w:pPr>
    </w:p>
    <w:p>
      <w:pPr>
        <w:ind w:left="364" w:right="420"/>
        <w:spacing w:after="0" w:line="227" w:lineRule="auto"/>
        <w:rPr>
          <w:rFonts w:ascii="Calibri" w:cs="Calibri" w:eastAsia="Calibri" w:hAnsi="Calibri"/>
          <w:sz w:val="22"/>
          <w:szCs w:val="22"/>
          <w:color w:val="FFFFFF"/>
        </w:rPr>
      </w:pPr>
      <w:hyperlink r:id="rId26">
        <w:r>
          <w:rPr>
            <w:rFonts w:ascii="Calibri" w:cs="Calibri" w:eastAsia="Calibri" w:hAnsi="Calibri"/>
            <w:sz w:val="22"/>
            <w:szCs w:val="22"/>
            <w:color w:val="FFFFFF"/>
          </w:rPr>
          <w:t>https://www.who.int/southeastasia/news/detail/27-01-2020-readiness-is-the-key-to-detect-combat-</w:t>
        </w:r>
      </w:hyperlink>
      <w:hyperlink r:id="rId26">
        <w:r>
          <w:rPr>
            <w:rFonts w:ascii="Calibri" w:cs="Calibri" w:eastAsia="Calibri" w:hAnsi="Calibri"/>
            <w:sz w:val="22"/>
            <w:szCs w:val="22"/>
            <w:color w:val="FFFFFF"/>
          </w:rPr>
          <w:t>spread-of-the-new-coronavirus</w:t>
        </w:r>
      </w:hyperlink>
    </w:p>
    <w:p>
      <w:pPr>
        <w:spacing w:after="0" w:line="243" w:lineRule="exact"/>
        <w:rPr>
          <w:rFonts w:ascii="Calibri" w:cs="Calibri" w:eastAsia="Calibri" w:hAnsi="Calibri"/>
          <w:sz w:val="22"/>
          <w:szCs w:val="22"/>
          <w:color w:val="FFFFFF"/>
        </w:rPr>
      </w:pPr>
    </w:p>
    <w:p>
      <w:pPr>
        <w:ind w:left="364" w:hanging="364"/>
        <w:spacing w:after="0" w:line="225"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WHO’s Eastern Mediterranean Region scales up preparedness for novel coronavirus </w:t>
      </w:r>
      <w:hyperlink r:id="rId27">
        <w:r>
          <w:rPr>
            <w:rFonts w:ascii="Calibri" w:cs="Calibri" w:eastAsia="Calibri" w:hAnsi="Calibri"/>
            <w:sz w:val="22"/>
            <w:szCs w:val="22"/>
            <w:color w:val="FFFFFF"/>
          </w:rPr>
          <w:t>http://www.emro.who.int/media/news/whos-eastern-mediterranean-region-scales-up-preparedness-for-</w:t>
        </w:r>
      </w:hyperlink>
      <w:hyperlink r:id="rId27">
        <w:r>
          <w:rPr>
            <w:rFonts w:ascii="Calibri" w:cs="Calibri" w:eastAsia="Calibri" w:hAnsi="Calibri"/>
            <w:sz w:val="22"/>
            <w:szCs w:val="22"/>
            <w:color w:val="FFFFFF"/>
          </w:rPr>
          <w:t>novel-coronavirus.html</w:t>
        </w:r>
      </w:hyperlink>
    </w:p>
    <w:p>
      <w:pPr>
        <w:spacing w:after="0" w:line="63" w:lineRule="exact"/>
        <w:rPr>
          <w:rFonts w:ascii="Calibri" w:cs="Calibri" w:eastAsia="Calibri" w:hAnsi="Calibri"/>
          <w:sz w:val="22"/>
          <w:szCs w:val="22"/>
          <w:color w:val="FFFFFF"/>
        </w:rPr>
      </w:pPr>
    </w:p>
    <w:p>
      <w:pPr>
        <w:ind w:left="364" w:right="3100" w:hanging="364"/>
        <w:spacing w:after="0" w:line="227" w:lineRule="auto"/>
        <w:tabs>
          <w:tab w:leader="none" w:pos="364" w:val="left"/>
        </w:tabs>
        <w:numPr>
          <w:ilvl w:val="0"/>
          <w:numId w:val="9"/>
        </w:numPr>
        <w:rPr>
          <w:rFonts w:ascii="Calibri" w:cs="Calibri" w:eastAsia="Calibri" w:hAnsi="Calibri"/>
          <w:sz w:val="21"/>
          <w:szCs w:val="21"/>
          <w:color w:val="FFFFFF"/>
        </w:rPr>
      </w:pPr>
      <w:r>
        <w:rPr>
          <w:rFonts w:ascii="Calibri" w:cs="Calibri" w:eastAsia="Calibri" w:hAnsi="Calibri"/>
          <w:sz w:val="21"/>
          <w:szCs w:val="21"/>
          <w:color w:val="FFFFFF"/>
        </w:rPr>
        <w:t xml:space="preserve">Press statements by KCDC (in Korean): </w:t>
      </w:r>
      <w:hyperlink r:id="rId28">
        <w:r>
          <w:rPr>
            <w:rFonts w:ascii="Calibri" w:cs="Calibri" w:eastAsia="Calibri" w:hAnsi="Calibri"/>
            <w:sz w:val="21"/>
            <w:szCs w:val="21"/>
            <w:color w:val="FFFFFF"/>
          </w:rPr>
          <w:t>https://www.cdc.go.kr/board/board.es?mid=a20501000000&amp;bid=0015</w:t>
        </w:r>
      </w:hyperlink>
    </w:p>
    <w:p>
      <w:pPr>
        <w:spacing w:after="0" w:line="62" w:lineRule="exact"/>
        <w:rPr>
          <w:rFonts w:ascii="Calibri" w:cs="Calibri" w:eastAsia="Calibri" w:hAnsi="Calibri"/>
          <w:sz w:val="21"/>
          <w:szCs w:val="21"/>
          <w:color w:val="FFFFFF"/>
        </w:rPr>
      </w:pPr>
    </w:p>
    <w:p>
      <w:pPr>
        <w:ind w:left="364" w:right="620" w:hanging="364"/>
        <w:spacing w:after="0" w:line="218" w:lineRule="auto"/>
        <w:tabs>
          <w:tab w:leader="none" w:pos="364" w:val="left"/>
        </w:tabs>
        <w:numPr>
          <w:ilvl w:val="0"/>
          <w:numId w:val="9"/>
        </w:numPr>
        <w:rPr>
          <w:rFonts w:ascii="Arial" w:cs="Arial" w:eastAsia="Arial" w:hAnsi="Arial"/>
          <w:sz w:val="22"/>
          <w:szCs w:val="22"/>
          <w:color w:val="FFFFFF"/>
        </w:rPr>
      </w:pPr>
      <w:r>
        <w:rPr>
          <w:rFonts w:ascii="Calibri" w:cs="Calibri" w:eastAsia="Calibri" w:hAnsi="Calibri"/>
          <w:sz w:val="22"/>
          <w:szCs w:val="22"/>
          <w:color w:val="FFFFFF"/>
        </w:rPr>
        <w:t>Wuhan Municipal Health Commission's briefing on the pneumonia epidemic situation, (in Chinese): http://wjw.wuhan.gov.cn/front/web/list2nd/no/710</w:t>
      </w:r>
    </w:p>
    <w:p>
      <w:pPr>
        <w:spacing w:after="0" w:line="61" w:lineRule="exact"/>
        <w:rPr>
          <w:rFonts w:ascii="Arial" w:cs="Arial" w:eastAsia="Arial" w:hAnsi="Arial"/>
          <w:sz w:val="22"/>
          <w:szCs w:val="22"/>
          <w:color w:val="FFFFFF"/>
        </w:rPr>
      </w:pPr>
    </w:p>
    <w:p>
      <w:pPr>
        <w:ind w:left="364" w:right="5620" w:hanging="364"/>
        <w:spacing w:after="0" w:line="228" w:lineRule="auto"/>
        <w:tabs>
          <w:tab w:leader="none" w:pos="364" w:val="left"/>
        </w:tabs>
        <w:numPr>
          <w:ilvl w:val="0"/>
          <w:numId w:val="9"/>
        </w:numPr>
        <w:rPr>
          <w:rFonts w:ascii="Calibri" w:cs="Calibri" w:eastAsia="Calibri" w:hAnsi="Calibri"/>
          <w:sz w:val="21"/>
          <w:szCs w:val="21"/>
          <w:color w:val="FFFFFF"/>
        </w:rPr>
      </w:pPr>
      <w:r>
        <w:rPr>
          <w:rFonts w:ascii="Calibri" w:cs="Calibri" w:eastAsia="Calibri" w:hAnsi="Calibri"/>
          <w:sz w:val="21"/>
          <w:szCs w:val="21"/>
          <w:color w:val="FFFFFF"/>
        </w:rPr>
        <w:t xml:space="preserve">Disease outbreak news, Novel Coronavirus: </w:t>
      </w:r>
      <w:hyperlink r:id="rId29">
        <w:r>
          <w:rPr>
            <w:rFonts w:ascii="Calibri" w:cs="Calibri" w:eastAsia="Calibri" w:hAnsi="Calibri"/>
            <w:sz w:val="21"/>
            <w:szCs w:val="21"/>
            <w:color w:val="FFFFFF"/>
          </w:rPr>
          <w:t>https://www.who.int/csr/don/en/</w:t>
        </w:r>
      </w:hyperlink>
    </w:p>
    <w:p>
      <w:pPr>
        <w:spacing w:after="0" w:line="62" w:lineRule="exact"/>
        <w:rPr>
          <w:rFonts w:ascii="Calibri" w:cs="Calibri" w:eastAsia="Calibri" w:hAnsi="Calibri"/>
          <w:sz w:val="21"/>
          <w:szCs w:val="21"/>
          <w:color w:val="FFFFFF"/>
        </w:rPr>
      </w:pPr>
    </w:p>
    <w:p>
      <w:pPr>
        <w:ind w:left="364" w:right="2180" w:hanging="364"/>
        <w:spacing w:after="0" w:line="217"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Thailand Ministry of Public Health situation update on novel coronavirus (in Thai): </w:t>
      </w:r>
      <w:hyperlink r:id="rId30">
        <w:r>
          <w:rPr>
            <w:rFonts w:ascii="Calibri" w:cs="Calibri" w:eastAsia="Calibri" w:hAnsi="Calibri"/>
            <w:sz w:val="22"/>
            <w:szCs w:val="22"/>
            <w:color w:val="FFFFFF"/>
          </w:rPr>
          <w:t>https://ddc.moph.go.th/viralpneumonia/index.html</w:t>
        </w:r>
      </w:hyperlink>
    </w:p>
    <w:p>
      <w:pPr>
        <w:spacing w:after="0" w:line="61" w:lineRule="exact"/>
        <w:rPr>
          <w:rFonts w:ascii="Calibri" w:cs="Calibri" w:eastAsia="Calibri" w:hAnsi="Calibri"/>
          <w:sz w:val="22"/>
          <w:szCs w:val="22"/>
          <w:color w:val="FFFFFF"/>
        </w:rPr>
      </w:pPr>
    </w:p>
    <w:p>
      <w:pPr>
        <w:ind w:left="364" w:right="2340" w:hanging="364"/>
        <w:spacing w:after="0" w:line="218"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Press statement by Ministry of Health, Labour and Welfare, Japan (in Japanese): </w:t>
      </w:r>
      <w:hyperlink r:id="rId31">
        <w:r>
          <w:rPr>
            <w:rFonts w:ascii="Calibri" w:cs="Calibri" w:eastAsia="Calibri" w:hAnsi="Calibri"/>
            <w:sz w:val="22"/>
            <w:szCs w:val="22"/>
            <w:color w:val="FFFFFF"/>
          </w:rPr>
          <w:t>https://www.mhlw.go.jp/stf/houdou/houdou_list_202001.html</w:t>
        </w:r>
      </w:hyperlink>
    </w:p>
    <w:p>
      <w:pPr>
        <w:spacing w:after="0" w:line="61" w:lineRule="exact"/>
        <w:rPr>
          <w:rFonts w:ascii="Calibri" w:cs="Calibri" w:eastAsia="Calibri" w:hAnsi="Calibri"/>
          <w:sz w:val="22"/>
          <w:szCs w:val="22"/>
          <w:color w:val="FFFFFF"/>
        </w:rPr>
      </w:pPr>
    </w:p>
    <w:p>
      <w:pPr>
        <w:ind w:left="364" w:right="1160" w:hanging="364"/>
        <w:spacing w:after="0" w:line="225"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Notice sent out from Health and Food Safety Planning Division, Quarantine Station Operation Management Office (in Japanese): </w:t>
      </w:r>
      <w:hyperlink r:id="rId32">
        <w:r>
          <w:rPr>
            <w:rFonts w:ascii="Calibri" w:cs="Calibri" w:eastAsia="Calibri" w:hAnsi="Calibri"/>
            <w:sz w:val="22"/>
            <w:szCs w:val="22"/>
            <w:color w:val="FFFFFF"/>
          </w:rPr>
          <w:t>https://www.mhlw.go.jp/content/10900000/000582967.pdf</w:t>
        </w:r>
      </w:hyperlink>
    </w:p>
    <w:p>
      <w:pPr>
        <w:spacing w:after="0" w:line="61" w:lineRule="exact"/>
        <w:rPr>
          <w:rFonts w:ascii="Calibri" w:cs="Calibri" w:eastAsia="Calibri" w:hAnsi="Calibri"/>
          <w:sz w:val="22"/>
          <w:szCs w:val="22"/>
          <w:color w:val="FFFFFF"/>
        </w:rPr>
      </w:pPr>
    </w:p>
    <w:p>
      <w:pPr>
        <w:ind w:left="364" w:right="3300" w:hanging="364"/>
        <w:spacing w:after="0" w:line="218"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Situation report by WHO on Novel Coronavirus (2019-nCoV) </w:t>
      </w:r>
      <w:hyperlink r:id="rId25">
        <w:r>
          <w:rPr>
            <w:rFonts w:ascii="Calibri" w:cs="Calibri" w:eastAsia="Calibri" w:hAnsi="Calibri"/>
            <w:sz w:val="22"/>
            <w:szCs w:val="22"/>
            <w:color w:val="FFFFFF"/>
          </w:rPr>
          <w:t>https://www.who.int/emergencies/diseases/novel-coronavirus-2019</w:t>
        </w:r>
      </w:hyperlink>
    </w:p>
    <w:p>
      <w:pPr>
        <w:spacing w:after="0" w:line="61" w:lineRule="exact"/>
        <w:rPr>
          <w:rFonts w:ascii="Calibri" w:cs="Calibri" w:eastAsia="Calibri" w:hAnsi="Calibri"/>
          <w:sz w:val="22"/>
          <w:szCs w:val="22"/>
          <w:color w:val="FFFFFF"/>
        </w:rPr>
      </w:pPr>
    </w:p>
    <w:p>
      <w:pPr>
        <w:ind w:left="364" w:right="860" w:hanging="364"/>
        <w:spacing w:after="0" w:line="218"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First Travel-related Case of 2019 Novel Coronavirus Detected in United States </w:t>
      </w:r>
      <w:hyperlink r:id="rId33">
        <w:r>
          <w:rPr>
            <w:rFonts w:ascii="Calibri" w:cs="Calibri" w:eastAsia="Calibri" w:hAnsi="Calibri"/>
            <w:sz w:val="22"/>
            <w:szCs w:val="22"/>
            <w:color w:val="FFFFFF"/>
          </w:rPr>
          <w:t>https://www.cdc.gov/media/releases/2020/p0121-novel-coronavirus-travel-case.html</w:t>
        </w:r>
      </w:hyperlink>
    </w:p>
    <w:p>
      <w:pPr>
        <w:spacing w:after="0" w:line="61" w:lineRule="exact"/>
        <w:rPr>
          <w:rFonts w:ascii="Calibri" w:cs="Calibri" w:eastAsia="Calibri" w:hAnsi="Calibri"/>
          <w:sz w:val="22"/>
          <w:szCs w:val="22"/>
          <w:color w:val="FFFFFF"/>
        </w:rPr>
      </w:pPr>
    </w:p>
    <w:p>
      <w:pPr>
        <w:ind w:left="364" w:right="3040" w:hanging="364"/>
        <w:spacing w:after="0" w:line="228" w:lineRule="auto"/>
        <w:tabs>
          <w:tab w:leader="none" w:pos="364" w:val="left"/>
        </w:tabs>
        <w:numPr>
          <w:ilvl w:val="0"/>
          <w:numId w:val="9"/>
        </w:numPr>
        <w:rPr>
          <w:rFonts w:ascii="Calibri" w:cs="Calibri" w:eastAsia="Calibri" w:hAnsi="Calibri"/>
          <w:sz w:val="21"/>
          <w:szCs w:val="21"/>
          <w:color w:val="FFFFFF"/>
        </w:rPr>
      </w:pPr>
      <w:r>
        <w:rPr>
          <w:rFonts w:ascii="Calibri" w:cs="Calibri" w:eastAsia="Calibri" w:hAnsi="Calibri"/>
          <w:sz w:val="21"/>
          <w:szCs w:val="21"/>
          <w:color w:val="FFFFFF"/>
        </w:rPr>
        <w:t xml:space="preserve">Hong Kong SAR Department of Health, Press Release </w:t>
      </w:r>
      <w:hyperlink r:id="rId34">
        <w:r>
          <w:rPr>
            <w:rFonts w:ascii="Calibri" w:cs="Calibri" w:eastAsia="Calibri" w:hAnsi="Calibri"/>
            <w:sz w:val="21"/>
            <w:szCs w:val="21"/>
            <w:color w:val="FFFFFF"/>
          </w:rPr>
          <w:t>https://www.info.gov.hk/gia/general/202001/23/P2020012300970.htm</w:t>
        </w:r>
      </w:hyperlink>
    </w:p>
    <w:p>
      <w:pPr>
        <w:spacing w:after="0" w:line="62" w:lineRule="exact"/>
        <w:rPr>
          <w:rFonts w:ascii="Calibri" w:cs="Calibri" w:eastAsia="Calibri" w:hAnsi="Calibri"/>
          <w:sz w:val="21"/>
          <w:szCs w:val="21"/>
          <w:color w:val="FFFFFF"/>
        </w:rPr>
      </w:pPr>
    </w:p>
    <w:p>
      <w:pPr>
        <w:ind w:left="364" w:right="2680" w:hanging="364"/>
        <w:spacing w:after="0" w:line="227" w:lineRule="auto"/>
        <w:tabs>
          <w:tab w:leader="none" w:pos="364" w:val="left"/>
        </w:tabs>
        <w:numPr>
          <w:ilvl w:val="0"/>
          <w:numId w:val="9"/>
        </w:numPr>
        <w:rPr>
          <w:rFonts w:ascii="Calibri" w:cs="Calibri" w:eastAsia="Calibri" w:hAnsi="Calibri"/>
          <w:sz w:val="21"/>
          <w:szCs w:val="21"/>
          <w:color w:val="FFFFFF"/>
        </w:rPr>
      </w:pPr>
      <w:r>
        <w:rPr>
          <w:rFonts w:ascii="Calibri" w:cs="Calibri" w:eastAsia="Calibri" w:hAnsi="Calibri"/>
          <w:sz w:val="21"/>
          <w:szCs w:val="21"/>
          <w:color w:val="FFFFFF"/>
        </w:rPr>
        <w:t xml:space="preserve">Epidemic Prevention Measures, Macau SAR Health Bureau </w:t>
      </w:r>
      <w:hyperlink r:id="rId35">
        <w:r>
          <w:rPr>
            <w:rFonts w:ascii="Calibri" w:cs="Calibri" w:eastAsia="Calibri" w:hAnsi="Calibri"/>
            <w:sz w:val="21"/>
            <w:szCs w:val="21"/>
            <w:color w:val="FFFFFF"/>
          </w:rPr>
          <w:t>https://www.ssm.gov.mo/apps1/PreventWuhanInfection/ch.aspx#clg17048</w:t>
        </w:r>
      </w:hyperlink>
    </w:p>
    <w:p>
      <w:pPr>
        <w:spacing w:after="0" w:line="62" w:lineRule="exact"/>
        <w:rPr>
          <w:rFonts w:ascii="Calibri" w:cs="Calibri" w:eastAsia="Calibri" w:hAnsi="Calibri"/>
          <w:sz w:val="21"/>
          <w:szCs w:val="21"/>
          <w:color w:val="FFFFFF"/>
        </w:rPr>
      </w:pPr>
    </w:p>
    <w:p>
      <w:pPr>
        <w:ind w:left="364" w:right="700" w:hanging="364"/>
        <w:spacing w:after="0" w:line="225"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Press release on 23 January 2020, Ministry of Health Singapore. </w:t>
      </w:r>
      <w:hyperlink r:id="rId36">
        <w:r>
          <w:rPr>
            <w:rFonts w:ascii="Calibri" w:cs="Calibri" w:eastAsia="Calibri" w:hAnsi="Calibri"/>
            <w:sz w:val="22"/>
            <w:szCs w:val="22"/>
            <w:color w:val="FFFFFF"/>
          </w:rPr>
          <w:t>https://www.moh.gov.sg/news-highlights/details/confirmed-imported-case-of-novel-coronavirus-</w:t>
        </w:r>
      </w:hyperlink>
      <w:hyperlink r:id="rId36">
        <w:r>
          <w:rPr>
            <w:rFonts w:ascii="Calibri" w:cs="Calibri" w:eastAsia="Calibri" w:hAnsi="Calibri"/>
            <w:sz w:val="22"/>
            <w:szCs w:val="22"/>
            <w:color w:val="FFFFFF"/>
          </w:rPr>
          <w:t>infection-in-singapore-multi-ministry-taskforce-ramps-up-precautionary-measures</w:t>
        </w:r>
      </w:hyperlink>
    </w:p>
    <w:p>
      <w:pPr>
        <w:spacing w:after="0" w:line="63" w:lineRule="exact"/>
        <w:rPr>
          <w:rFonts w:ascii="Calibri" w:cs="Calibri" w:eastAsia="Calibri" w:hAnsi="Calibri"/>
          <w:sz w:val="22"/>
          <w:szCs w:val="22"/>
          <w:color w:val="FFFFFF"/>
        </w:rPr>
      </w:pPr>
    </w:p>
    <w:p>
      <w:pPr>
        <w:ind w:left="364" w:right="600" w:hanging="364"/>
        <w:spacing w:after="0" w:line="218"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Second Travel-related Case of 2019 Novel Coronavirus Detected in United States </w:t>
      </w:r>
      <w:hyperlink r:id="rId37">
        <w:r>
          <w:rPr>
            <w:rFonts w:ascii="Calibri" w:cs="Calibri" w:eastAsia="Calibri" w:hAnsi="Calibri"/>
            <w:sz w:val="22"/>
            <w:szCs w:val="22"/>
            <w:color w:val="FFFFFF"/>
          </w:rPr>
          <w:t>https://www.cdc.gov/media/releases/2020/p0124-second-travel-coronavirus.html</w:t>
        </w:r>
      </w:hyperlink>
    </w:p>
    <w:p>
      <w:pPr>
        <w:spacing w:after="0" w:line="59" w:lineRule="exact"/>
        <w:rPr>
          <w:rFonts w:ascii="Calibri" w:cs="Calibri" w:eastAsia="Calibri" w:hAnsi="Calibri"/>
          <w:sz w:val="22"/>
          <w:szCs w:val="22"/>
          <w:color w:val="FFFFFF"/>
        </w:rPr>
      </w:pPr>
    </w:p>
    <w:p>
      <w:pPr>
        <w:ind w:left="364" w:right="2640" w:hanging="364"/>
        <w:spacing w:after="0" w:line="218" w:lineRule="auto"/>
        <w:tabs>
          <w:tab w:leader="none" w:pos="364"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New South Wales Government: Health: Coronavirus cases confirmed in NSW </w:t>
      </w:r>
      <w:hyperlink r:id="rId38">
        <w:r>
          <w:rPr>
            <w:rFonts w:ascii="Calibri" w:cs="Calibri" w:eastAsia="Calibri" w:hAnsi="Calibri"/>
            <w:sz w:val="22"/>
            <w:szCs w:val="22"/>
            <w:color w:val="FFFFFF"/>
          </w:rPr>
          <w:t>https://www.health.nsw.gov.au/news/Pages/20200125_03.aspx</w:t>
        </w:r>
      </w:hyperlink>
    </w:p>
    <w:sectPr>
      <w:pgSz w:w="11920" w:h="16841" w:orient="portrait"/>
      <w:cols w:equalWidth="0" w:num="1">
        <w:col w:w="9844"/>
      </w:cols>
      <w:pgMar w:left="1436" w:top="1071" w:right="6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1"/>
      <w:numFmt w:val="decimal"/>
      <w:start w:val="976"/>
    </w:lvl>
  </w:abstractNum>
  <w:abstractNum w:abstractNumId="2">
    <w:nsid w:val="507ED7AB"/>
    <w:multiLevelType w:val="hybridMultilevel"/>
    <w:lvl w:ilvl="0">
      <w:lvlJc w:val="left"/>
      <w:lvlText w:val="%1"/>
      <w:numFmt w:val="decimal"/>
      <w:start w:val="106"/>
    </w:lvl>
  </w:abstractNum>
  <w:abstractNum w:abstractNumId="3">
    <w:nsid w:val="2EB141F2"/>
    <w:multiLevelType w:val="hybridMultilevel"/>
    <w:lvl w:ilvl="0">
      <w:lvlJc w:val="left"/>
      <w:lvlText w:val="%1"/>
      <w:numFmt w:val="decimal"/>
      <w:start w:val="56"/>
    </w:lvl>
  </w:abstractNum>
  <w:abstractNum w:abstractNumId="4">
    <w:nsid w:val="41B71EFB"/>
    <w:multiLevelType w:val="hybridMultilevel"/>
    <w:lvl w:ilvl="0">
      <w:lvlJc w:val="left"/>
      <w:lvlText w:val="%1"/>
      <w:numFmt w:val="decimal"/>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3" Type="http://schemas.openxmlformats.org/officeDocument/2006/relationships/image" Target="media/image3.jpeg"/><Relationship Id="rId24" Type="http://schemas.openxmlformats.org/officeDocument/2006/relationships/image" Target="media/image4.png"/><Relationship Id="rId9" Type="http://schemas.openxmlformats.org/officeDocument/2006/relationships/hyperlink" Target="https://www.who.int/news-room/detail/28-01-2020-who-china-leaders-discuss-next-steps-in-battle-against-coronavirus-outbreak" TargetMode="External"/><Relationship Id="rId11" Type="http://schemas.openxmlformats.org/officeDocument/2006/relationships/hyperlink" Target="https://www.who.int/emergencies/diseases/novel-coronavirus-2019/technical-guidance" TargetMode="External"/><Relationship Id="rId12" Type="http://schemas.openxmlformats.org/officeDocument/2006/relationships/hyperlink" Target="https://www.who.int/publications-detail/disease-commodity-package---novel-coronavirus-(ncov)" TargetMode="External"/><Relationship Id="rId14" Type="http://schemas.openxmlformats.org/officeDocument/2006/relationships/hyperlink" Target="https://www.who.int/health-topics/coronavirus/laboratory-diagnostics-for-novel-coronavirus" TargetMode="External"/><Relationship Id="rId15" Type="http://schemas.openxmlformats.org/officeDocument/2006/relationships/hyperlink" Target="https://www.who.int/publications-detail/clinical-management-of-severe-acute-respiratory-infection-when-novel-coronavirus-(ncov)-infection-is-suspected" TargetMode="External"/><Relationship Id="rId16" Type="http://schemas.openxmlformats.org/officeDocument/2006/relationships/hyperlink" Target="https://www.who.int/publications-detail/infection-prevention-and-control-during-health-care-when-novel-coronavirus-(ncov)-infection-is-suspected" TargetMode="External"/><Relationship Id="rId17" Type="http://schemas.openxmlformats.org/officeDocument/2006/relationships/hyperlink" Target="https://www.who.int/publications-detail/home-care-for-patients-with-suspected-novel-coronavirus-(ncov)-infection-presenting-with-mild-symptoms-and-management-of-contacts" TargetMode="External"/><Relationship Id="rId18" Type="http://schemas.openxmlformats.org/officeDocument/2006/relationships/hyperlink" Target="https://www.who.int/publications-detail/risk-communication-and-community-engagement-readiness-and-initial-response-for-novel-coronaviruses-(-ncov)" TargetMode="External"/><Relationship Id="rId19" Type="http://schemas.openxmlformats.org/officeDocument/2006/relationships/hyperlink" Target="https://www.who.int/health-topics/coronavirus/who-recommendations-to-reduce-risk-of-transmission-of-emerging-pathogens-from-animals-to-humans-in-live-animal-markets" TargetMode="External"/><Relationship Id="rId20" Type="http://schemas.openxmlformats.org/officeDocument/2006/relationships/hyperlink" Target="https://www.who.int/ith/2020-24-01-outbreak-of-Pneumonia-caused-by-new-coronavirus/en/" TargetMode="External"/><Relationship Id="rId21" Type="http://schemas.openxmlformats.org/officeDocument/2006/relationships/hyperlink" Target="https://openwho.org/courses/introduction-to-ncov" TargetMode="External"/><Relationship Id="rId22" Type="http://schemas.openxmlformats.org/officeDocument/2006/relationships/hyperlink" Target="https://www.who.int/emergencies/diseases/novel-coronavirus-2019/early-investigations/" TargetMode="External"/><Relationship Id="rId23" Type="http://schemas.openxmlformats.org/officeDocument/2006/relationships/hyperlink" Target="https://www.who.int/publications-detail/household-transmission-investigation-protocol-for-2019-novel-coronavirus-(2019-ncov)-infection" TargetMode="External"/><Relationship Id="rId25" Type="http://schemas.openxmlformats.org/officeDocument/2006/relationships/hyperlink" Target="https://www.who.int/emergencies/diseases/novel-coronavirus-2019" TargetMode="External"/><Relationship Id="rId26" Type="http://schemas.openxmlformats.org/officeDocument/2006/relationships/hyperlink" Target="https://www.who.int/southeastasia/news/detail/27-01-2020-readiness-is-the-key-to-detect-combat-spread-of-the-new-coronavirus" TargetMode="External"/><Relationship Id="rId27" Type="http://schemas.openxmlformats.org/officeDocument/2006/relationships/hyperlink" Target="http://www.emro.who.int/media/news/whos-eastern-mediterranean-region-scales-up-preparedness-for-novel-coronavirus.html" TargetMode="External"/><Relationship Id="rId28" Type="http://schemas.openxmlformats.org/officeDocument/2006/relationships/hyperlink" Target="https://www.cdc.go.kr/board/board.es?mid=a20501000000&amp;bid=0015" TargetMode="External"/><Relationship Id="rId29" Type="http://schemas.openxmlformats.org/officeDocument/2006/relationships/hyperlink" Target="https://www.who.int/csr/don/en/" TargetMode="External"/><Relationship Id="rId30" Type="http://schemas.openxmlformats.org/officeDocument/2006/relationships/hyperlink" Target="https://ddc.moph.go.th/viralpneumonia/index.html" TargetMode="External"/><Relationship Id="rId31" Type="http://schemas.openxmlformats.org/officeDocument/2006/relationships/hyperlink" Target="https://www.mhlw.go.jp/stf/houdou/houdou_list_202001.html" TargetMode="External"/><Relationship Id="rId32" Type="http://schemas.openxmlformats.org/officeDocument/2006/relationships/hyperlink" Target="https://www.mhlw.go.jp/content/10900000/000582967.pdf" TargetMode="External"/><Relationship Id="rId33" Type="http://schemas.openxmlformats.org/officeDocument/2006/relationships/hyperlink" Target="https://www.cdc.gov/media/releases/2020/p0121-novel-coronavirus-travel-case.html" TargetMode="External"/><Relationship Id="rId34" Type="http://schemas.openxmlformats.org/officeDocument/2006/relationships/hyperlink" Target="https://www.info.gov.hk/gia/general/202001/23/P2020012300970.htm" TargetMode="External"/><Relationship Id="rId35" Type="http://schemas.openxmlformats.org/officeDocument/2006/relationships/hyperlink" Target="https://www.ssm.gov.mo/apps1/PreventWuhanInfection/ch.aspx#clg17048" TargetMode="External"/><Relationship Id="rId36" Type="http://schemas.openxmlformats.org/officeDocument/2006/relationships/hyperlink" Target="https://www.moh.gov.sg/news-highlights/details/confirmed-imported-case-of-novel-coronavirus-infection-in-singapore-multi-ministry-taskforce-ramps-up-precautionary-measures" TargetMode="External"/><Relationship Id="rId37" Type="http://schemas.openxmlformats.org/officeDocument/2006/relationships/hyperlink" Target="https://www.cdc.gov/media/releases/2020/p0124-second-travel-coronavirus.html" TargetMode="External"/><Relationship Id="rId38" Type="http://schemas.openxmlformats.org/officeDocument/2006/relationships/hyperlink" Target="https://www.health.nsw.gov.au/news/Pages/20200125_03.asp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2020-03-10T16:40:47Z</dcterms:created>
  <dcterms:modified xsi:type="dcterms:W3CDTF">2020-03-10T16:40:47Z</dcterms:modified>
</cp:coreProperties>
</file>