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4"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r>
    </w:p>
    <w:p>
      <w:pPr>
        <w:ind w:left="43"/>
        <w:spacing w:after="0"/>
        <w:rPr>
          <w:sz w:val="20"/>
          <w:szCs w:val="20"/>
          <w:color w:val="auto"/>
        </w:rPr>
      </w:pPr>
      <w:r>
        <w:rPr>
          <w:rFonts w:ascii="Arial" w:cs="Arial" w:eastAsia="Arial" w:hAnsi="Arial"/>
          <w:sz w:val="48"/>
          <w:szCs w:val="48"/>
          <w:b w:val="1"/>
          <w:bCs w:val="1"/>
          <w:color w:val="FFFFFF"/>
        </w:rPr>
        <w:t>Novel Coronavirus(2019-nCoV)</w:t>
      </w:r>
    </w:p>
    <w:p>
      <w:pPr>
        <w:ind w:left="43"/>
        <w:spacing w:after="0"/>
        <w:rPr>
          <w:sz w:val="20"/>
          <w:szCs w:val="20"/>
          <w:color w:val="auto"/>
        </w:rPr>
      </w:pPr>
      <w:r>
        <w:rPr>
          <w:rFonts w:ascii="Arial" w:cs="Arial" w:eastAsia="Arial" w:hAnsi="Arial"/>
          <w:sz w:val="34"/>
          <w:szCs w:val="34"/>
          <w:b w:val="1"/>
          <w:bCs w:val="1"/>
          <w:color w:val="FFFFFF"/>
        </w:rPr>
        <w:t>Situation Report - 9</w:t>
      </w:r>
    </w:p>
    <w:p>
      <w:pPr>
        <w:spacing w:after="0" w:line="224" w:lineRule="exact"/>
        <w:rPr>
          <w:sz w:val="24"/>
          <w:szCs w:val="24"/>
          <w:color w:val="auto"/>
        </w:rPr>
      </w:pPr>
    </w:p>
    <w:p>
      <w:pPr>
        <w:ind w:left="23"/>
        <w:spacing w:after="0"/>
        <w:rPr>
          <w:sz w:val="20"/>
          <w:szCs w:val="20"/>
          <w:color w:val="auto"/>
        </w:rPr>
      </w:pPr>
      <w:r>
        <w:rPr>
          <w:rFonts w:ascii="Arial" w:cs="Arial" w:eastAsia="Arial" w:hAnsi="Arial"/>
          <w:sz w:val="16"/>
          <w:szCs w:val="16"/>
          <w:b w:val="1"/>
          <w:bCs w:val="1"/>
          <w:color w:val="FFFFFF"/>
        </w:rPr>
        <w:t>Data as reported by 29 January 2020*</w:t>
      </w:r>
    </w:p>
    <w:p>
      <w:pPr>
        <w:spacing w:after="0" w:line="200" w:lineRule="exact"/>
        <w:rPr>
          <w:sz w:val="24"/>
          <w:szCs w:val="24"/>
          <w:color w:val="auto"/>
        </w:rPr>
      </w:pPr>
    </w:p>
    <w:p>
      <w:pPr>
        <w:spacing w:after="0" w:line="204" w:lineRule="exact"/>
        <w:rPr>
          <w:sz w:val="24"/>
          <w:szCs w:val="24"/>
          <w:color w:val="auto"/>
        </w:rPr>
      </w:pPr>
    </w:p>
    <w:p>
      <w:pPr>
        <w:ind w:left="3"/>
        <w:spacing w:after="0"/>
        <w:rPr>
          <w:sz w:val="20"/>
          <w:szCs w:val="20"/>
          <w:color w:val="auto"/>
        </w:rPr>
      </w:pPr>
      <w:r>
        <w:rPr>
          <w:rFonts w:ascii="Arial" w:cs="Arial" w:eastAsia="Arial" w:hAnsi="Arial"/>
          <w:sz w:val="24"/>
          <w:szCs w:val="24"/>
          <w:b w:val="1"/>
          <w:bCs w:val="1"/>
          <w:color w:val="0093D5"/>
        </w:rPr>
        <w:t>HIGHLIGHTS</w:t>
      </w:r>
    </w:p>
    <w:p>
      <w:pPr>
        <w:spacing w:after="0" w:line="320" w:lineRule="exact"/>
        <w:rPr>
          <w:sz w:val="24"/>
          <w:szCs w:val="24"/>
          <w:color w:val="auto"/>
        </w:rPr>
      </w:pPr>
    </w:p>
    <w:p>
      <w:pPr>
        <w:ind w:left="363" w:right="20" w:hanging="363"/>
        <w:spacing w:after="0" w:line="236" w:lineRule="auto"/>
        <w:tabs>
          <w:tab w:leader="none" w:pos="363" w:val="left"/>
        </w:tabs>
        <w:numPr>
          <w:ilvl w:val="0"/>
          <w:numId w:val="1"/>
        </w:numPr>
        <w:rPr>
          <w:rFonts w:ascii="Arial" w:cs="Arial" w:eastAsia="Arial" w:hAnsi="Arial"/>
          <w:sz w:val="18"/>
          <w:szCs w:val="18"/>
          <w:color w:val="auto"/>
        </w:rPr>
      </w:pPr>
      <w:r>
        <w:rPr>
          <w:rFonts w:ascii="Calibri" w:cs="Calibri" w:eastAsia="Calibri" w:hAnsi="Calibri"/>
          <w:sz w:val="22"/>
          <w:szCs w:val="22"/>
          <w:color w:val="auto"/>
        </w:rPr>
        <w:t>Four confirmed cases reported in United Arab Emirates, in individuals traveling from Wuhan City.</w:t>
      </w:r>
    </w:p>
    <w:p>
      <w:pPr>
        <w:spacing w:after="0" w:line="398" w:lineRule="exact"/>
        <w:rPr>
          <w:rFonts w:ascii="Arial" w:cs="Arial" w:eastAsia="Arial" w:hAnsi="Arial"/>
          <w:sz w:val="18"/>
          <w:szCs w:val="18"/>
          <w:color w:val="auto"/>
        </w:rPr>
      </w:pPr>
    </w:p>
    <w:p>
      <w:pPr>
        <w:jc w:val="both"/>
        <w:ind w:left="363" w:right="20" w:hanging="363"/>
        <w:spacing w:after="0" w:line="277" w:lineRule="auto"/>
        <w:tabs>
          <w:tab w:leader="none" w:pos="363" w:val="left"/>
        </w:tabs>
        <w:numPr>
          <w:ilvl w:val="0"/>
          <w:numId w:val="1"/>
        </w:numPr>
        <w:rPr>
          <w:rFonts w:ascii="Arial" w:cs="Arial" w:eastAsia="Arial" w:hAnsi="Arial"/>
          <w:sz w:val="17"/>
          <w:szCs w:val="17"/>
          <w:color w:val="auto"/>
        </w:rPr>
      </w:pPr>
      <w:r>
        <w:rPr>
          <w:rFonts w:ascii="Calibri" w:cs="Calibri" w:eastAsia="Calibri" w:hAnsi="Calibri"/>
          <w:sz w:val="21"/>
          <w:szCs w:val="21"/>
          <w:color w:val="auto"/>
        </w:rPr>
        <w:t>World Health Organization (WHO), in collaboration with the World Economic Forum, has set up a public private collaboration called “The Pandemic Supply Chain Network (PSCN)”. It is a Market Network that seeks to provide a platform for data sharing, market visibility, and operational coordination and connecting.</w:t>
      </w:r>
    </w:p>
    <w:p>
      <w:pPr>
        <w:spacing w:after="0" w:line="197" w:lineRule="exact"/>
        <w:rPr>
          <w:rFonts w:ascii="Arial" w:cs="Arial" w:eastAsia="Arial" w:hAnsi="Arial"/>
          <w:sz w:val="17"/>
          <w:szCs w:val="17"/>
          <w:color w:val="auto"/>
        </w:rPr>
      </w:pPr>
    </w:p>
    <w:p>
      <w:pPr>
        <w:jc w:val="both"/>
        <w:ind w:left="363" w:hanging="363"/>
        <w:spacing w:after="0" w:line="253" w:lineRule="auto"/>
        <w:tabs>
          <w:tab w:leader="none" w:pos="363" w:val="left"/>
        </w:tabs>
        <w:numPr>
          <w:ilvl w:val="0"/>
          <w:numId w:val="1"/>
        </w:numPr>
        <w:rPr>
          <w:rFonts w:ascii="Arial" w:cs="Arial" w:eastAsia="Arial" w:hAnsi="Arial"/>
          <w:sz w:val="18"/>
          <w:szCs w:val="18"/>
          <w:color w:val="auto"/>
        </w:rPr>
      </w:pPr>
      <w:r>
        <w:rPr>
          <w:rFonts w:ascii="Calibri" w:cs="Calibri" w:eastAsia="Calibri" w:hAnsi="Calibri"/>
          <w:sz w:val="22"/>
          <w:szCs w:val="22"/>
          <w:color w:val="auto"/>
        </w:rPr>
        <w:t>Today, PSCN is launching the first of several teleconference calls with over 30 private sector organizations and 10 multilateral organizations to develop a market capacity and risk assessment for personal protective equipment (PPE).</w:t>
      </w:r>
    </w:p>
    <w:p>
      <w:pPr>
        <w:spacing w:after="0" w:line="77" w:lineRule="exact"/>
        <w:rPr>
          <w:rFonts w:ascii="Arial" w:cs="Arial" w:eastAsia="Arial" w:hAnsi="Arial"/>
          <w:sz w:val="18"/>
          <w:szCs w:val="18"/>
          <w:color w:val="auto"/>
        </w:rPr>
      </w:pPr>
    </w:p>
    <w:p>
      <w:pPr>
        <w:jc w:val="both"/>
        <w:ind w:left="363" w:right="20"/>
        <w:spacing w:after="0" w:line="253" w:lineRule="auto"/>
        <w:rPr>
          <w:rFonts w:ascii="Arial" w:cs="Arial" w:eastAsia="Arial" w:hAnsi="Arial"/>
          <w:sz w:val="18"/>
          <w:szCs w:val="18"/>
          <w:color w:val="auto"/>
        </w:rPr>
      </w:pPr>
      <w:r>
        <w:rPr>
          <w:rFonts w:ascii="Calibri" w:cs="Calibri" w:eastAsia="Calibri" w:hAnsi="Calibri"/>
          <w:sz w:val="22"/>
          <w:szCs w:val="22"/>
          <w:color w:val="auto"/>
        </w:rPr>
        <w:t>This assessment will be used as the basis to match the global demand for PPE with the global supply. The market and risk assessment for PPE is expected to be completed by 5 February 2020.</w:t>
      </w:r>
    </w:p>
    <w:p>
      <w:pPr>
        <w:spacing w:after="0" w:line="200" w:lineRule="exact"/>
        <w:rPr>
          <w:rFonts w:ascii="Arial" w:cs="Arial" w:eastAsia="Arial" w:hAnsi="Arial"/>
          <w:sz w:val="18"/>
          <w:szCs w:val="18"/>
          <w:color w:val="auto"/>
        </w:rPr>
      </w:pPr>
    </w:p>
    <w:p>
      <w:pPr>
        <w:spacing w:after="0" w:line="328" w:lineRule="exact"/>
        <w:rPr>
          <w:rFonts w:ascii="Arial" w:cs="Arial" w:eastAsia="Arial" w:hAnsi="Arial"/>
          <w:sz w:val="18"/>
          <w:szCs w:val="18"/>
          <w:color w:val="auto"/>
        </w:rPr>
      </w:pPr>
    </w:p>
    <w:p>
      <w:pPr>
        <w:jc w:val="both"/>
        <w:ind w:left="363" w:hanging="363"/>
        <w:spacing w:after="0" w:line="253" w:lineRule="auto"/>
        <w:tabs>
          <w:tab w:leader="none" w:pos="363" w:val="left"/>
        </w:tabs>
        <w:numPr>
          <w:ilvl w:val="0"/>
          <w:numId w:val="1"/>
        </w:numPr>
        <w:rPr>
          <w:rFonts w:ascii="Arial" w:cs="Arial" w:eastAsia="Arial" w:hAnsi="Arial"/>
          <w:sz w:val="18"/>
          <w:szCs w:val="18"/>
          <w:color w:val="auto"/>
        </w:rPr>
      </w:pPr>
      <w:r>
        <w:rPr>
          <w:rFonts w:ascii="Calibri" w:cs="Calibri" w:eastAsia="Calibri" w:hAnsi="Calibri"/>
          <w:sz w:val="22"/>
          <w:szCs w:val="22"/>
          <w:color w:val="auto"/>
        </w:rPr>
        <w:t>The Emergency Committee on the novel coronavirus (2019-nCoV) under the International Health Regulations (IHR 2005) is re-convened by the World Health Organization Director-General Dr Tedros Adhanom Ghebreyesus on 30 January.</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7"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-88265</wp:posOffset>
                </wp:positionH>
                <wp:positionV relativeFrom="paragraph">
                  <wp:posOffset>-431165</wp:posOffset>
                </wp:positionV>
                <wp:extent cx="2209800" cy="426910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09800" cy="4269105"/>
                        </a:xfrm>
                        <a:prstGeom prst="rect">
                          <a:avLst/>
                        </a:prstGeom>
                        <a:solidFill>
                          <a:srgbClr val="E9E6D7"/>
                        </a:solidFill>
                      </wps:spPr>
                      <wps:bodyPr/>
                    </wps:wsp>
                  </a:graphicData>
                </a:graphic>
              </wp:anchor>
            </w:drawing>
          </mc:Choice>
          <mc:Fallback>
            <w:pict>
              <v:rect id="Shape 2" o:spid="_x0000_s1027" style="position:absolute;margin-left:-6.9499pt;margin-top:-33.9499pt;width:174pt;height:336.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spacing w:after="0" w:line="254" w:lineRule="exact"/>
        <w:rPr>
          <w:sz w:val="24"/>
          <w:szCs w:val="24"/>
          <w:color w:val="auto"/>
        </w:rPr>
      </w:pPr>
    </w:p>
    <w:p>
      <w:pPr>
        <w:ind w:left="120"/>
        <w:spacing w:after="0"/>
        <w:rPr>
          <w:sz w:val="20"/>
          <w:szCs w:val="20"/>
          <w:color w:val="auto"/>
        </w:rPr>
      </w:pPr>
      <w:r>
        <w:rPr>
          <w:rFonts w:ascii="Arial" w:cs="Arial" w:eastAsia="Arial" w:hAnsi="Arial"/>
          <w:sz w:val="32"/>
          <w:szCs w:val="32"/>
          <w:b w:val="1"/>
          <w:bCs w:val="1"/>
          <w:color w:val="FF6600"/>
        </w:rPr>
        <w:t>Globally</w:t>
      </w:r>
    </w:p>
    <w:p>
      <w:pPr>
        <w:spacing w:after="0" w:line="1" w:lineRule="exact"/>
        <w:rPr>
          <w:sz w:val="24"/>
          <w:szCs w:val="24"/>
          <w:color w:val="auto"/>
        </w:rPr>
      </w:pPr>
    </w:p>
    <w:p>
      <w:pPr>
        <w:ind w:left="120"/>
        <w:spacing w:after="0"/>
        <w:rPr>
          <w:sz w:val="20"/>
          <w:szCs w:val="20"/>
          <w:color w:val="auto"/>
        </w:rPr>
      </w:pPr>
      <w:r>
        <w:rPr>
          <w:rFonts w:ascii="Arial" w:cs="Arial" w:eastAsia="Arial" w:hAnsi="Arial"/>
          <w:sz w:val="28"/>
          <w:szCs w:val="28"/>
          <w:b w:val="1"/>
          <w:bCs w:val="1"/>
          <w:color w:val="FF6600"/>
        </w:rPr>
        <w:t xml:space="preserve">6065 </w:t>
      </w:r>
      <w:r>
        <w:rPr>
          <w:rFonts w:ascii="Arial" w:cs="Arial" w:eastAsia="Arial" w:hAnsi="Arial"/>
          <w:sz w:val="28"/>
          <w:szCs w:val="28"/>
          <w:color w:val="FF6600"/>
        </w:rPr>
        <w:t>confirmed</w:t>
      </w:r>
    </w:p>
    <w:p>
      <w:pPr>
        <w:spacing w:after="0" w:line="367" w:lineRule="exact"/>
        <w:rPr>
          <w:sz w:val="24"/>
          <w:szCs w:val="24"/>
          <w:color w:val="auto"/>
        </w:rPr>
      </w:pPr>
    </w:p>
    <w:p>
      <w:pPr>
        <w:ind w:left="120"/>
        <w:spacing w:after="0"/>
        <w:rPr>
          <w:sz w:val="20"/>
          <w:szCs w:val="20"/>
          <w:color w:val="auto"/>
        </w:rPr>
      </w:pPr>
      <w:r>
        <w:rPr>
          <w:rFonts w:ascii="Arial" w:cs="Arial" w:eastAsia="Arial" w:hAnsi="Arial"/>
          <w:sz w:val="32"/>
          <w:szCs w:val="32"/>
          <w:b w:val="1"/>
          <w:bCs w:val="1"/>
          <w:color w:val="FF6600"/>
        </w:rPr>
        <w:t>China</w:t>
      </w:r>
    </w:p>
    <w:p>
      <w:pPr>
        <w:spacing w:after="0" w:line="1" w:lineRule="exact"/>
        <w:rPr>
          <w:sz w:val="24"/>
          <w:szCs w:val="24"/>
          <w:color w:val="auto"/>
        </w:rPr>
      </w:pPr>
    </w:p>
    <w:p>
      <w:pPr>
        <w:ind w:left="120"/>
        <w:spacing w:after="0"/>
        <w:rPr>
          <w:sz w:val="20"/>
          <w:szCs w:val="20"/>
          <w:color w:val="auto"/>
        </w:rPr>
      </w:pPr>
      <w:r>
        <w:rPr>
          <w:rFonts w:ascii="Arial" w:cs="Arial" w:eastAsia="Arial" w:hAnsi="Arial"/>
          <w:sz w:val="28"/>
          <w:szCs w:val="28"/>
          <w:b w:val="1"/>
          <w:bCs w:val="1"/>
          <w:color w:val="FF6600"/>
        </w:rPr>
        <w:t xml:space="preserve">5997 </w:t>
      </w:r>
      <w:r>
        <w:rPr>
          <w:rFonts w:ascii="Arial" w:cs="Arial" w:eastAsia="Arial" w:hAnsi="Arial"/>
          <w:sz w:val="28"/>
          <w:szCs w:val="28"/>
          <w:color w:val="FF6600"/>
        </w:rPr>
        <w:t>confirmed</w:t>
      </w:r>
    </w:p>
    <w:p>
      <w:pPr>
        <w:ind w:left="120"/>
        <w:spacing w:after="0"/>
        <w:rPr>
          <w:sz w:val="20"/>
          <w:szCs w:val="20"/>
          <w:color w:val="auto"/>
        </w:rPr>
      </w:pPr>
      <w:r>
        <w:rPr>
          <w:rFonts w:ascii="Arial" w:cs="Arial" w:eastAsia="Arial" w:hAnsi="Arial"/>
          <w:sz w:val="28"/>
          <w:szCs w:val="28"/>
          <w:b w:val="1"/>
          <w:bCs w:val="1"/>
          <w:color w:val="FF6600"/>
        </w:rPr>
        <w:t xml:space="preserve">9239 </w:t>
      </w:r>
      <w:r>
        <w:rPr>
          <w:rFonts w:ascii="Arial" w:cs="Arial" w:eastAsia="Arial" w:hAnsi="Arial"/>
          <w:sz w:val="28"/>
          <w:szCs w:val="28"/>
          <w:color w:val="FF6600"/>
        </w:rPr>
        <w:t>suspected</w:t>
      </w:r>
    </w:p>
    <w:p>
      <w:pPr>
        <w:ind w:left="120"/>
        <w:spacing w:after="0"/>
        <w:rPr>
          <w:sz w:val="20"/>
          <w:szCs w:val="20"/>
          <w:color w:val="auto"/>
        </w:rPr>
      </w:pPr>
      <w:r>
        <w:rPr>
          <w:rFonts w:ascii="Arial" w:cs="Arial" w:eastAsia="Arial" w:hAnsi="Arial"/>
          <w:sz w:val="28"/>
          <w:szCs w:val="28"/>
          <w:b w:val="1"/>
          <w:bCs w:val="1"/>
          <w:color w:val="FF6600"/>
        </w:rPr>
        <w:t xml:space="preserve">1239 </w:t>
      </w:r>
      <w:r>
        <w:rPr>
          <w:rFonts w:ascii="Arial" w:cs="Arial" w:eastAsia="Arial" w:hAnsi="Arial"/>
          <w:sz w:val="28"/>
          <w:szCs w:val="28"/>
          <w:color w:val="FF6600"/>
        </w:rPr>
        <w:t>severe</w:t>
      </w:r>
    </w:p>
    <w:p>
      <w:pPr>
        <w:ind w:left="820" w:hanging="546"/>
        <w:spacing w:after="0"/>
        <w:tabs>
          <w:tab w:leader="none" w:pos="820" w:val="left"/>
        </w:tabs>
        <w:numPr>
          <w:ilvl w:val="0"/>
          <w:numId w:val="2"/>
        </w:numPr>
        <w:rPr>
          <w:rFonts w:ascii="Arial" w:cs="Arial" w:eastAsia="Arial" w:hAnsi="Arial"/>
          <w:sz w:val="28"/>
          <w:szCs w:val="28"/>
          <w:b w:val="1"/>
          <w:bCs w:val="1"/>
          <w:color w:val="FF6600"/>
        </w:rPr>
      </w:pPr>
      <w:r>
        <w:rPr>
          <w:rFonts w:ascii="Arial" w:cs="Arial" w:eastAsia="Arial" w:hAnsi="Arial"/>
          <w:sz w:val="28"/>
          <w:szCs w:val="28"/>
          <w:color w:val="FF6600"/>
        </w:rPr>
        <w:t>deaths</w:t>
      </w:r>
    </w:p>
    <w:p>
      <w:pPr>
        <w:spacing w:after="0" w:line="292" w:lineRule="exact"/>
        <w:rPr>
          <w:sz w:val="24"/>
          <w:szCs w:val="24"/>
          <w:color w:val="auto"/>
        </w:rPr>
      </w:pPr>
    </w:p>
    <w:p>
      <w:pPr>
        <w:ind w:left="120"/>
        <w:spacing w:after="0"/>
        <w:rPr>
          <w:sz w:val="20"/>
          <w:szCs w:val="20"/>
          <w:color w:val="auto"/>
        </w:rPr>
      </w:pPr>
      <w:r>
        <w:rPr>
          <w:rFonts w:ascii="Arial" w:cs="Arial" w:eastAsia="Arial" w:hAnsi="Arial"/>
          <w:sz w:val="32"/>
          <w:szCs w:val="32"/>
          <w:b w:val="1"/>
          <w:bCs w:val="1"/>
          <w:color w:val="FF6600"/>
        </w:rPr>
        <w:t>Outside of China</w:t>
      </w:r>
    </w:p>
    <w:p>
      <w:pPr>
        <w:spacing w:after="0" w:line="1" w:lineRule="exact"/>
        <w:rPr>
          <w:sz w:val="24"/>
          <w:szCs w:val="24"/>
          <w:color w:val="auto"/>
        </w:rPr>
      </w:pPr>
    </w:p>
    <w:p>
      <w:pPr>
        <w:ind w:left="880" w:hanging="388"/>
        <w:spacing w:after="0"/>
        <w:tabs>
          <w:tab w:leader="none" w:pos="880" w:val="left"/>
        </w:tabs>
        <w:numPr>
          <w:ilvl w:val="0"/>
          <w:numId w:val="3"/>
        </w:numPr>
        <w:rPr>
          <w:rFonts w:ascii="Arial" w:cs="Arial" w:eastAsia="Arial" w:hAnsi="Arial"/>
          <w:sz w:val="28"/>
          <w:szCs w:val="28"/>
          <w:b w:val="1"/>
          <w:bCs w:val="1"/>
          <w:color w:val="FF6600"/>
        </w:rPr>
      </w:pPr>
      <w:r>
        <w:rPr>
          <w:rFonts w:ascii="Arial" w:cs="Arial" w:eastAsia="Arial" w:hAnsi="Arial"/>
          <w:sz w:val="28"/>
          <w:szCs w:val="28"/>
          <w:color w:val="FF6600"/>
        </w:rPr>
        <w:t>confirmed</w:t>
      </w:r>
    </w:p>
    <w:p>
      <w:pPr>
        <w:ind w:left="500"/>
        <w:spacing w:after="0"/>
        <w:rPr>
          <w:rFonts w:ascii="Arial" w:cs="Arial" w:eastAsia="Arial" w:hAnsi="Arial"/>
          <w:sz w:val="28"/>
          <w:szCs w:val="28"/>
          <w:b w:val="1"/>
          <w:bCs w:val="1"/>
          <w:color w:val="FF6600"/>
        </w:rPr>
      </w:pPr>
      <w:r>
        <w:rPr>
          <w:rFonts w:ascii="Arial" w:cs="Arial" w:eastAsia="Arial" w:hAnsi="Arial"/>
          <w:sz w:val="28"/>
          <w:szCs w:val="28"/>
          <w:b w:val="1"/>
          <w:bCs w:val="1"/>
          <w:color w:val="FF6600"/>
        </w:rPr>
        <w:t xml:space="preserve">15 </w:t>
      </w:r>
      <w:r>
        <w:rPr>
          <w:rFonts w:ascii="Arial" w:cs="Arial" w:eastAsia="Arial" w:hAnsi="Arial"/>
          <w:sz w:val="28"/>
          <w:szCs w:val="28"/>
          <w:color w:val="FF6600"/>
        </w:rPr>
        <w:t>countries</w:t>
      </w:r>
    </w:p>
    <w:p>
      <w:pPr>
        <w:spacing w:after="0" w:line="301" w:lineRule="exact"/>
        <w:rPr>
          <w:sz w:val="24"/>
          <w:szCs w:val="24"/>
          <w:color w:val="auto"/>
        </w:rPr>
      </w:pPr>
    </w:p>
    <w:p>
      <w:pPr>
        <w:ind w:left="120"/>
        <w:spacing w:after="0"/>
        <w:rPr>
          <w:sz w:val="20"/>
          <w:szCs w:val="20"/>
          <w:color w:val="auto"/>
        </w:rPr>
      </w:pPr>
      <w:r>
        <w:rPr>
          <w:rFonts w:ascii="Calibri" w:cs="Calibri" w:eastAsia="Calibri" w:hAnsi="Calibri"/>
          <w:sz w:val="27"/>
          <w:szCs w:val="27"/>
          <w:b w:val="1"/>
          <w:bCs w:val="1"/>
          <w:color w:val="0093D5"/>
        </w:rPr>
        <w:t>WHO RISK ASSESSMENT</w:t>
      </w:r>
    </w:p>
    <w:p>
      <w:pPr>
        <w:spacing w:after="0" w:line="185" w:lineRule="exact"/>
        <w:rPr>
          <w:sz w:val="24"/>
          <w:szCs w:val="24"/>
          <w:color w:val="auto"/>
        </w:rPr>
      </w:pPr>
    </w:p>
    <w:p>
      <w:pPr>
        <w:ind w:left="120"/>
        <w:spacing w:after="0"/>
        <w:tabs>
          <w:tab w:leader="none" w:pos="1800" w:val="left"/>
        </w:tabs>
        <w:rPr>
          <w:sz w:val="20"/>
          <w:szCs w:val="20"/>
          <w:color w:val="auto"/>
        </w:rPr>
      </w:pPr>
      <w:r>
        <w:rPr>
          <w:rFonts w:ascii="Calibri" w:cs="Calibri" w:eastAsia="Calibri" w:hAnsi="Calibri"/>
          <w:sz w:val="22"/>
          <w:szCs w:val="22"/>
          <w:b w:val="1"/>
          <w:bCs w:val="1"/>
          <w:color w:val="FF6600"/>
        </w:rPr>
        <w:t>China</w:t>
      </w:r>
      <w:r>
        <w:rPr>
          <w:sz w:val="20"/>
          <w:szCs w:val="20"/>
          <w:color w:val="auto"/>
        </w:rPr>
        <w:tab/>
      </w:r>
      <w:r>
        <w:rPr>
          <w:rFonts w:ascii="Arial" w:cs="Arial" w:eastAsia="Arial" w:hAnsi="Arial"/>
          <w:sz w:val="22"/>
          <w:szCs w:val="22"/>
          <w:b w:val="1"/>
          <w:bCs w:val="1"/>
          <w:color w:val="FF6600"/>
        </w:rPr>
        <w:t>Very High</w:t>
      </w:r>
    </w:p>
    <w:p>
      <w:pPr>
        <w:ind w:left="120"/>
        <w:spacing w:after="0"/>
        <w:tabs>
          <w:tab w:leader="none" w:pos="1800" w:val="left"/>
        </w:tabs>
        <w:rPr>
          <w:sz w:val="20"/>
          <w:szCs w:val="20"/>
          <w:color w:val="auto"/>
        </w:rPr>
      </w:pPr>
      <w:r>
        <w:rPr>
          <w:rFonts w:ascii="Calibri" w:cs="Calibri" w:eastAsia="Calibri" w:hAnsi="Calibri"/>
          <w:sz w:val="22"/>
          <w:szCs w:val="22"/>
          <w:b w:val="1"/>
          <w:bCs w:val="1"/>
          <w:color w:val="FF6600"/>
        </w:rPr>
        <w:t>Regional Level</w:t>
      </w:r>
      <w:r>
        <w:rPr>
          <w:sz w:val="20"/>
          <w:szCs w:val="20"/>
          <w:color w:val="auto"/>
        </w:rPr>
        <w:tab/>
      </w:r>
      <w:r>
        <w:rPr>
          <w:rFonts w:ascii="Arial" w:cs="Arial" w:eastAsia="Arial" w:hAnsi="Arial"/>
          <w:sz w:val="22"/>
          <w:szCs w:val="22"/>
          <w:b w:val="1"/>
          <w:bCs w:val="1"/>
          <w:color w:val="FF6600"/>
        </w:rPr>
        <w:t>High</w:t>
      </w:r>
    </w:p>
    <w:p>
      <w:pPr>
        <w:ind w:left="120"/>
        <w:spacing w:after="0"/>
        <w:tabs>
          <w:tab w:leader="none" w:pos="1800" w:val="left"/>
        </w:tabs>
        <w:rPr>
          <w:sz w:val="20"/>
          <w:szCs w:val="20"/>
          <w:color w:val="auto"/>
        </w:rPr>
      </w:pPr>
      <w:r>
        <w:rPr>
          <w:rFonts w:ascii="Calibri" w:cs="Calibri" w:eastAsia="Calibri" w:hAnsi="Calibri"/>
          <w:sz w:val="22"/>
          <w:szCs w:val="22"/>
          <w:b w:val="1"/>
          <w:bCs w:val="1"/>
          <w:color w:val="FF6600"/>
        </w:rPr>
        <w:t>Global Level</w:t>
      </w:r>
      <w:r>
        <w:rPr>
          <w:sz w:val="20"/>
          <w:szCs w:val="20"/>
          <w:color w:val="auto"/>
        </w:rPr>
        <w:tab/>
      </w:r>
      <w:r>
        <w:rPr>
          <w:rFonts w:ascii="Arial" w:cs="Arial" w:eastAsia="Arial" w:hAnsi="Arial"/>
          <w:sz w:val="22"/>
          <w:szCs w:val="22"/>
          <w:b w:val="1"/>
          <w:bCs w:val="1"/>
          <w:color w:val="FF6600"/>
        </w:rPr>
        <w:t>High</w:t>
      </w:r>
    </w:p>
    <w:p>
      <w:pPr>
        <w:spacing w:after="0" w:line="200" w:lineRule="exact"/>
        <w:rPr>
          <w:sz w:val="24"/>
          <w:szCs w:val="24"/>
          <w:color w:val="auto"/>
        </w:rPr>
      </w:pPr>
    </w:p>
    <w:p>
      <w:pPr>
        <w:sectPr>
          <w:pgSz w:w="11920" w:h="16985" w:orient="portrait"/>
          <w:cols w:equalWidth="0" w:num="2">
            <w:col w:w="7503" w:space="380"/>
            <w:col w:w="2920"/>
          </w:cols>
          <w:pgMar w:left="557" w:top="520" w:right="551" w:bottom="0" w:gutter="0" w:footer="0" w:header="0"/>
        </w:sectPr>
      </w:pPr>
    </w:p>
    <w:p>
      <w:pPr>
        <w:spacing w:after="0" w:line="132" w:lineRule="exact"/>
        <w:rPr>
          <w:sz w:val="24"/>
          <w:szCs w:val="24"/>
          <w:color w:val="auto"/>
        </w:rPr>
      </w:pPr>
    </w:p>
    <w:p>
      <w:pPr>
        <w:ind w:left="323"/>
        <w:spacing w:after="0"/>
        <w:rPr>
          <w:sz w:val="20"/>
          <w:szCs w:val="20"/>
          <w:color w:val="auto"/>
        </w:rPr>
      </w:pPr>
      <w:r>
        <w:rPr>
          <w:rFonts w:ascii="Calibri" w:cs="Calibri" w:eastAsia="Calibri" w:hAnsi="Calibri"/>
          <w:sz w:val="22"/>
          <w:szCs w:val="22"/>
          <w:b w:val="1"/>
          <w:bCs w:val="1"/>
          <w:color w:val="007AB0"/>
        </w:rPr>
        <w:t>Figure 1. Countries, territories or areas with reported confirmed cases of 2019-nCoV, 29 January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207010</wp:posOffset>
            </wp:positionH>
            <wp:positionV relativeFrom="paragraph">
              <wp:posOffset>224790</wp:posOffset>
            </wp:positionV>
            <wp:extent cx="6447155" cy="43999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447155" cy="439991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2" w:lineRule="exact"/>
        <w:rPr>
          <w:sz w:val="24"/>
          <w:szCs w:val="24"/>
          <w:color w:val="auto"/>
        </w:rPr>
      </w:pPr>
    </w:p>
    <w:p>
      <w:pPr>
        <w:jc w:val="right"/>
        <w:ind w:right="60"/>
        <w:spacing w:after="0"/>
        <w:rPr>
          <w:sz w:val="20"/>
          <w:szCs w:val="20"/>
          <w:color w:val="auto"/>
        </w:rPr>
      </w:pPr>
      <w:r>
        <w:rPr>
          <w:rFonts w:ascii="Calibri" w:cs="Calibri" w:eastAsia="Calibri" w:hAnsi="Calibri"/>
          <w:sz w:val="16"/>
          <w:szCs w:val="16"/>
          <w:color w:val="auto"/>
        </w:rPr>
        <w:t>*The situation report includes information reported to WHO Geneva by 10 AM</w:t>
      </w:r>
    </w:p>
    <w:p>
      <w:pPr>
        <w:sectPr>
          <w:pgSz w:w="11920" w:h="16985" w:orient="portrait"/>
          <w:cols w:equalWidth="0" w:num="1">
            <w:col w:w="10803"/>
          </w:cols>
          <w:pgMar w:left="557" w:top="520" w:right="551" w:bottom="0" w:gutter="0" w:footer="0" w:header="0"/>
          <w:type w:val="continuous"/>
        </w:sectPr>
      </w:pPr>
    </w:p>
    <w:bookmarkStart w:id="1" w:name="page2"/>
    <w:bookmarkEnd w:id="1"/>
    <w:p>
      <w:pPr>
        <w:spacing w:after="0" w:line="84"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TECHNICAL FOCUS: Travel advice:</w:t>
      </w:r>
    </w:p>
    <w:p>
      <w:pPr>
        <w:spacing w:after="0" w:line="389" w:lineRule="exact"/>
        <w:rPr>
          <w:sz w:val="20"/>
          <w:szCs w:val="20"/>
          <w:color w:val="auto"/>
        </w:rPr>
      </w:pPr>
    </w:p>
    <w:p>
      <w:pPr>
        <w:spacing w:after="0" w:line="236" w:lineRule="auto"/>
        <w:rPr>
          <w:rFonts w:ascii="Calibri" w:cs="Calibri" w:eastAsia="Calibri" w:hAnsi="Calibri"/>
          <w:sz w:val="22"/>
          <w:szCs w:val="22"/>
          <w:color w:val="auto"/>
        </w:rPr>
      </w:pPr>
      <w:r>
        <w:rPr>
          <w:rFonts w:ascii="Calibri" w:cs="Calibri" w:eastAsia="Calibri" w:hAnsi="Calibri"/>
          <w:sz w:val="22"/>
          <w:szCs w:val="22"/>
          <w:color w:val="auto"/>
        </w:rPr>
        <w:t xml:space="preserve">WHO has published </w:t>
      </w:r>
      <w:hyperlink r:id="rId10">
        <w:r>
          <w:rPr>
            <w:rFonts w:ascii="Calibri" w:cs="Calibri" w:eastAsia="Calibri" w:hAnsi="Calibri"/>
            <w:sz w:val="22"/>
            <w:szCs w:val="22"/>
            <w:u w:val="single" w:color="auto"/>
            <w:color w:val="0000FF"/>
          </w:rPr>
          <w:t>travel advice for international traffic</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on 27 January . This document includes advice for individual travelers on general measures to reduce the risk of acute respiratory infection, as well as advice on health measures related to international traffic. Exit screening is advised for areas with ongoing transmission of the novel coronavirus 2019-nCoV (currently in People’s Republic of China). Exit screening includes checking for signs and symptoms (fever above 38°, cough), interview of passengers with respiratory infection symptoms leaving the affected areas with regards to potential exposure to high-risk contacts or to the presumed animal source, directing symptomatic travelers to further medical examination, followed by testing for 2019-nCoV, and keeping confirmed cases under isolation and treatment. The evidence from the past outbreaks shows that effectiveness of entry screening is uncertain, but it may support risk communication strategy by providing information to travellers from affected countries/areas to reduce the general risk of acute respiratory infections, and to seek medical attention early if they develop symptoms compatible with the infection.</w:t>
      </w:r>
    </w:p>
    <w:p>
      <w:pPr>
        <w:spacing w:after="0" w:line="319"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color w:val="auto"/>
        </w:rPr>
        <w:t>During the current outbreak with the novel coronavirus 2019-nCoV, a number of exported cases were detected through entry screening implemented by some countries. Symptomatic cases may be detected through temperature screening at Point of Entry, for whom medical examination and laboratory tests will be conducted for confirmation. Temperature screening to detect potential suspect cases at Point of Entry may miss travellers incubating the disease or travellers concealing fever during travel and may require substantial investments. A focused approach targeting direct flights from affected areas could be more effective and less resource demanding. If entry screening is implemented, temperature screening should always be accompanied by dissemination of risk communication messages at Points of Entry. This can be done through posters, leaflets or electronic bulletin aiming at raising awareness among travellers about signs and symptoms of the disease, and encouragement of health care seeking behavior, including when to seek medical care, and reporting of their travel history.</w:t>
      </w:r>
    </w:p>
    <w:p>
      <w:pPr>
        <w:spacing w:after="0" w:line="325" w:lineRule="exact"/>
        <w:rPr>
          <w:sz w:val="20"/>
          <w:szCs w:val="20"/>
          <w:color w:val="auto"/>
        </w:rPr>
      </w:pPr>
    </w:p>
    <w:p>
      <w:pPr>
        <w:ind w:right="40"/>
        <w:spacing w:after="0" w:line="229" w:lineRule="auto"/>
        <w:rPr>
          <w:sz w:val="20"/>
          <w:szCs w:val="20"/>
          <w:color w:val="auto"/>
        </w:rPr>
      </w:pPr>
      <w:r>
        <w:rPr>
          <w:rFonts w:ascii="Calibri" w:cs="Calibri" w:eastAsia="Calibri" w:hAnsi="Calibri"/>
          <w:sz w:val="22"/>
          <w:szCs w:val="22"/>
          <w:color w:val="auto"/>
        </w:rPr>
        <w:t>When implementing temperature screening, countries should take into account national policy and capacity considerations. Countries implementing temperature screening are encouraged to establish proper mechanism for data collection and analysis such as numbers of travellers screened and confirmed cases out of screened passengers, and method of screening.</w:t>
      </w:r>
    </w:p>
    <w:p>
      <w:pPr>
        <w:spacing w:after="0" w:line="317" w:lineRule="exact"/>
        <w:rPr>
          <w:sz w:val="20"/>
          <w:szCs w:val="20"/>
          <w:color w:val="auto"/>
        </w:rPr>
      </w:pPr>
    </w:p>
    <w:p>
      <w:pPr>
        <w:ind w:right="320"/>
        <w:spacing w:after="0" w:line="218" w:lineRule="auto"/>
        <w:rPr>
          <w:sz w:val="20"/>
          <w:szCs w:val="20"/>
          <w:color w:val="auto"/>
        </w:rPr>
      </w:pPr>
      <w:r>
        <w:rPr>
          <w:rFonts w:ascii="Calibri" w:cs="Calibri" w:eastAsia="Calibri" w:hAnsi="Calibri"/>
          <w:sz w:val="22"/>
          <w:szCs w:val="22"/>
          <w:color w:val="auto"/>
        </w:rPr>
        <w:t>WHO advises against the application of any restrictions of international traffic based on the information currently available on this event.</w:t>
      </w:r>
    </w:p>
    <w:p>
      <w:pPr>
        <w:sectPr>
          <w:pgSz w:w="11920" w:h="16841" w:orient="portrait"/>
          <w:cols w:equalWidth="0" w:num="1">
            <w:col w:w="10460"/>
          </w:cols>
          <w:pgMar w:left="720" w:top="1440" w:right="731" w:bottom="1440" w:gutter="0" w:footer="0" w:header="0"/>
        </w:sectPr>
      </w:pPr>
    </w:p>
    <w:bookmarkStart w:id="2" w:name="page3"/>
    <w:bookmarkEnd w:id="2"/>
    <w:p>
      <w:pPr>
        <w:spacing w:after="0"/>
        <w:rPr>
          <w:sz w:val="20"/>
          <w:szCs w:val="20"/>
          <w:color w:val="auto"/>
        </w:rPr>
      </w:pPr>
      <w:r>
        <w:rPr>
          <w:rFonts w:ascii="Arial" w:cs="Arial" w:eastAsia="Arial" w:hAnsi="Arial"/>
          <w:sz w:val="24"/>
          <w:szCs w:val="24"/>
          <w:b w:val="1"/>
          <w:bCs w:val="1"/>
          <w:color w:val="007AB0"/>
        </w:rPr>
        <w:t>SURVEILLANCE</w:t>
      </w:r>
    </w:p>
    <w:p>
      <w:pPr>
        <w:spacing w:after="0" w:line="307"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AB0"/>
        </w:rPr>
        <w:t>Table 1. Countries, territories or areas with reported confirmed cases of 2019-nCoV, 29 January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2051685</wp:posOffset>
                </wp:positionH>
                <wp:positionV relativeFrom="paragraph">
                  <wp:posOffset>421640</wp:posOffset>
                </wp:positionV>
                <wp:extent cx="201358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358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33.2pt" to="320.1pt,33.2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4098925</wp:posOffset>
                </wp:positionV>
                <wp:extent cx="606552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2.75pt" to="477.6pt,322.7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5322570</wp:posOffset>
                </wp:positionV>
                <wp:extent cx="606552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9.1pt" to="477.6pt,419.1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201295</wp:posOffset>
                </wp:positionV>
                <wp:extent cx="0" cy="543369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3369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5.85pt" to="0.45pt,443.7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2057400</wp:posOffset>
                </wp:positionH>
                <wp:positionV relativeFrom="paragraph">
                  <wp:posOffset>213995</wp:posOffset>
                </wp:positionV>
                <wp:extent cx="0" cy="542099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2099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pt,16.85pt" to="162pt,443.7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4058920</wp:posOffset>
                </wp:positionH>
                <wp:positionV relativeFrom="paragraph">
                  <wp:posOffset>213995</wp:posOffset>
                </wp:positionV>
                <wp:extent cx="0" cy="542099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2099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6pt,16.85pt" to="319.6pt,443.7pt" o:allowincell="f" strokecolor="#FFFFFF" strokeweight="0.9599pt"/>
            </w:pict>
          </mc:Fallback>
        </mc:AlternateContent>
      </w:r>
    </w:p>
    <w:p>
      <w:pPr>
        <w:spacing w:after="0" w:line="297" w:lineRule="exact"/>
        <w:rPr>
          <w:sz w:val="20"/>
          <w:szCs w:val="20"/>
          <w:color w:val="auto"/>
        </w:rPr>
      </w:pPr>
    </w:p>
    <w:tbl>
      <w:tblPr>
        <w:tblLayout w:type="fixed"/>
        <w:tblInd w:w="0" w:type="dxa"/>
        <w:tblCellMar>
          <w:top w:w="0" w:type="dxa"/>
          <w:left w:w="0" w:type="dxa"/>
          <w:bottom w:w="0" w:type="dxa"/>
          <w:right w:w="0" w:type="dxa"/>
        </w:tblCellMar>
      </w:tblPr>
      <w:tr>
        <w:trPr>
          <w:trHeight w:val="280"/>
        </w:trPr>
        <w:tc>
          <w:tcPr>
            <w:tcW w:w="20" w:type="dxa"/>
            <w:vAlign w:val="bottom"/>
            <w:tcBorders>
              <w:bottom w:val="single" w:sz="8" w:color="4F81BD"/>
            </w:tcBorders>
          </w:tcPr>
          <w:p>
            <w:pPr>
              <w:spacing w:after="0"/>
              <w:rPr>
                <w:sz w:val="24"/>
                <w:szCs w:val="24"/>
                <w:color w:val="auto"/>
              </w:rPr>
            </w:pPr>
          </w:p>
        </w:tc>
        <w:tc>
          <w:tcPr>
            <w:tcW w:w="32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WHO Regional Office</w:t>
            </w:r>
          </w:p>
        </w:tc>
        <w:tc>
          <w:tcPr>
            <w:tcW w:w="20" w:type="dxa"/>
            <w:vAlign w:val="bottom"/>
            <w:tcBorders>
              <w:bottom w:val="single" w:sz="8" w:color="4F81BD"/>
            </w:tcBorders>
          </w:tcPr>
          <w:p>
            <w:pPr>
              <w:spacing w:after="0"/>
              <w:rPr>
                <w:sz w:val="24"/>
                <w:szCs w:val="24"/>
                <w:color w:val="auto"/>
              </w:rPr>
            </w:pPr>
          </w:p>
        </w:tc>
        <w:tc>
          <w:tcPr>
            <w:tcW w:w="31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Country/Territory/Area</w:t>
            </w:r>
          </w:p>
        </w:tc>
        <w:tc>
          <w:tcPr>
            <w:tcW w:w="20" w:type="dxa"/>
            <w:vAlign w:val="bottom"/>
            <w:tcBorders>
              <w:top w:val="single" w:sz="8" w:color="4F81BD"/>
              <w:bottom w:val="single" w:sz="8" w:color="4F81BD"/>
            </w:tcBorders>
          </w:tcPr>
          <w:p>
            <w:pPr>
              <w:spacing w:after="0"/>
              <w:rPr>
                <w:sz w:val="24"/>
                <w:szCs w:val="24"/>
                <w:color w:val="auto"/>
              </w:rPr>
            </w:pPr>
          </w:p>
        </w:tc>
        <w:tc>
          <w:tcPr>
            <w:tcW w:w="3140" w:type="dxa"/>
            <w:vAlign w:val="bottom"/>
            <w:tcBorders>
              <w:top w:val="single" w:sz="8" w:color="4F81BD"/>
              <w:bottom w:val="single" w:sz="8" w:color="4F81BD"/>
            </w:tcBorders>
            <w:shd w:val="clear" w:color="auto" w:fill="4F81BD"/>
          </w:tcPr>
          <w:p>
            <w:pPr>
              <w:ind w:left="800"/>
              <w:spacing w:after="0"/>
              <w:rPr>
                <w:sz w:val="20"/>
                <w:szCs w:val="20"/>
                <w:color w:val="auto"/>
              </w:rPr>
            </w:pPr>
            <w:r>
              <w:rPr>
                <w:rFonts w:ascii="Calibri" w:cs="Calibri" w:eastAsia="Calibri" w:hAnsi="Calibri"/>
                <w:sz w:val="22"/>
                <w:szCs w:val="22"/>
                <w:b w:val="1"/>
                <w:bCs w:val="1"/>
                <w:color w:val="FFFFFF"/>
              </w:rPr>
              <w:t>Confirmed Cases</w:t>
            </w:r>
          </w:p>
        </w:tc>
        <w:tc>
          <w:tcPr>
            <w:tcW w:w="0" w:type="dxa"/>
            <w:vAlign w:val="bottom"/>
          </w:tcPr>
          <w:p>
            <w:pPr>
              <w:spacing w:after="0"/>
              <w:rPr>
                <w:sz w:val="1"/>
                <w:szCs w:val="1"/>
                <w:color w:val="auto"/>
              </w:rPr>
            </w:pPr>
          </w:p>
        </w:tc>
      </w:tr>
      <w:tr>
        <w:trPr>
          <w:trHeight w:val="23"/>
        </w:trPr>
        <w:tc>
          <w:tcPr>
            <w:tcW w:w="20" w:type="dxa"/>
            <w:vAlign w:val="bottom"/>
          </w:tcPr>
          <w:p>
            <w:pPr>
              <w:spacing w:after="0"/>
              <w:rPr>
                <w:sz w:val="2"/>
                <w:szCs w:val="2"/>
                <w:color w:val="auto"/>
              </w:rPr>
            </w:pPr>
          </w:p>
        </w:tc>
        <w:tc>
          <w:tcPr>
            <w:tcW w:w="3220" w:type="dxa"/>
            <w:vAlign w:val="bottom"/>
            <w:tcBorders>
              <w:bottom w:val="single" w:sz="8" w:color="4F81BD"/>
            </w:tcBorders>
            <w:shd w:val="clear" w:color="auto" w:fill="4F81BD"/>
          </w:tcPr>
          <w:p>
            <w:pPr>
              <w:spacing w:after="0"/>
              <w:rPr>
                <w:sz w:val="2"/>
                <w:szCs w:val="2"/>
                <w:color w:val="auto"/>
              </w:rPr>
            </w:pPr>
          </w:p>
        </w:tc>
        <w:tc>
          <w:tcPr>
            <w:tcW w:w="20" w:type="dxa"/>
            <w:vAlign w:val="bottom"/>
          </w:tcPr>
          <w:p>
            <w:pPr>
              <w:spacing w:after="0"/>
              <w:rPr>
                <w:sz w:val="2"/>
                <w:szCs w:val="2"/>
                <w:color w:val="auto"/>
              </w:rPr>
            </w:pPr>
          </w:p>
        </w:tc>
        <w:tc>
          <w:tcPr>
            <w:tcW w:w="3120" w:type="dxa"/>
            <w:vAlign w:val="bottom"/>
          </w:tcPr>
          <w:p>
            <w:pPr>
              <w:spacing w:after="0"/>
              <w:rPr>
                <w:sz w:val="2"/>
                <w:szCs w:val="2"/>
                <w:color w:val="auto"/>
              </w:rPr>
            </w:pPr>
          </w:p>
        </w:tc>
        <w:tc>
          <w:tcPr>
            <w:tcW w:w="20" w:type="dxa"/>
            <w:vAlign w:val="bottom"/>
          </w:tcPr>
          <w:p>
            <w:pPr>
              <w:spacing w:after="0"/>
              <w:rPr>
                <w:sz w:val="2"/>
                <w:szCs w:val="2"/>
                <w:color w:val="auto"/>
              </w:rPr>
            </w:pPr>
          </w:p>
        </w:tc>
        <w:tc>
          <w:tcPr>
            <w:tcW w:w="3140" w:type="dxa"/>
            <w:vAlign w:val="bottom"/>
            <w:tcBorders>
              <w:bottom w:val="single" w:sz="8" w:color="E9EDF4"/>
            </w:tcBorders>
          </w:tcPr>
          <w:p>
            <w:pPr>
              <w:spacing w:after="0"/>
              <w:rPr>
                <w:sz w:val="2"/>
                <w:szCs w:val="2"/>
                <w:color w:val="auto"/>
              </w:rPr>
            </w:pPr>
          </w:p>
        </w:tc>
        <w:tc>
          <w:tcPr>
            <w:tcW w:w="0" w:type="dxa"/>
            <w:vAlign w:val="bottom"/>
          </w:tcPr>
          <w:p>
            <w:pPr>
              <w:spacing w:after="0"/>
              <w:rPr>
                <w:sz w:val="1"/>
                <w:szCs w:val="1"/>
                <w:color w:val="auto"/>
              </w:rPr>
            </w:pPr>
          </w:p>
        </w:tc>
      </w:tr>
      <w:tr>
        <w:trPr>
          <w:trHeight w:val="359"/>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b w:val="1"/>
                <w:bCs w:val="1"/>
                <w:color w:val="auto"/>
              </w:rPr>
              <w:t>China</w:t>
            </w:r>
            <w:r>
              <w:rPr>
                <w:rFonts w:ascii="Calibri" w:cs="Calibri" w:eastAsia="Calibri" w:hAnsi="Calibri"/>
                <w:sz w:val="22"/>
                <w:szCs w:val="22"/>
                <w:color w:val="auto"/>
              </w:rPr>
              <w:t>*</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b w:val="1"/>
                <w:bCs w:val="1"/>
                <w:color w:val="auto"/>
              </w:rPr>
              <w:t>5997</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Japan</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7</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Western Pacific</w:t>
            </w: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3"/>
        </w:trPr>
        <w:tc>
          <w:tcPr>
            <w:tcW w:w="20" w:type="dxa"/>
            <w:vAlign w:val="bottom"/>
          </w:tcPr>
          <w:p>
            <w:pPr>
              <w:spacing w:after="0"/>
              <w:rPr>
                <w:sz w:val="22"/>
                <w:szCs w:val="22"/>
                <w:color w:val="auto"/>
              </w:rPr>
            </w:pPr>
          </w:p>
        </w:tc>
        <w:tc>
          <w:tcPr>
            <w:tcW w:w="3220" w:type="dxa"/>
            <w:vAlign w:val="bottom"/>
            <w:vMerge w:val="continue"/>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3120" w:type="dxa"/>
            <w:vAlign w:val="bottom"/>
            <w:vMerge w:val="restart"/>
            <w:shd w:val="clear" w:color="auto" w:fill="E9EDF4"/>
          </w:tcPr>
          <w:p>
            <w:pPr>
              <w:spacing w:after="0"/>
              <w:rPr>
                <w:sz w:val="20"/>
                <w:szCs w:val="20"/>
                <w:color w:val="auto"/>
              </w:rPr>
            </w:pPr>
            <w:r>
              <w:rPr>
                <w:rFonts w:ascii="Calibri" w:cs="Calibri" w:eastAsia="Calibri" w:hAnsi="Calibri"/>
                <w:sz w:val="22"/>
                <w:szCs w:val="22"/>
                <w:color w:val="auto"/>
              </w:rPr>
              <w:t>Republic of Korea</w:t>
            </w:r>
          </w:p>
        </w:tc>
        <w:tc>
          <w:tcPr>
            <w:tcW w:w="20" w:type="dxa"/>
            <w:vAlign w:val="bottom"/>
          </w:tcPr>
          <w:p>
            <w:pPr>
              <w:spacing w:after="0"/>
              <w:rPr>
                <w:sz w:val="22"/>
                <w:szCs w:val="22"/>
                <w:color w:val="auto"/>
              </w:rPr>
            </w:pPr>
          </w:p>
        </w:tc>
        <w:tc>
          <w:tcPr>
            <w:tcW w:w="314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0" w:type="dxa"/>
            <w:vAlign w:val="bottom"/>
          </w:tcPr>
          <w:p>
            <w:pPr>
              <w:spacing w:after="0"/>
              <w:rPr>
                <w:sz w:val="1"/>
                <w:szCs w:val="1"/>
                <w:color w:val="auto"/>
              </w:rPr>
            </w:pPr>
          </w:p>
        </w:tc>
      </w:tr>
      <w:tr>
        <w:trPr>
          <w:trHeight w:val="84"/>
        </w:trPr>
        <w:tc>
          <w:tcPr>
            <w:tcW w:w="20" w:type="dxa"/>
            <w:vAlign w:val="bottom"/>
          </w:tcPr>
          <w:p>
            <w:pPr>
              <w:spacing w:after="0"/>
              <w:rPr>
                <w:sz w:val="7"/>
                <w:szCs w:val="7"/>
                <w:color w:val="auto"/>
              </w:rPr>
            </w:pPr>
          </w:p>
        </w:tc>
        <w:tc>
          <w:tcPr>
            <w:tcW w:w="3220" w:type="dxa"/>
            <w:vAlign w:val="bottom"/>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3120" w:type="dxa"/>
            <w:vAlign w:val="bottom"/>
            <w:vMerge w:val="continue"/>
            <w:shd w:val="clear" w:color="auto" w:fill="E9EDF4"/>
          </w:tcPr>
          <w:p>
            <w:pPr>
              <w:spacing w:after="0"/>
              <w:rPr>
                <w:sz w:val="7"/>
                <w:szCs w:val="7"/>
                <w:color w:val="auto"/>
              </w:rPr>
            </w:pPr>
          </w:p>
        </w:tc>
        <w:tc>
          <w:tcPr>
            <w:tcW w:w="20" w:type="dxa"/>
            <w:vAlign w:val="bottom"/>
          </w:tcPr>
          <w:p>
            <w:pPr>
              <w:spacing w:after="0"/>
              <w:rPr>
                <w:sz w:val="7"/>
                <w:szCs w:val="7"/>
                <w:color w:val="auto"/>
              </w:rPr>
            </w:pPr>
          </w:p>
        </w:tc>
        <w:tc>
          <w:tcPr>
            <w:tcW w:w="3140" w:type="dxa"/>
            <w:vAlign w:val="bottom"/>
            <w:vMerge w:val="continue"/>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4"/>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Viet Nam</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0" w:type="dxa"/>
            <w:vAlign w:val="bottom"/>
          </w:tcPr>
          <w:p>
            <w:pPr>
              <w:spacing w:after="0"/>
              <w:rPr>
                <w:sz w:val="1"/>
                <w:szCs w:val="1"/>
                <w:color w:val="auto"/>
              </w:rPr>
            </w:pPr>
          </w:p>
        </w:tc>
      </w:tr>
      <w:tr>
        <w:trPr>
          <w:trHeight w:val="108"/>
        </w:trPr>
        <w:tc>
          <w:tcPr>
            <w:tcW w:w="20" w:type="dxa"/>
            <w:vAlign w:val="bottom"/>
          </w:tcPr>
          <w:p>
            <w:pPr>
              <w:spacing w:after="0"/>
              <w:rPr>
                <w:sz w:val="9"/>
                <w:szCs w:val="9"/>
                <w:color w:val="auto"/>
              </w:rPr>
            </w:pPr>
          </w:p>
        </w:tc>
        <w:tc>
          <w:tcPr>
            <w:tcW w:w="3220" w:type="dxa"/>
            <w:vAlign w:val="bottom"/>
            <w:tcBorders>
              <w:bottom w:val="single" w:sz="8" w:color="4F81BD"/>
            </w:tcBorders>
            <w:shd w:val="clear" w:color="auto" w:fill="4F81BD"/>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12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140" w:type="dxa"/>
            <w:vAlign w:val="bottom"/>
            <w:tcBorders>
              <w:bottom w:val="single" w:sz="8" w:color="E9EDF4"/>
            </w:tcBorders>
            <w:shd w:val="clear" w:color="auto" w:fill="E9EDF4"/>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Singapore</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7</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Australia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7</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Malaysia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Cambodia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Thailand</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14</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South-East Asia</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Nepal</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Sri Lanka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Region of the Americas</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United States of America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5</w:t>
            </w:r>
          </w:p>
        </w:tc>
        <w:tc>
          <w:tcPr>
            <w:tcW w:w="0" w:type="dxa"/>
            <w:vAlign w:val="bottom"/>
          </w:tcPr>
          <w:p>
            <w:pPr>
              <w:spacing w:after="0"/>
              <w:rPr>
                <w:sz w:val="1"/>
                <w:szCs w:val="1"/>
                <w:color w:val="auto"/>
              </w:rPr>
            </w:pPr>
          </w:p>
        </w:tc>
      </w:tr>
      <w:tr>
        <w:trPr>
          <w:trHeight w:val="88"/>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Canada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3</w:t>
            </w:r>
          </w:p>
        </w:tc>
        <w:tc>
          <w:tcPr>
            <w:tcW w:w="0" w:type="dxa"/>
            <w:vAlign w:val="bottom"/>
          </w:tcPr>
          <w:p>
            <w:pPr>
              <w:spacing w:after="0"/>
              <w:rPr>
                <w:sz w:val="1"/>
                <w:szCs w:val="1"/>
                <w:color w:val="auto"/>
              </w:rPr>
            </w:pPr>
          </w:p>
        </w:tc>
      </w:tr>
      <w:tr>
        <w:trPr>
          <w:trHeight w:val="88"/>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4"/>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France</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0" w:type="dxa"/>
            <w:vAlign w:val="bottom"/>
          </w:tcPr>
          <w:p>
            <w:pPr>
              <w:spacing w:after="0"/>
              <w:rPr>
                <w:sz w:val="1"/>
                <w:szCs w:val="1"/>
                <w:color w:val="auto"/>
              </w:rPr>
            </w:pPr>
          </w:p>
        </w:tc>
      </w:tr>
      <w:tr>
        <w:trPr>
          <w:trHeight w:val="106"/>
        </w:trPr>
        <w:tc>
          <w:tcPr>
            <w:tcW w:w="20" w:type="dxa"/>
            <w:vAlign w:val="bottom"/>
          </w:tcPr>
          <w:p>
            <w:pPr>
              <w:spacing w:after="0"/>
              <w:rPr>
                <w:sz w:val="9"/>
                <w:szCs w:val="9"/>
                <w:color w:val="auto"/>
              </w:rPr>
            </w:pPr>
          </w:p>
        </w:tc>
        <w:tc>
          <w:tcPr>
            <w:tcW w:w="3220" w:type="dxa"/>
            <w:vAlign w:val="bottom"/>
            <w:tcBorders>
              <w:bottom w:val="single" w:sz="8" w:color="4F81BD"/>
            </w:tcBorders>
            <w:vMerge w:val="restart"/>
            <w:shd w:val="clear" w:color="auto" w:fill="4F81BD"/>
          </w:tcPr>
          <w:p>
            <w:pPr>
              <w:spacing w:after="0" w:line="240" w:lineRule="exact"/>
              <w:rPr>
                <w:sz w:val="20"/>
                <w:szCs w:val="20"/>
                <w:color w:val="auto"/>
              </w:rPr>
            </w:pPr>
            <w:r>
              <w:rPr>
                <w:rFonts w:ascii="Calibri" w:cs="Calibri" w:eastAsia="Calibri" w:hAnsi="Calibri"/>
                <w:sz w:val="22"/>
                <w:szCs w:val="22"/>
                <w:b w:val="1"/>
                <w:bCs w:val="1"/>
                <w:color w:val="FFFFFF"/>
              </w:rPr>
              <w:t>European Region</w:t>
            </w:r>
          </w:p>
        </w:tc>
        <w:tc>
          <w:tcPr>
            <w:tcW w:w="20" w:type="dxa"/>
            <w:vAlign w:val="bottom"/>
            <w:tcBorders>
              <w:bottom w:val="single" w:sz="8" w:color="E9EDF4"/>
            </w:tcBorders>
          </w:tcPr>
          <w:p>
            <w:pPr>
              <w:spacing w:after="0"/>
              <w:rPr>
                <w:sz w:val="9"/>
                <w:szCs w:val="9"/>
                <w:color w:val="auto"/>
              </w:rPr>
            </w:pPr>
          </w:p>
        </w:tc>
        <w:tc>
          <w:tcPr>
            <w:tcW w:w="312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140" w:type="dxa"/>
            <w:vAlign w:val="bottom"/>
            <w:tcBorders>
              <w:bottom w:val="single" w:sz="8" w:color="E9EDF4"/>
            </w:tcBorders>
            <w:shd w:val="clear" w:color="auto" w:fill="E9EDF4"/>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4"/>
        </w:trPr>
        <w:tc>
          <w:tcPr>
            <w:tcW w:w="20" w:type="dxa"/>
            <w:vAlign w:val="bottom"/>
          </w:tcPr>
          <w:p>
            <w:pPr>
              <w:spacing w:after="0"/>
              <w:rPr>
                <w:sz w:val="6"/>
                <w:szCs w:val="6"/>
                <w:color w:val="auto"/>
              </w:rPr>
            </w:pPr>
          </w:p>
        </w:tc>
        <w:tc>
          <w:tcPr>
            <w:tcW w:w="3220" w:type="dxa"/>
            <w:vAlign w:val="bottom"/>
            <w:vMerge w:val="continue"/>
            <w:shd w:val="clear" w:color="auto" w:fill="4F81BD"/>
          </w:tcPr>
          <w:p>
            <w:pPr>
              <w:spacing w:after="0"/>
              <w:rPr>
                <w:sz w:val="6"/>
                <w:szCs w:val="6"/>
                <w:color w:val="auto"/>
              </w:rPr>
            </w:pPr>
          </w:p>
        </w:tc>
        <w:tc>
          <w:tcPr>
            <w:tcW w:w="20" w:type="dxa"/>
            <w:vAlign w:val="bottom"/>
          </w:tcPr>
          <w:p>
            <w:pPr>
              <w:spacing w:after="0"/>
              <w:rPr>
                <w:sz w:val="6"/>
                <w:szCs w:val="6"/>
                <w:color w:val="auto"/>
              </w:rPr>
            </w:pPr>
          </w:p>
        </w:tc>
        <w:tc>
          <w:tcPr>
            <w:tcW w:w="3120" w:type="dxa"/>
            <w:vAlign w:val="bottom"/>
            <w:shd w:val="clear" w:color="auto" w:fill="E9EDF4"/>
          </w:tcPr>
          <w:p>
            <w:pPr>
              <w:spacing w:after="0"/>
              <w:rPr>
                <w:sz w:val="6"/>
                <w:szCs w:val="6"/>
                <w:color w:val="auto"/>
              </w:rPr>
            </w:pPr>
          </w:p>
        </w:tc>
        <w:tc>
          <w:tcPr>
            <w:tcW w:w="20" w:type="dxa"/>
            <w:vAlign w:val="bottom"/>
          </w:tcPr>
          <w:p>
            <w:pPr>
              <w:spacing w:after="0"/>
              <w:rPr>
                <w:sz w:val="6"/>
                <w:szCs w:val="6"/>
                <w:color w:val="auto"/>
              </w:rPr>
            </w:pPr>
          </w:p>
        </w:tc>
        <w:tc>
          <w:tcPr>
            <w:tcW w:w="3140" w:type="dxa"/>
            <w:vAlign w:val="bottom"/>
            <w:shd w:val="clear" w:color="auto" w:fill="E9EDF4"/>
          </w:tcPr>
          <w:p>
            <w:pPr>
              <w:spacing w:after="0"/>
              <w:rPr>
                <w:sz w:val="6"/>
                <w:szCs w:val="6"/>
                <w:color w:val="auto"/>
              </w:rPr>
            </w:pPr>
          </w:p>
        </w:tc>
        <w:tc>
          <w:tcPr>
            <w:tcW w:w="0" w:type="dxa"/>
            <w:vAlign w:val="bottom"/>
          </w:tcPr>
          <w:p>
            <w:pPr>
              <w:spacing w:after="0"/>
              <w:rPr>
                <w:sz w:val="1"/>
                <w:szCs w:val="1"/>
                <w:color w:val="auto"/>
              </w:rPr>
            </w:pPr>
          </w:p>
        </w:tc>
      </w:tr>
      <w:tr>
        <w:trPr>
          <w:trHeight w:val="263"/>
        </w:trPr>
        <w:tc>
          <w:tcPr>
            <w:tcW w:w="20" w:type="dxa"/>
            <w:vAlign w:val="bottom"/>
          </w:tcPr>
          <w:p>
            <w:pPr>
              <w:spacing w:after="0"/>
              <w:rPr>
                <w:sz w:val="22"/>
                <w:szCs w:val="22"/>
                <w:color w:val="auto"/>
              </w:rPr>
            </w:pPr>
          </w:p>
        </w:tc>
        <w:tc>
          <w:tcPr>
            <w:tcW w:w="3220" w:type="dxa"/>
            <w:vAlign w:val="bottom"/>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3120" w:type="dxa"/>
            <w:vAlign w:val="bottom"/>
            <w:shd w:val="clear" w:color="auto" w:fill="E9EDF4"/>
          </w:tcPr>
          <w:p>
            <w:pPr>
              <w:spacing w:after="0" w:line="262" w:lineRule="exact"/>
              <w:rPr>
                <w:sz w:val="20"/>
                <w:szCs w:val="20"/>
                <w:color w:val="auto"/>
              </w:rPr>
            </w:pPr>
            <w:r>
              <w:rPr>
                <w:rFonts w:ascii="Calibri" w:cs="Calibri" w:eastAsia="Calibri" w:hAnsi="Calibri"/>
                <w:sz w:val="22"/>
                <w:szCs w:val="22"/>
                <w:color w:val="auto"/>
              </w:rPr>
              <w:t>Germany</w:t>
            </w:r>
          </w:p>
        </w:tc>
        <w:tc>
          <w:tcPr>
            <w:tcW w:w="20" w:type="dxa"/>
            <w:vAlign w:val="bottom"/>
          </w:tcPr>
          <w:p>
            <w:pPr>
              <w:spacing w:after="0"/>
              <w:rPr>
                <w:sz w:val="22"/>
                <w:szCs w:val="22"/>
                <w:color w:val="auto"/>
              </w:rPr>
            </w:pPr>
          </w:p>
        </w:tc>
        <w:tc>
          <w:tcPr>
            <w:tcW w:w="3140" w:type="dxa"/>
            <w:vAlign w:val="bottom"/>
            <w:shd w:val="clear" w:color="auto" w:fill="E9EDF4"/>
          </w:tcPr>
          <w:p>
            <w:pPr>
              <w:jc w:val="center"/>
              <w:spacing w:after="0" w:line="262" w:lineRule="exact"/>
              <w:rPr>
                <w:sz w:val="20"/>
                <w:szCs w:val="20"/>
                <w:color w:val="auto"/>
              </w:rPr>
            </w:pPr>
            <w:r>
              <w:rPr>
                <w:rFonts w:ascii="Calibri" w:cs="Calibri" w:eastAsia="Calibri" w:hAnsi="Calibri"/>
                <w:sz w:val="22"/>
                <w:szCs w:val="22"/>
                <w:color w:val="auto"/>
                <w:w w:val="89"/>
              </w:rPr>
              <w:t>4</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Eastern Mediterranean</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United Arab Emirates</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Total Confirmed cases</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Total</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6065</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6059170</wp:posOffset>
                </wp:positionH>
                <wp:positionV relativeFrom="paragraph">
                  <wp:posOffset>-5398135</wp:posOffset>
                </wp:positionV>
                <wp:extent cx="0" cy="54102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1020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7.1pt,-425.0499pt" to="477.1pt,0.9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5715</wp:posOffset>
                </wp:positionV>
                <wp:extent cx="606552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45pt" to="477.6pt,0.45pt" o:allowincell="f" strokecolor="#FFFFFF" strokeweight="0.96pt"/>
            </w:pict>
          </mc:Fallback>
        </mc:AlternateContent>
      </w:r>
    </w:p>
    <w:p>
      <w:pPr>
        <w:spacing w:after="0" w:line="6" w:lineRule="exact"/>
        <w:rPr>
          <w:sz w:val="20"/>
          <w:szCs w:val="20"/>
          <w:color w:val="auto"/>
        </w:rPr>
      </w:pPr>
    </w:p>
    <w:p>
      <w:pPr>
        <w:spacing w:after="0" w:line="233" w:lineRule="auto"/>
        <w:rPr>
          <w:sz w:val="20"/>
          <w:szCs w:val="20"/>
          <w:color w:val="auto"/>
        </w:rPr>
      </w:pPr>
      <w:r>
        <w:rPr>
          <w:rFonts w:ascii="Arial" w:cs="Arial" w:eastAsia="Arial" w:hAnsi="Arial"/>
          <w:sz w:val="18"/>
          <w:szCs w:val="18"/>
          <w:color w:val="auto"/>
        </w:rPr>
        <w:t>*Confirmed cases in China include cases confirmed in Hong Kong SAR (8 confirmed cases), Macau SAR (7 confirmed cases) and Taipei (8 confirmed cases).</w:t>
      </w:r>
    </w:p>
    <w:p>
      <w:pPr>
        <w:sectPr>
          <w:pgSz w:w="11920" w:h="16841" w:orient="portrait"/>
          <w:cols w:equalWidth="0" w:num="1">
            <w:col w:w="10340"/>
          </w:cols>
          <w:pgMar w:left="720" w:top="899" w:right="851" w:bottom="1440" w:gutter="0" w:footer="0" w:header="0"/>
        </w:sectPr>
      </w:pPr>
    </w:p>
    <w:bookmarkStart w:id="3" w:name="page4"/>
    <w:bookmarkEnd w:id="3"/>
    <w:p>
      <w:pPr>
        <w:spacing w:after="0"/>
        <w:rPr>
          <w:sz w:val="20"/>
          <w:szCs w:val="20"/>
          <w:color w:val="auto"/>
        </w:rPr>
      </w:pPr>
      <w:r>
        <w:rPr>
          <w:rFonts w:ascii="Calibri" w:cs="Calibri" w:eastAsia="Calibri" w:hAnsi="Calibri"/>
          <w:sz w:val="22"/>
          <w:szCs w:val="22"/>
          <w:b w:val="1"/>
          <w:bCs w:val="1"/>
          <w:color w:val="007AB0"/>
        </w:rPr>
        <w:t>Figure 2: Epidemic curve by date of onset of 2019-nCoV cases identified outside of China, 29 January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201930</wp:posOffset>
            </wp:positionV>
            <wp:extent cx="6264910" cy="43383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extLst>
                    </a:blip>
                    <a:srcRect/>
                    <a:stretch>
                      <a:fillRect/>
                    </a:stretch>
                  </pic:blipFill>
                  <pic:spPr bwMode="auto">
                    <a:xfrm>
                      <a:off x="0" y="0"/>
                      <a:ext cx="6264910" cy="43383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line="233" w:lineRule="auto"/>
        <w:rPr>
          <w:sz w:val="20"/>
          <w:szCs w:val="20"/>
          <w:color w:val="auto"/>
        </w:rPr>
      </w:pPr>
      <w:r>
        <w:rPr>
          <w:rFonts w:ascii="Calibri" w:cs="Calibri" w:eastAsia="Calibri" w:hAnsi="Calibri"/>
          <w:sz w:val="22"/>
          <w:szCs w:val="22"/>
          <w:color w:val="auto"/>
        </w:rPr>
        <w:t>Note for figure 2: Of the 68 cases reported outside China, three were detected while asymptomatic. For the remaining 65 cases, information is available only for 40 cases as presented in the epi curve.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6606540</wp:posOffset>
                </wp:positionH>
                <wp:positionV relativeFrom="paragraph">
                  <wp:posOffset>299720</wp:posOffset>
                </wp:positionV>
                <wp:extent cx="0" cy="327723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7723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2pt,23.6pt" to="520.2pt,281.65pt" o:allowincell="f" strokecolor="#4F81BD" strokeweight="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312420</wp:posOffset>
                </wp:positionV>
                <wp:extent cx="663194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24.6pt" to="521.2pt,24.6pt" o:allowincell="f" strokecolor="#4F81BD" strokeweight="2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299720</wp:posOffset>
                </wp:positionV>
                <wp:extent cx="0" cy="327723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7723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6pt" to="0pt,281.65pt" o:allowincell="f" strokecolor="#4F81BD" strokeweight="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3564255</wp:posOffset>
                </wp:positionV>
                <wp:extent cx="663194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280.65pt" to="521.2pt,280.65pt" o:allowincell="f" strokecolor="#4F81BD" strokeweight="2pt"/>
            </w:pict>
          </mc:Fallback>
        </mc:AlternateContent>
      </w:r>
    </w:p>
    <w:p>
      <w:pPr>
        <w:spacing w:after="0" w:line="200" w:lineRule="exact"/>
        <w:rPr>
          <w:sz w:val="20"/>
          <w:szCs w:val="20"/>
          <w:color w:val="auto"/>
        </w:rPr>
      </w:pPr>
    </w:p>
    <w:p>
      <w:pPr>
        <w:spacing w:after="0" w:line="359" w:lineRule="exact"/>
        <w:rPr>
          <w:sz w:val="20"/>
          <w:szCs w:val="20"/>
          <w:color w:val="auto"/>
        </w:rPr>
      </w:pP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180" w:hanging="351"/>
        <w:spacing w:after="0" w:line="225"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4"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440" w:hanging="351"/>
        <w:spacing w:after="0" w:line="218"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6" w:lineRule="exact"/>
        <w:rPr>
          <w:sz w:val="20"/>
          <w:szCs w:val="20"/>
          <w:color w:val="auto"/>
        </w:rPr>
      </w:pPr>
    </w:p>
    <w:p>
      <w:pPr>
        <w:jc w:val="both"/>
        <w:ind w:left="200" w:right="20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healthcare settings, implementation of health measures for travellers, awareness- raising in the population and risk communication.</w:t>
      </w:r>
    </w:p>
    <w:p>
      <w:pPr>
        <w:sectPr>
          <w:pgSz w:w="11920" w:h="16841" w:orient="portrait"/>
          <w:cols w:equalWidth="0" w:num="1">
            <w:col w:w="10360"/>
          </w:cols>
          <w:pgMar w:left="720" w:top="1206" w:right="831" w:bottom="1440" w:gutter="0" w:footer="0" w:header="0"/>
        </w:sectPr>
      </w:pPr>
    </w:p>
    <w:bookmarkStart w:id="4" w:name="page5"/>
    <w:bookmarkEnd w:id="4"/>
    <w:p>
      <w:pPr>
        <w:ind w:left="360"/>
        <w:spacing w:after="0"/>
        <w:rPr>
          <w:sz w:val="20"/>
          <w:szCs w:val="20"/>
          <w:color w:val="auto"/>
        </w:rPr>
      </w:pPr>
      <w:r>
        <w:rPr>
          <w:rFonts w:ascii="Arial" w:cs="Arial" w:eastAsia="Arial" w:hAnsi="Arial"/>
          <w:sz w:val="24"/>
          <w:szCs w:val="24"/>
          <w:b w:val="1"/>
          <w:bCs w:val="1"/>
          <w:color w:val="007AB0"/>
        </w:rPr>
        <w:t>PREPAREDNESS AND RESPONSE</w:t>
      </w:r>
    </w:p>
    <w:p>
      <w:pPr>
        <w:spacing w:after="0" w:line="200" w:lineRule="exact"/>
        <w:rPr>
          <w:sz w:val="20"/>
          <w:szCs w:val="20"/>
          <w:color w:val="auto"/>
        </w:rPr>
      </w:pPr>
    </w:p>
    <w:p>
      <w:pPr>
        <w:spacing w:after="0" w:line="331" w:lineRule="exact"/>
        <w:rPr>
          <w:sz w:val="20"/>
          <w:szCs w:val="20"/>
          <w:color w:val="auto"/>
        </w:rPr>
      </w:pPr>
    </w:p>
    <w:p>
      <w:pPr>
        <w:ind w:left="720" w:right="160" w:hanging="360"/>
        <w:spacing w:after="0" w:line="217" w:lineRule="auto"/>
        <w:tabs>
          <w:tab w:leader="none" w:pos="7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49" w:lineRule="exact"/>
        <w:rPr>
          <w:rFonts w:ascii="Arial" w:cs="Arial" w:eastAsia="Arial" w:hAnsi="Arial"/>
          <w:sz w:val="22"/>
          <w:szCs w:val="22"/>
          <w:color w:val="auto"/>
        </w:rPr>
      </w:pPr>
    </w:p>
    <w:p>
      <w:pPr>
        <w:jc w:val="both"/>
        <w:ind w:left="720" w:right="260" w:hanging="360"/>
        <w:spacing w:after="0" w:line="254" w:lineRule="auto"/>
        <w:tabs>
          <w:tab w:leader="none" w:pos="72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has developed interim guidance for </w:t>
      </w:r>
      <w:hyperlink r:id="rId12">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3">
        <w:r>
          <w:rPr>
            <w:rFonts w:ascii="Calibri" w:cs="Calibri" w:eastAsia="Calibri" w:hAnsi="Calibri"/>
            <w:sz w:val="22"/>
            <w:szCs w:val="22"/>
            <w:u w:val="single" w:color="auto"/>
            <w:color w:val="800080"/>
          </w:rPr>
          <w:t>clinical management</w:t>
        </w:r>
      </w:hyperlink>
      <w:hyperlink r:id="rId14">
        <w:r>
          <w:rPr>
            <w:rFonts w:ascii="Calibri" w:cs="Calibri" w:eastAsia="Calibri" w:hAnsi="Calibri"/>
            <w:sz w:val="22"/>
            <w:szCs w:val="22"/>
            <w:color w:val="auto"/>
          </w:rPr>
          <w:t xml:space="preserve">, </w:t>
        </w:r>
        <w:r>
          <w:rPr>
            <w:rFonts w:ascii="Calibri" w:cs="Calibri" w:eastAsia="Calibri" w:hAnsi="Calibri"/>
            <w:sz w:val="22"/>
            <w:szCs w:val="22"/>
            <w:u w:val="single" w:color="auto"/>
            <w:color w:val="0000FF"/>
          </w:rPr>
          <w:t>infection prevention and</w:t>
        </w:r>
      </w:hyperlink>
      <w:r>
        <w:rPr>
          <w:rFonts w:ascii="Calibri" w:cs="Calibri" w:eastAsia="Calibri" w:hAnsi="Calibri"/>
          <w:sz w:val="22"/>
          <w:szCs w:val="22"/>
          <w:color w:val="auto"/>
        </w:rPr>
        <w:t xml:space="preserve"> </w:t>
      </w:r>
      <w:hyperlink r:id="rId14">
        <w:r>
          <w:rPr>
            <w:rFonts w:ascii="Calibri" w:cs="Calibri" w:eastAsia="Calibri" w:hAnsi="Calibri"/>
            <w:sz w:val="22"/>
            <w:szCs w:val="22"/>
            <w:u w:val="single" w:color="auto"/>
            <w:color w:val="0000FF"/>
          </w:rPr>
          <w:t>control in health care settings</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15">
        <w:r>
          <w:rPr>
            <w:rFonts w:ascii="Calibri" w:cs="Calibri" w:eastAsia="Calibri" w:hAnsi="Calibri"/>
            <w:sz w:val="22"/>
            <w:szCs w:val="22"/>
            <w:u w:val="single" w:color="auto"/>
            <w:color w:val="0000FF"/>
          </w:rPr>
          <w:t xml:space="preserve">home care for patients with suspected novel coronavirus </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16">
        <w:r>
          <w:rPr>
            <w:rFonts w:ascii="Calibri" w:cs="Calibri" w:eastAsia="Calibri" w:hAnsi="Calibri"/>
            <w:sz w:val="22"/>
            <w:szCs w:val="22"/>
            <w:u w:val="single" w:color="auto"/>
            <w:color w:val="0000FF"/>
          </w:rPr>
          <w:t>risk communication</w:t>
        </w:r>
      </w:hyperlink>
      <w:r>
        <w:rPr>
          <w:rFonts w:ascii="Calibri" w:cs="Calibri" w:eastAsia="Calibri" w:hAnsi="Calibri"/>
          <w:sz w:val="22"/>
          <w:szCs w:val="22"/>
          <w:color w:val="0000FF"/>
        </w:rPr>
        <w:t xml:space="preserve"> </w:t>
      </w:r>
      <w:hyperlink r:id="rId16">
        <w:r>
          <w:rPr>
            <w:rFonts w:ascii="Calibri" w:cs="Calibri" w:eastAsia="Calibri" w:hAnsi="Calibri"/>
            <w:sz w:val="22"/>
            <w:szCs w:val="22"/>
            <w:u w:val="single" w:color="auto"/>
            <w:color w:val="0000FF"/>
          </w:rPr>
          <w:t>and community engagement</w:t>
        </w:r>
        <w:r>
          <w:rPr>
            <w:rFonts w:ascii="Calibri" w:cs="Calibri" w:eastAsia="Calibri" w:hAnsi="Calibri"/>
            <w:sz w:val="22"/>
            <w:szCs w:val="22"/>
            <w:color w:val="000000"/>
          </w:rPr>
          <w:t>.</w:t>
        </w:r>
      </w:hyperlink>
    </w:p>
    <w:p>
      <w:pPr>
        <w:spacing w:after="0" w:line="76" w:lineRule="exact"/>
        <w:rPr>
          <w:rFonts w:ascii="Calibri" w:cs="Calibri" w:eastAsia="Calibri" w:hAnsi="Calibri"/>
          <w:sz w:val="22"/>
          <w:szCs w:val="22"/>
          <w:color w:val="0000FF"/>
        </w:rPr>
      </w:pPr>
    </w:p>
    <w:p>
      <w:pPr>
        <w:ind w:left="720" w:right="400" w:hanging="360"/>
        <w:spacing w:after="0" w:line="235" w:lineRule="auto"/>
        <w:tabs>
          <w:tab w:leader="none" w:pos="72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Prepared </w:t>
      </w:r>
      <w:hyperlink r:id="rId17">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720" w:hanging="360"/>
        <w:spacing w:after="0"/>
        <w:tabs>
          <w:tab w:leader="none" w:pos="72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18">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87" w:lineRule="exact"/>
        <w:rPr>
          <w:rFonts w:ascii="Calibri" w:cs="Calibri" w:eastAsia="Calibri" w:hAnsi="Calibri"/>
          <w:sz w:val="22"/>
          <w:szCs w:val="22"/>
          <w:color w:val="auto"/>
        </w:rPr>
      </w:pPr>
    </w:p>
    <w:p>
      <w:pPr>
        <w:ind w:left="720" w:right="1000" w:hanging="360"/>
        <w:spacing w:after="0" w:line="218" w:lineRule="auto"/>
        <w:tabs>
          <w:tab w:leader="none" w:pos="720" w:val="left"/>
        </w:tabs>
        <w:numPr>
          <w:ilvl w:val="0"/>
          <w:numId w:val="5"/>
        </w:numPr>
        <w:rPr>
          <w:rFonts w:ascii="Calibri" w:cs="Calibri" w:eastAsia="Calibri" w:hAnsi="Calibri"/>
          <w:sz w:val="22"/>
          <w:szCs w:val="22"/>
          <w:color w:val="800080"/>
        </w:rPr>
      </w:pPr>
      <w:r>
        <w:rPr>
          <w:rFonts w:ascii="Calibri" w:cs="Calibri" w:eastAsia="Calibri" w:hAnsi="Calibri"/>
          <w:sz w:val="22"/>
          <w:szCs w:val="22"/>
          <w:color w:val="auto"/>
        </w:rPr>
        <w:t xml:space="preserve">WHO has published an </w:t>
      </w:r>
      <w:hyperlink r:id="rId19">
        <w:r>
          <w:rPr>
            <w:rFonts w:ascii="Calibri" w:cs="Calibri" w:eastAsia="Calibri" w:hAnsi="Calibri"/>
            <w:sz w:val="22"/>
            <w:szCs w:val="22"/>
            <w:u w:val="single" w:color="auto"/>
            <w:color w:val="800080"/>
          </w:rPr>
          <w:t>updated advice for international traffic in relation to the outbreak of the novel</w:t>
        </w:r>
      </w:hyperlink>
      <w:r>
        <w:rPr>
          <w:rFonts w:ascii="Calibri" w:cs="Calibri" w:eastAsia="Calibri" w:hAnsi="Calibri"/>
          <w:sz w:val="22"/>
          <w:szCs w:val="22"/>
          <w:color w:val="auto"/>
        </w:rPr>
        <w:t xml:space="preserve"> </w:t>
      </w:r>
      <w:hyperlink r:id="rId19">
        <w:r>
          <w:rPr>
            <w:rFonts w:ascii="Calibri" w:cs="Calibri" w:eastAsia="Calibri" w:hAnsi="Calibri"/>
            <w:sz w:val="22"/>
            <w:szCs w:val="22"/>
            <w:u w:val="single" w:color="auto"/>
            <w:color w:val="800080"/>
          </w:rPr>
          <w:t>coronavirus 2019-nCoV</w:t>
        </w:r>
        <w:r>
          <w:rPr>
            <w:rFonts w:ascii="Calibri" w:cs="Calibri" w:eastAsia="Calibri" w:hAnsi="Calibri"/>
            <w:sz w:val="22"/>
            <w:szCs w:val="22"/>
            <w:color w:val="000000"/>
          </w:rPr>
          <w:t>.</w:t>
        </w:r>
      </w:hyperlink>
    </w:p>
    <w:p>
      <w:pPr>
        <w:ind w:left="720" w:hanging="360"/>
        <w:spacing w:after="0"/>
        <w:tabs>
          <w:tab w:leader="none" w:pos="7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Activation of R&amp;D blueprint to accelerate diagnostics, vaccines, and therapeutics.</w:t>
      </w:r>
    </w:p>
    <w:p>
      <w:pPr>
        <w:spacing w:after="0" w:line="90" w:lineRule="exact"/>
        <w:rPr>
          <w:rFonts w:ascii="Arial" w:cs="Arial" w:eastAsia="Arial" w:hAnsi="Arial"/>
          <w:sz w:val="22"/>
          <w:szCs w:val="22"/>
          <w:color w:val="auto"/>
        </w:rPr>
      </w:pPr>
    </w:p>
    <w:p>
      <w:pPr>
        <w:ind w:left="720" w:right="140" w:hanging="360"/>
        <w:spacing w:after="0" w:line="236" w:lineRule="auto"/>
        <w:tabs>
          <w:tab w:leader="none" w:pos="72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0">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88" w:lineRule="exact"/>
        <w:rPr>
          <w:rFonts w:ascii="Calibri" w:cs="Calibri" w:eastAsia="Calibri" w:hAnsi="Calibri"/>
          <w:sz w:val="22"/>
          <w:szCs w:val="22"/>
          <w:color w:val="auto"/>
        </w:rPr>
      </w:pPr>
    </w:p>
    <w:p>
      <w:pPr>
        <w:ind w:left="720" w:right="140" w:hanging="360"/>
        <w:spacing w:after="0" w:line="268" w:lineRule="auto"/>
        <w:tabs>
          <w:tab w:leader="none" w:pos="720" w:val="left"/>
        </w:tabs>
        <w:numPr>
          <w:ilvl w:val="0"/>
          <w:numId w:val="5"/>
        </w:numPr>
        <w:rPr>
          <w:rFonts w:ascii="Calibri" w:cs="Calibri" w:eastAsia="Calibri" w:hAnsi="Calibri"/>
          <w:sz w:val="22"/>
          <w:szCs w:val="22"/>
          <w:color w:val="800080"/>
        </w:rPr>
      </w:pPr>
      <w:r>
        <w:rPr>
          <w:rFonts w:ascii="Calibri" w:cs="Calibri" w:eastAsia="Calibri" w:hAnsi="Calibri"/>
          <w:sz w:val="22"/>
          <w:szCs w:val="22"/>
          <w:color w:val="auto"/>
        </w:rPr>
        <w:t xml:space="preserve">WHO is providing guidance on early investigations, which are critical to carry out early in an outbreak of a new virus. The data collected from the study protocols can be used to refine recommendations for surveillance and case definitions, to characterize the key epidemiological transmission features of 2019-nCoV, help understand spread, severity, spectrum of disease, impact on the community and to inform operational models for implementation of countermeasures such as case isolation, contact tracing and isolation. The first protocol that is available is a: </w:t>
      </w:r>
      <w:hyperlink r:id="rId21">
        <w:r>
          <w:rPr>
            <w:rFonts w:ascii="Calibri" w:cs="Calibri" w:eastAsia="Calibri" w:hAnsi="Calibri"/>
            <w:sz w:val="22"/>
            <w:szCs w:val="22"/>
            <w:u w:val="single" w:color="auto"/>
            <w:color w:val="800080"/>
          </w:rPr>
          <w:t>Household transmission investigation protocol for 2019-novel coronavirus (2019-nCoV)</w:t>
        </w:r>
      </w:hyperlink>
      <w:r>
        <w:rPr>
          <w:rFonts w:ascii="Calibri" w:cs="Calibri" w:eastAsia="Calibri" w:hAnsi="Calibri"/>
          <w:sz w:val="22"/>
          <w:szCs w:val="22"/>
          <w:color w:val="auto"/>
        </w:rPr>
        <w:t xml:space="preserve"> </w:t>
      </w:r>
      <w:hyperlink r:id="rId21">
        <w:r>
          <w:rPr>
            <w:rFonts w:ascii="Calibri" w:cs="Calibri" w:eastAsia="Calibri" w:hAnsi="Calibri"/>
            <w:sz w:val="22"/>
            <w:szCs w:val="22"/>
            <w:u w:val="single" w:color="auto"/>
            <w:color w:val="800080"/>
          </w:rPr>
          <w:t>infection</w:t>
        </w:r>
        <w:r>
          <w:rPr>
            <w:rFonts w:ascii="Calibri" w:cs="Calibri" w:eastAsia="Calibri" w:hAnsi="Calibri"/>
            <w:sz w:val="22"/>
            <w:szCs w:val="22"/>
            <w:color w:val="000000"/>
          </w:rPr>
          <w:t>.</w:t>
        </w:r>
      </w:hyperlink>
    </w:p>
    <w:p>
      <w:pPr>
        <w:spacing w:after="0" w:line="63" w:lineRule="exact"/>
        <w:rPr>
          <w:rFonts w:ascii="Calibri" w:cs="Calibri" w:eastAsia="Calibri" w:hAnsi="Calibri"/>
          <w:sz w:val="22"/>
          <w:szCs w:val="22"/>
          <w:color w:val="800080"/>
        </w:rPr>
      </w:pPr>
    </w:p>
    <w:p>
      <w:pPr>
        <w:ind w:left="720" w:right="300" w:hanging="360"/>
        <w:spacing w:after="0" w:line="229" w:lineRule="auto"/>
        <w:tabs>
          <w:tab w:leader="none" w:pos="7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updated to take into account the current situation.</w:t>
      </w:r>
    </w:p>
    <w:p>
      <w:pPr>
        <w:spacing w:after="0" w:line="50" w:lineRule="exact"/>
        <w:rPr>
          <w:rFonts w:ascii="Arial" w:cs="Arial" w:eastAsia="Arial" w:hAnsi="Arial"/>
          <w:sz w:val="22"/>
          <w:szCs w:val="22"/>
          <w:color w:val="auto"/>
        </w:rPr>
      </w:pPr>
    </w:p>
    <w:p>
      <w:pPr>
        <w:ind w:left="720" w:right="200" w:hanging="360"/>
        <w:spacing w:after="0" w:line="218" w:lineRule="auto"/>
        <w:tabs>
          <w:tab w:leader="none" w:pos="720" w:val="left"/>
        </w:tabs>
        <w:numPr>
          <w:ilvl w:val="0"/>
          <w:numId w:val="5"/>
        </w:numPr>
        <w:rPr>
          <w:rFonts w:ascii="Arial" w:cs="Arial" w:eastAsia="Arial" w:hAnsi="Arial"/>
          <w:sz w:val="18"/>
          <w:szCs w:val="18"/>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 w:lineRule="exact"/>
        <w:rPr>
          <w:rFonts w:ascii="Arial" w:cs="Arial" w:eastAsia="Arial" w:hAnsi="Arial"/>
          <w:sz w:val="22"/>
          <w:szCs w:val="22"/>
          <w:color w:val="auto"/>
        </w:rPr>
      </w:pPr>
      <w:r>
        <w:rPr>
          <w:rFonts w:ascii="Arial" w:cs="Arial" w:eastAsia="Arial" w:hAnsi="Arial"/>
          <w:sz w:val="22"/>
          <w:szCs w:val="22"/>
          <w:color w:val="auto"/>
        </w:rPr>
        <mc:AlternateContent>
          <mc:Choice Requires="wps">
            <w:drawing>
              <wp:anchor simplePos="0" relativeHeight="251657728" behindDoc="1" locked="0" layoutInCell="0" allowOverlap="1">
                <wp:simplePos x="0" y="0"/>
                <wp:positionH relativeFrom="column">
                  <wp:posOffset>2806065</wp:posOffset>
                </wp:positionH>
                <wp:positionV relativeFrom="paragraph">
                  <wp:posOffset>-4353560</wp:posOffset>
                </wp:positionV>
                <wp:extent cx="31750" cy="1270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17" o:spid="_x0000_s1042" style="position:absolute;margin-left:220.95pt;margin-top:-342.79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rFonts w:ascii="Arial" w:cs="Arial" w:eastAsia="Arial" w:hAnsi="Arial"/>
          <w:sz w:val="22"/>
          <w:szCs w:val="22"/>
          <w:color w:val="auto"/>
        </w:rPr>
      </w:pPr>
    </w:p>
    <w:p>
      <w:pPr>
        <w:spacing w:after="0" w:line="223" w:lineRule="exact"/>
        <w:rPr>
          <w:rFonts w:ascii="Arial" w:cs="Arial" w:eastAsia="Arial" w:hAnsi="Arial"/>
          <w:sz w:val="22"/>
          <w:szCs w:val="22"/>
          <w:color w:val="auto"/>
        </w:rPr>
      </w:pPr>
    </w:p>
    <w:p>
      <w:pPr>
        <w:ind w:left="360"/>
        <w:spacing w:after="0"/>
        <w:rPr>
          <w:sz w:val="20"/>
          <w:szCs w:val="20"/>
          <w:color w:val="auto"/>
        </w:rPr>
      </w:pPr>
      <w:r>
        <w:rPr>
          <w:rFonts w:ascii="Arial" w:cs="Arial" w:eastAsia="Arial" w:hAnsi="Arial"/>
          <w:sz w:val="24"/>
          <w:szCs w:val="24"/>
          <w:b w:val="1"/>
          <w:bCs w:val="1"/>
          <w:color w:val="007AB0"/>
        </w:rPr>
        <w:t>RECOMMENDATIONS AND ADVICE</w:t>
      </w:r>
    </w:p>
    <w:p>
      <w:pPr>
        <w:spacing w:after="0" w:line="394" w:lineRule="exact"/>
        <w:rPr>
          <w:rFonts w:ascii="Arial" w:cs="Arial" w:eastAsia="Arial" w:hAnsi="Arial"/>
          <w:sz w:val="22"/>
          <w:szCs w:val="22"/>
          <w:color w:val="auto"/>
        </w:rPr>
      </w:pPr>
    </w:p>
    <w:p>
      <w:pPr>
        <w:ind w:left="360" w:right="540"/>
        <w:spacing w:after="0" w:line="229"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2019-nCoV can be similar. The basic principles to reduce the general risk of transmission of acute respiratory infections include the following:</w:t>
      </w:r>
    </w:p>
    <w:p>
      <w:pPr>
        <w:spacing w:after="0" w:line="268" w:lineRule="exact"/>
        <w:rPr>
          <w:rFonts w:ascii="Arial" w:cs="Arial" w:eastAsia="Arial" w:hAnsi="Arial"/>
          <w:sz w:val="22"/>
          <w:szCs w:val="22"/>
          <w:color w:val="auto"/>
        </w:rPr>
      </w:pPr>
    </w:p>
    <w:p>
      <w:pPr>
        <w:ind w:left="360" w:hanging="360"/>
        <w:spacing w:after="0"/>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0"/>
          <w:szCs w:val="20"/>
          <w:color w:val="auto"/>
        </w:rPr>
      </w:pPr>
    </w:p>
    <w:p>
      <w:pPr>
        <w:ind w:left="360" w:hanging="360"/>
        <w:spacing w:after="0"/>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Frequent hand-washing, especially after direct contact with ill people or their environment.</w:t>
      </w:r>
    </w:p>
    <w:p>
      <w:pPr>
        <w:spacing w:after="0" w:line="41" w:lineRule="exact"/>
        <w:rPr>
          <w:rFonts w:ascii="Arial" w:cs="Arial" w:eastAsia="Arial" w:hAnsi="Arial"/>
          <w:sz w:val="20"/>
          <w:szCs w:val="20"/>
          <w:color w:val="auto"/>
        </w:rPr>
      </w:pPr>
    </w:p>
    <w:p>
      <w:pPr>
        <w:ind w:left="360" w:hanging="360"/>
        <w:spacing w:after="0"/>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Avoiding unprotected contact with farm or wild animals.</w:t>
      </w:r>
    </w:p>
    <w:p>
      <w:pPr>
        <w:spacing w:after="0" w:line="89" w:lineRule="exact"/>
        <w:rPr>
          <w:rFonts w:ascii="Arial" w:cs="Arial" w:eastAsia="Arial" w:hAnsi="Arial"/>
          <w:sz w:val="20"/>
          <w:szCs w:val="20"/>
          <w:color w:val="auto"/>
        </w:rPr>
      </w:pPr>
    </w:p>
    <w:p>
      <w:pPr>
        <w:ind w:left="360" w:right="560" w:hanging="360"/>
        <w:spacing w:after="0" w:line="235" w:lineRule="auto"/>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0" w:lineRule="exact"/>
        <w:rPr>
          <w:rFonts w:ascii="Arial" w:cs="Arial" w:eastAsia="Arial" w:hAnsi="Arial"/>
          <w:sz w:val="20"/>
          <w:szCs w:val="20"/>
          <w:color w:val="auto"/>
        </w:rPr>
      </w:pPr>
    </w:p>
    <w:p>
      <w:pPr>
        <w:ind w:left="360" w:right="300" w:hanging="360"/>
        <w:spacing w:after="0" w:line="236" w:lineRule="auto"/>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Within healthcare facilities, enhance standard infection prevention and control practices in hospitals, especially in emergency departments.</w:t>
      </w:r>
    </w:p>
    <w:p>
      <w:pPr>
        <w:spacing w:after="0" w:line="287" w:lineRule="exact"/>
        <w:rPr>
          <w:rFonts w:ascii="Arial" w:cs="Arial" w:eastAsia="Arial" w:hAnsi="Arial"/>
          <w:sz w:val="20"/>
          <w:szCs w:val="20"/>
          <w:color w:val="auto"/>
        </w:rPr>
      </w:pPr>
    </w:p>
    <w:p>
      <w:pPr>
        <w:jc w:val="both"/>
        <w:ind w:left="360"/>
        <w:spacing w:after="0" w:line="225" w:lineRule="auto"/>
        <w:rPr>
          <w:rFonts w:ascii="Arial" w:cs="Arial" w:eastAsia="Arial" w:hAnsi="Arial"/>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healthcare provider.</w:t>
      </w:r>
    </w:p>
    <w:p>
      <w:pPr>
        <w:sectPr>
          <w:pgSz w:w="11920" w:h="16841" w:orient="portrait"/>
          <w:cols w:equalWidth="0" w:num="1">
            <w:col w:w="10820"/>
          </w:cols>
          <w:pgMar w:left="360" w:top="899" w:right="731" w:bottom="1440" w:gutter="0" w:footer="0" w:header="0"/>
        </w:sectPr>
      </w:pPr>
    </w:p>
    <w:bookmarkStart w:id="5" w:name="page6"/>
    <w:bookmarkEnd w:id="5"/>
    <w:p>
      <w:pPr>
        <w:spacing w:after="0" w:line="36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571500</wp:posOffset>
            </wp:positionH>
            <wp:positionV relativeFrom="page">
              <wp:posOffset>1100455</wp:posOffset>
            </wp:positionV>
            <wp:extent cx="6670675" cy="76485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extLst>
                    </a:blip>
                    <a:srcRect/>
                    <a:stretch>
                      <a:fillRect/>
                    </a:stretch>
                  </pic:blipFill>
                  <pic:spPr bwMode="auto">
                    <a:xfrm>
                      <a:off x="0" y="0"/>
                      <a:ext cx="6670675" cy="7648575"/>
                    </a:xfrm>
                    <a:prstGeom prst="rect">
                      <a:avLst/>
                    </a:prstGeom>
                    <a:noFill/>
                  </pic:spPr>
                </pic:pic>
              </a:graphicData>
            </a:graphic>
          </wp:anchor>
        </w:drawing>
      </w:r>
    </w:p>
    <w:p>
      <w:pPr>
        <w:spacing w:after="0"/>
        <w:rPr>
          <w:sz w:val="20"/>
          <w:szCs w:val="20"/>
          <w:color w:val="auto"/>
        </w:rPr>
      </w:pPr>
      <w:r>
        <w:rPr>
          <w:rFonts w:ascii="Calibri" w:cs="Calibri" w:eastAsia="Calibri" w:hAnsi="Calibri"/>
          <w:sz w:val="22"/>
          <w:szCs w:val="22"/>
          <w:b w:val="1"/>
          <w:bCs w:val="1"/>
          <w:color w:val="FFFFFF"/>
        </w:rPr>
        <w:t>Resources:</w:t>
      </w:r>
    </w:p>
    <w:p>
      <w:pPr>
        <w:spacing w:after="0" w:line="61" w:lineRule="exact"/>
        <w:rPr>
          <w:sz w:val="20"/>
          <w:szCs w:val="20"/>
          <w:color w:val="auto"/>
        </w:rPr>
      </w:pPr>
    </w:p>
    <w:p>
      <w:pPr>
        <w:ind w:left="360" w:right="3320" w:hanging="351"/>
        <w:spacing w:after="0" w:line="218" w:lineRule="auto"/>
        <w:tabs>
          <w:tab w:leader="none" w:pos="360" w:val="left"/>
        </w:tabs>
        <w:numPr>
          <w:ilvl w:val="0"/>
          <w:numId w:val="7"/>
        </w:numPr>
        <w:rPr>
          <w:rFonts w:ascii="Calibri" w:cs="Calibri" w:eastAsia="Calibri" w:hAnsi="Calibri"/>
          <w:sz w:val="22"/>
          <w:szCs w:val="22"/>
          <w:color w:val="FFFFFF"/>
        </w:rPr>
      </w:pPr>
      <w:r>
        <w:rPr>
          <w:rFonts w:ascii="Calibri" w:cs="Calibri" w:eastAsia="Calibri" w:hAnsi="Calibri"/>
          <w:sz w:val="22"/>
          <w:szCs w:val="22"/>
          <w:color w:val="FFFFFF"/>
        </w:rPr>
        <w:t xml:space="preserve">Technical interim guidance for novel coronavirus, WHO: </w:t>
      </w:r>
      <w:hyperlink r:id="rId23">
        <w:r>
          <w:rPr>
            <w:rFonts w:ascii="Calibri" w:cs="Calibri" w:eastAsia="Calibri" w:hAnsi="Calibri"/>
            <w:sz w:val="22"/>
            <w:szCs w:val="22"/>
            <w:color w:val="FFFFFF"/>
          </w:rPr>
          <w:t>https://www.who.int/emergencies/diseases/novel-coronavirus-2019</w:t>
        </w:r>
      </w:hyperlink>
    </w:p>
    <w:p>
      <w:pPr>
        <w:spacing w:after="0" w:line="61" w:lineRule="exact"/>
        <w:rPr>
          <w:rFonts w:ascii="Calibri" w:cs="Calibri" w:eastAsia="Calibri" w:hAnsi="Calibri"/>
          <w:sz w:val="22"/>
          <w:szCs w:val="22"/>
          <w:color w:val="FFFFFF"/>
        </w:rPr>
      </w:pPr>
    </w:p>
    <w:p>
      <w:pPr>
        <w:ind w:left="360" w:right="180" w:hanging="351"/>
        <w:spacing w:after="0" w:line="224" w:lineRule="auto"/>
        <w:tabs>
          <w:tab w:leader="none" w:pos="360" w:val="left"/>
        </w:tabs>
        <w:numPr>
          <w:ilvl w:val="0"/>
          <w:numId w:val="7"/>
        </w:numPr>
        <w:rPr>
          <w:rFonts w:ascii="Calibri" w:cs="Calibri" w:eastAsia="Calibri" w:hAnsi="Calibri"/>
          <w:sz w:val="22"/>
          <w:szCs w:val="22"/>
          <w:color w:val="FFFFFF"/>
        </w:rPr>
      </w:pPr>
      <w:r>
        <w:rPr>
          <w:rFonts w:ascii="Calibri" w:cs="Calibri" w:eastAsia="Calibri" w:hAnsi="Calibri"/>
          <w:sz w:val="22"/>
          <w:szCs w:val="22"/>
          <w:color w:val="FFFFFF"/>
        </w:rPr>
        <w:t xml:space="preserve">WHO travel advice for international travel and trade in relation to the outbreak of the novel coronavirus 2019-nCoV </w:t>
      </w:r>
      <w:hyperlink r:id="rId19">
        <w:r>
          <w:rPr>
            <w:rFonts w:ascii="Calibri" w:cs="Calibri" w:eastAsia="Calibri" w:hAnsi="Calibri"/>
            <w:sz w:val="22"/>
            <w:szCs w:val="22"/>
            <w:color w:val="FFFFFF"/>
          </w:rPr>
          <w:t>https://www.who.int/ith/2020-24-01-outbreak-of-Pneumonia-caused-by-new-coronavirus/en/</w:t>
        </w:r>
      </w:hyperlink>
    </w:p>
    <w:p>
      <w:pPr>
        <w:spacing w:after="0" w:line="175" w:lineRule="exact"/>
        <w:rPr>
          <w:rFonts w:ascii="Calibri" w:cs="Calibri" w:eastAsia="Calibri" w:hAnsi="Calibri"/>
          <w:sz w:val="22"/>
          <w:szCs w:val="22"/>
          <w:color w:val="FFFFFF"/>
        </w:rPr>
      </w:pPr>
    </w:p>
    <w:p>
      <w:pPr>
        <w:ind w:left="360" w:hanging="351"/>
        <w:spacing w:after="0"/>
        <w:tabs>
          <w:tab w:leader="none" w:pos="360" w:val="left"/>
        </w:tabs>
        <w:numPr>
          <w:ilvl w:val="0"/>
          <w:numId w:val="7"/>
        </w:numPr>
        <w:rPr>
          <w:rFonts w:ascii="Arial" w:cs="Arial" w:eastAsia="Arial" w:hAnsi="Arial"/>
          <w:sz w:val="22"/>
          <w:szCs w:val="22"/>
          <w:color w:val="FFFFFF"/>
        </w:rPr>
      </w:pPr>
      <w:r>
        <w:rPr>
          <w:rFonts w:ascii="Calibri" w:cs="Calibri" w:eastAsia="Calibri" w:hAnsi="Calibri"/>
          <w:sz w:val="22"/>
          <w:szCs w:val="22"/>
          <w:color w:val="FFFFFF"/>
        </w:rPr>
        <w:t>Readiness is the key to detect, combat spread of the new coronavirus:</w:t>
      </w:r>
    </w:p>
    <w:p>
      <w:pPr>
        <w:spacing w:after="0" w:line="207" w:lineRule="exact"/>
        <w:rPr>
          <w:rFonts w:ascii="Arial" w:cs="Arial" w:eastAsia="Arial" w:hAnsi="Arial"/>
          <w:sz w:val="22"/>
          <w:szCs w:val="22"/>
          <w:color w:val="FFFFFF"/>
        </w:rPr>
      </w:pPr>
    </w:p>
    <w:p>
      <w:pPr>
        <w:ind w:left="360" w:right="440"/>
        <w:spacing w:after="0" w:line="218" w:lineRule="auto"/>
        <w:rPr>
          <w:rFonts w:ascii="Calibri" w:cs="Calibri" w:eastAsia="Calibri" w:hAnsi="Calibri"/>
          <w:sz w:val="22"/>
          <w:szCs w:val="22"/>
          <w:color w:val="FFFFFF"/>
        </w:rPr>
      </w:pPr>
      <w:hyperlink r:id="rId24">
        <w:r>
          <w:rPr>
            <w:rFonts w:ascii="Calibri" w:cs="Calibri" w:eastAsia="Calibri" w:hAnsi="Calibri"/>
            <w:sz w:val="22"/>
            <w:szCs w:val="22"/>
            <w:color w:val="FFFFFF"/>
          </w:rPr>
          <w:t>https://www.who.int/southeastasia/news/detail/27-01-2020-readiness-is-the-key-to-detect-combat-</w:t>
        </w:r>
      </w:hyperlink>
      <w:hyperlink r:id="rId24">
        <w:r>
          <w:rPr>
            <w:rFonts w:ascii="Calibri" w:cs="Calibri" w:eastAsia="Calibri" w:hAnsi="Calibri"/>
            <w:sz w:val="22"/>
            <w:szCs w:val="22"/>
            <w:color w:val="FFFFFF"/>
          </w:rPr>
          <w:t>spread-of-the-new-coronavirus</w:t>
        </w:r>
      </w:hyperlink>
    </w:p>
    <w:p>
      <w:pPr>
        <w:spacing w:after="0" w:line="222" w:lineRule="exact"/>
        <w:rPr>
          <w:rFonts w:ascii="Calibri" w:cs="Calibri" w:eastAsia="Calibri" w:hAnsi="Calibri"/>
          <w:sz w:val="22"/>
          <w:szCs w:val="22"/>
          <w:color w:val="FFFFFF"/>
        </w:rPr>
      </w:pPr>
    </w:p>
    <w:p>
      <w:pPr>
        <w:ind w:left="360" w:hanging="351"/>
        <w:spacing w:after="0" w:line="225" w:lineRule="auto"/>
        <w:tabs>
          <w:tab w:leader="none" w:pos="360" w:val="left"/>
        </w:tabs>
        <w:numPr>
          <w:ilvl w:val="0"/>
          <w:numId w:val="7"/>
        </w:numPr>
        <w:rPr>
          <w:rFonts w:ascii="Calibri" w:cs="Calibri" w:eastAsia="Calibri" w:hAnsi="Calibri"/>
          <w:sz w:val="22"/>
          <w:szCs w:val="22"/>
          <w:color w:val="FFFFFF"/>
        </w:rPr>
      </w:pPr>
      <w:r>
        <w:rPr>
          <w:rFonts w:ascii="Calibri" w:cs="Calibri" w:eastAsia="Calibri" w:hAnsi="Calibri"/>
          <w:sz w:val="22"/>
          <w:szCs w:val="22"/>
          <w:color w:val="FFFFFF"/>
        </w:rPr>
        <w:t xml:space="preserve">WHO’s Eastern Mediterranean Region scales up preparedness for novel coronavirus </w:t>
      </w:r>
      <w:hyperlink r:id="rId25">
        <w:r>
          <w:rPr>
            <w:rFonts w:ascii="Calibri" w:cs="Calibri" w:eastAsia="Calibri" w:hAnsi="Calibri"/>
            <w:sz w:val="22"/>
            <w:szCs w:val="22"/>
            <w:color w:val="FFFFFF"/>
          </w:rPr>
          <w:t>http://www.emro.who.int/media/news/whos-eastern-mediterranean-region-scales-up-preparedness-for-</w:t>
        </w:r>
      </w:hyperlink>
      <w:hyperlink r:id="rId25">
        <w:r>
          <w:rPr>
            <w:rFonts w:ascii="Calibri" w:cs="Calibri" w:eastAsia="Calibri" w:hAnsi="Calibri"/>
            <w:sz w:val="22"/>
            <w:szCs w:val="22"/>
            <w:color w:val="FFFFFF"/>
          </w:rPr>
          <w:t>novel-coronavirus.html</w:t>
        </w:r>
      </w:hyperlink>
    </w:p>
    <w:p>
      <w:pPr>
        <w:spacing w:after="0" w:line="61" w:lineRule="exact"/>
        <w:rPr>
          <w:rFonts w:ascii="Calibri" w:cs="Calibri" w:eastAsia="Calibri" w:hAnsi="Calibri"/>
          <w:sz w:val="22"/>
          <w:szCs w:val="22"/>
          <w:color w:val="FFFFFF"/>
        </w:rPr>
      </w:pPr>
    </w:p>
    <w:p>
      <w:pPr>
        <w:ind w:left="360" w:right="3100" w:hanging="351"/>
        <w:spacing w:after="0" w:line="218" w:lineRule="auto"/>
        <w:tabs>
          <w:tab w:leader="none" w:pos="360" w:val="left"/>
        </w:tabs>
        <w:numPr>
          <w:ilvl w:val="0"/>
          <w:numId w:val="7"/>
        </w:numPr>
        <w:rPr>
          <w:rFonts w:ascii="Calibri" w:cs="Calibri" w:eastAsia="Calibri" w:hAnsi="Calibri"/>
          <w:sz w:val="22"/>
          <w:szCs w:val="22"/>
          <w:color w:val="FFFFFF"/>
        </w:rPr>
      </w:pPr>
      <w:r>
        <w:rPr>
          <w:rFonts w:ascii="Calibri" w:cs="Calibri" w:eastAsia="Calibri" w:hAnsi="Calibri"/>
          <w:sz w:val="22"/>
          <w:szCs w:val="22"/>
          <w:color w:val="FFFFFF"/>
        </w:rPr>
        <w:t xml:space="preserve">Press statements by KCDC (in Korean): </w:t>
      </w:r>
      <w:hyperlink r:id="rId26">
        <w:r>
          <w:rPr>
            <w:rFonts w:ascii="Calibri" w:cs="Calibri" w:eastAsia="Calibri" w:hAnsi="Calibri"/>
            <w:sz w:val="22"/>
            <w:szCs w:val="22"/>
            <w:color w:val="FFFFFF"/>
          </w:rPr>
          <w:t>https://www.cdc.go.kr/board/board.es?mid=a20501000000&amp;bid=0015</w:t>
        </w:r>
      </w:hyperlink>
    </w:p>
    <w:p>
      <w:pPr>
        <w:spacing w:after="0" w:line="61" w:lineRule="exact"/>
        <w:rPr>
          <w:rFonts w:ascii="Calibri" w:cs="Calibri" w:eastAsia="Calibri" w:hAnsi="Calibri"/>
          <w:sz w:val="22"/>
          <w:szCs w:val="22"/>
          <w:color w:val="FFFFFF"/>
        </w:rPr>
      </w:pPr>
    </w:p>
    <w:p>
      <w:pPr>
        <w:ind w:left="360" w:right="640" w:hanging="351"/>
        <w:spacing w:after="0" w:line="218" w:lineRule="auto"/>
        <w:tabs>
          <w:tab w:leader="none" w:pos="360" w:val="left"/>
        </w:tabs>
        <w:numPr>
          <w:ilvl w:val="0"/>
          <w:numId w:val="7"/>
        </w:numPr>
        <w:rPr>
          <w:rFonts w:ascii="Arial" w:cs="Arial" w:eastAsia="Arial" w:hAnsi="Arial"/>
          <w:sz w:val="22"/>
          <w:szCs w:val="22"/>
          <w:color w:val="FFFFFF"/>
        </w:rPr>
      </w:pPr>
      <w:r>
        <w:rPr>
          <w:rFonts w:ascii="Calibri" w:cs="Calibri" w:eastAsia="Calibri" w:hAnsi="Calibri"/>
          <w:sz w:val="22"/>
          <w:szCs w:val="22"/>
          <w:color w:val="FFFFFF"/>
        </w:rPr>
        <w:t>Wuhan Municipal Health Commission's briefing on the pneumonia epidemic situation, (in Chinese): http://wjw.wuhan.gov.cn/front/web/list2nd/no/710</w:t>
      </w:r>
    </w:p>
    <w:p>
      <w:pPr>
        <w:spacing w:after="0" w:line="61" w:lineRule="exact"/>
        <w:rPr>
          <w:rFonts w:ascii="Arial" w:cs="Arial" w:eastAsia="Arial" w:hAnsi="Arial"/>
          <w:sz w:val="22"/>
          <w:szCs w:val="22"/>
          <w:color w:val="FFFFFF"/>
        </w:rPr>
      </w:pPr>
    </w:p>
    <w:p>
      <w:pPr>
        <w:ind w:left="360" w:right="5620" w:hanging="351"/>
        <w:spacing w:after="0" w:line="217" w:lineRule="auto"/>
        <w:tabs>
          <w:tab w:leader="none" w:pos="360" w:val="left"/>
        </w:tabs>
        <w:numPr>
          <w:ilvl w:val="0"/>
          <w:numId w:val="7"/>
        </w:numPr>
        <w:rPr>
          <w:rFonts w:ascii="Calibri" w:cs="Calibri" w:eastAsia="Calibri" w:hAnsi="Calibri"/>
          <w:sz w:val="22"/>
          <w:szCs w:val="22"/>
          <w:color w:val="FFFFFF"/>
        </w:rPr>
      </w:pPr>
      <w:r>
        <w:rPr>
          <w:rFonts w:ascii="Calibri" w:cs="Calibri" w:eastAsia="Calibri" w:hAnsi="Calibri"/>
          <w:sz w:val="22"/>
          <w:szCs w:val="22"/>
          <w:color w:val="FFFFFF"/>
        </w:rPr>
        <w:t xml:space="preserve">Disease outbreak news, Novel Coronavirus: </w:t>
      </w:r>
      <w:hyperlink r:id="rId27">
        <w:r>
          <w:rPr>
            <w:rFonts w:ascii="Calibri" w:cs="Calibri" w:eastAsia="Calibri" w:hAnsi="Calibri"/>
            <w:sz w:val="22"/>
            <w:szCs w:val="22"/>
            <w:color w:val="FFFFFF"/>
          </w:rPr>
          <w:t>https://www.who.int/csr/don/en/</w:t>
        </w:r>
      </w:hyperlink>
    </w:p>
    <w:p>
      <w:pPr>
        <w:spacing w:after="0" w:line="61" w:lineRule="exact"/>
        <w:rPr>
          <w:rFonts w:ascii="Calibri" w:cs="Calibri" w:eastAsia="Calibri" w:hAnsi="Calibri"/>
          <w:sz w:val="22"/>
          <w:szCs w:val="22"/>
          <w:color w:val="FFFFFF"/>
        </w:rPr>
      </w:pPr>
    </w:p>
    <w:p>
      <w:pPr>
        <w:ind w:left="360" w:right="2200" w:hanging="351"/>
        <w:spacing w:after="0" w:line="218" w:lineRule="auto"/>
        <w:tabs>
          <w:tab w:leader="none" w:pos="360" w:val="left"/>
        </w:tabs>
        <w:numPr>
          <w:ilvl w:val="0"/>
          <w:numId w:val="7"/>
        </w:numPr>
        <w:rPr>
          <w:rFonts w:ascii="Calibri" w:cs="Calibri" w:eastAsia="Calibri" w:hAnsi="Calibri"/>
          <w:sz w:val="22"/>
          <w:szCs w:val="22"/>
          <w:color w:val="FFFFFF"/>
        </w:rPr>
      </w:pPr>
      <w:r>
        <w:rPr>
          <w:rFonts w:ascii="Calibri" w:cs="Calibri" w:eastAsia="Calibri" w:hAnsi="Calibri"/>
          <w:sz w:val="22"/>
          <w:szCs w:val="22"/>
          <w:color w:val="FFFFFF"/>
        </w:rPr>
        <w:t xml:space="preserve">Thailand Ministry of Public Health situation update on novel coronavirus (in Thai): </w:t>
      </w:r>
      <w:hyperlink r:id="rId28">
        <w:r>
          <w:rPr>
            <w:rFonts w:ascii="Calibri" w:cs="Calibri" w:eastAsia="Calibri" w:hAnsi="Calibri"/>
            <w:sz w:val="22"/>
            <w:szCs w:val="22"/>
            <w:color w:val="FFFFFF"/>
          </w:rPr>
          <w:t>https://ddc.moph.go.th/viralpneumonia/index.html</w:t>
        </w:r>
      </w:hyperlink>
    </w:p>
    <w:p>
      <w:pPr>
        <w:spacing w:after="0" w:line="61" w:lineRule="exact"/>
        <w:rPr>
          <w:rFonts w:ascii="Calibri" w:cs="Calibri" w:eastAsia="Calibri" w:hAnsi="Calibri"/>
          <w:sz w:val="22"/>
          <w:szCs w:val="22"/>
          <w:color w:val="FFFFFF"/>
        </w:rPr>
      </w:pPr>
    </w:p>
    <w:p>
      <w:pPr>
        <w:ind w:left="360" w:right="2340" w:hanging="351"/>
        <w:spacing w:after="0" w:line="218" w:lineRule="auto"/>
        <w:tabs>
          <w:tab w:leader="none" w:pos="360" w:val="left"/>
        </w:tabs>
        <w:numPr>
          <w:ilvl w:val="0"/>
          <w:numId w:val="7"/>
        </w:numPr>
        <w:rPr>
          <w:rFonts w:ascii="Calibri" w:cs="Calibri" w:eastAsia="Calibri" w:hAnsi="Calibri"/>
          <w:sz w:val="22"/>
          <w:szCs w:val="22"/>
          <w:color w:val="FFFFFF"/>
        </w:rPr>
      </w:pPr>
      <w:r>
        <w:rPr>
          <w:rFonts w:ascii="Calibri" w:cs="Calibri" w:eastAsia="Calibri" w:hAnsi="Calibri"/>
          <w:sz w:val="22"/>
          <w:szCs w:val="22"/>
          <w:color w:val="FFFFFF"/>
        </w:rPr>
        <w:t xml:space="preserve">Press statement by Ministry of Health, Labour and Welfare, Japan (in Japanese): </w:t>
      </w:r>
      <w:hyperlink r:id="rId29">
        <w:r>
          <w:rPr>
            <w:rFonts w:ascii="Calibri" w:cs="Calibri" w:eastAsia="Calibri" w:hAnsi="Calibri"/>
            <w:sz w:val="22"/>
            <w:szCs w:val="22"/>
            <w:color w:val="FFFFFF"/>
          </w:rPr>
          <w:t>https://www.mhlw.go.jp/stf/houdou/houdou_list_202001.html</w:t>
        </w:r>
      </w:hyperlink>
    </w:p>
    <w:p>
      <w:pPr>
        <w:spacing w:after="0" w:line="62" w:lineRule="exact"/>
        <w:rPr>
          <w:rFonts w:ascii="Calibri" w:cs="Calibri" w:eastAsia="Calibri" w:hAnsi="Calibri"/>
          <w:sz w:val="22"/>
          <w:szCs w:val="22"/>
          <w:color w:val="FFFFFF"/>
        </w:rPr>
      </w:pPr>
    </w:p>
    <w:p>
      <w:pPr>
        <w:ind w:left="360" w:right="1160" w:hanging="351"/>
        <w:spacing w:after="0" w:line="224" w:lineRule="auto"/>
        <w:tabs>
          <w:tab w:leader="none" w:pos="360" w:val="left"/>
        </w:tabs>
        <w:numPr>
          <w:ilvl w:val="0"/>
          <w:numId w:val="7"/>
        </w:numPr>
        <w:rPr>
          <w:rFonts w:ascii="Calibri" w:cs="Calibri" w:eastAsia="Calibri" w:hAnsi="Calibri"/>
          <w:sz w:val="22"/>
          <w:szCs w:val="22"/>
          <w:color w:val="FFFFFF"/>
        </w:rPr>
      </w:pPr>
      <w:r>
        <w:rPr>
          <w:rFonts w:ascii="Calibri" w:cs="Calibri" w:eastAsia="Calibri" w:hAnsi="Calibri"/>
          <w:sz w:val="22"/>
          <w:szCs w:val="22"/>
          <w:color w:val="FFFFFF"/>
        </w:rPr>
        <w:t xml:space="preserve">Notice sent out from Health and Food Safety Planning Division, Quarantine Station Operation Management Office (in Japanese): </w:t>
      </w:r>
      <w:hyperlink r:id="rId30">
        <w:r>
          <w:rPr>
            <w:rFonts w:ascii="Calibri" w:cs="Calibri" w:eastAsia="Calibri" w:hAnsi="Calibri"/>
            <w:sz w:val="22"/>
            <w:szCs w:val="22"/>
            <w:color w:val="FFFFFF"/>
          </w:rPr>
          <w:t>https://www.mhlw.go.jp/content/10900000/000582967.pdf</w:t>
        </w:r>
      </w:hyperlink>
    </w:p>
    <w:p>
      <w:pPr>
        <w:spacing w:after="0" w:line="64" w:lineRule="exact"/>
        <w:rPr>
          <w:rFonts w:ascii="Calibri" w:cs="Calibri" w:eastAsia="Calibri" w:hAnsi="Calibri"/>
          <w:sz w:val="22"/>
          <w:szCs w:val="22"/>
          <w:color w:val="FFFFFF"/>
        </w:rPr>
      </w:pPr>
    </w:p>
    <w:p>
      <w:pPr>
        <w:ind w:left="360" w:right="3320" w:hanging="351"/>
        <w:spacing w:after="0" w:line="218" w:lineRule="auto"/>
        <w:tabs>
          <w:tab w:leader="none" w:pos="360" w:val="left"/>
        </w:tabs>
        <w:numPr>
          <w:ilvl w:val="0"/>
          <w:numId w:val="7"/>
        </w:numPr>
        <w:rPr>
          <w:rFonts w:ascii="Calibri" w:cs="Calibri" w:eastAsia="Calibri" w:hAnsi="Calibri"/>
          <w:sz w:val="22"/>
          <w:szCs w:val="22"/>
          <w:color w:val="FFFFFF"/>
        </w:rPr>
      </w:pPr>
      <w:r>
        <w:rPr>
          <w:rFonts w:ascii="Calibri" w:cs="Calibri" w:eastAsia="Calibri" w:hAnsi="Calibri"/>
          <w:sz w:val="22"/>
          <w:szCs w:val="22"/>
          <w:color w:val="FFFFFF"/>
        </w:rPr>
        <w:t xml:space="preserve">Situation report by WHO on Novel Coronavirus (2019-nCoV) </w:t>
      </w:r>
      <w:hyperlink r:id="rId23">
        <w:r>
          <w:rPr>
            <w:rFonts w:ascii="Calibri" w:cs="Calibri" w:eastAsia="Calibri" w:hAnsi="Calibri"/>
            <w:sz w:val="22"/>
            <w:szCs w:val="22"/>
            <w:color w:val="FFFFFF"/>
          </w:rPr>
          <w:t>https://www.who.int/emergencies/diseases/novel-coronavirus-2019</w:t>
        </w:r>
      </w:hyperlink>
    </w:p>
    <w:p>
      <w:pPr>
        <w:spacing w:after="0" w:line="61" w:lineRule="exact"/>
        <w:rPr>
          <w:rFonts w:ascii="Calibri" w:cs="Calibri" w:eastAsia="Calibri" w:hAnsi="Calibri"/>
          <w:sz w:val="22"/>
          <w:szCs w:val="22"/>
          <w:color w:val="FFFFFF"/>
        </w:rPr>
      </w:pPr>
    </w:p>
    <w:p>
      <w:pPr>
        <w:ind w:left="360" w:right="880" w:hanging="351"/>
        <w:spacing w:after="0" w:line="218" w:lineRule="auto"/>
        <w:tabs>
          <w:tab w:leader="none" w:pos="360" w:val="left"/>
        </w:tabs>
        <w:numPr>
          <w:ilvl w:val="0"/>
          <w:numId w:val="7"/>
        </w:numPr>
        <w:rPr>
          <w:rFonts w:ascii="Calibri" w:cs="Calibri" w:eastAsia="Calibri" w:hAnsi="Calibri"/>
          <w:sz w:val="22"/>
          <w:szCs w:val="22"/>
          <w:color w:val="FFFFFF"/>
        </w:rPr>
      </w:pPr>
      <w:r>
        <w:rPr>
          <w:rFonts w:ascii="Calibri" w:cs="Calibri" w:eastAsia="Calibri" w:hAnsi="Calibri"/>
          <w:sz w:val="22"/>
          <w:szCs w:val="22"/>
          <w:color w:val="FFFFFF"/>
        </w:rPr>
        <w:t xml:space="preserve">CDC press release. First Travel-related Case of 2019 Novel Coronavirus Detected in United States </w:t>
      </w:r>
      <w:hyperlink r:id="rId31">
        <w:r>
          <w:rPr>
            <w:rFonts w:ascii="Calibri" w:cs="Calibri" w:eastAsia="Calibri" w:hAnsi="Calibri"/>
            <w:sz w:val="22"/>
            <w:szCs w:val="22"/>
            <w:color w:val="FFFFFF"/>
          </w:rPr>
          <w:t>https://www.cdc.gov/media/releases/2020/p0121-novel-coronavirus-travel-case.html</w:t>
        </w:r>
      </w:hyperlink>
    </w:p>
    <w:p>
      <w:pPr>
        <w:spacing w:after="0" w:line="61" w:lineRule="exact"/>
        <w:rPr>
          <w:rFonts w:ascii="Calibri" w:cs="Calibri" w:eastAsia="Calibri" w:hAnsi="Calibri"/>
          <w:sz w:val="22"/>
          <w:szCs w:val="22"/>
          <w:color w:val="FFFFFF"/>
        </w:rPr>
      </w:pPr>
    </w:p>
    <w:p>
      <w:pPr>
        <w:ind w:left="360" w:right="3040" w:hanging="351"/>
        <w:spacing w:after="0" w:line="217" w:lineRule="auto"/>
        <w:tabs>
          <w:tab w:leader="none" w:pos="360" w:val="left"/>
        </w:tabs>
        <w:numPr>
          <w:ilvl w:val="0"/>
          <w:numId w:val="7"/>
        </w:numPr>
        <w:rPr>
          <w:rFonts w:ascii="Calibri" w:cs="Calibri" w:eastAsia="Calibri" w:hAnsi="Calibri"/>
          <w:sz w:val="22"/>
          <w:szCs w:val="22"/>
          <w:color w:val="FFFFFF"/>
        </w:rPr>
      </w:pPr>
      <w:r>
        <w:rPr>
          <w:rFonts w:ascii="Calibri" w:cs="Calibri" w:eastAsia="Calibri" w:hAnsi="Calibri"/>
          <w:sz w:val="22"/>
          <w:szCs w:val="22"/>
          <w:color w:val="FFFFFF"/>
        </w:rPr>
        <w:t xml:space="preserve">Hong Kong SAR Department of Health, Press Release </w:t>
      </w:r>
      <w:hyperlink r:id="rId32">
        <w:r>
          <w:rPr>
            <w:rFonts w:ascii="Calibri" w:cs="Calibri" w:eastAsia="Calibri" w:hAnsi="Calibri"/>
            <w:sz w:val="22"/>
            <w:szCs w:val="22"/>
            <w:color w:val="FFFFFF"/>
          </w:rPr>
          <w:t>https://www.info.gov.hk/gia/general/202001/23/P2020012300970.htm</w:t>
        </w:r>
      </w:hyperlink>
    </w:p>
    <w:p>
      <w:pPr>
        <w:spacing w:after="0" w:line="61" w:lineRule="exact"/>
        <w:rPr>
          <w:rFonts w:ascii="Calibri" w:cs="Calibri" w:eastAsia="Calibri" w:hAnsi="Calibri"/>
          <w:sz w:val="22"/>
          <w:szCs w:val="22"/>
          <w:color w:val="FFFFFF"/>
        </w:rPr>
      </w:pPr>
    </w:p>
    <w:p>
      <w:pPr>
        <w:ind w:left="360" w:right="2680" w:hanging="351"/>
        <w:spacing w:after="0" w:line="218" w:lineRule="auto"/>
        <w:tabs>
          <w:tab w:leader="none" w:pos="360" w:val="left"/>
        </w:tabs>
        <w:numPr>
          <w:ilvl w:val="0"/>
          <w:numId w:val="7"/>
        </w:numPr>
        <w:rPr>
          <w:rFonts w:ascii="Calibri" w:cs="Calibri" w:eastAsia="Calibri" w:hAnsi="Calibri"/>
          <w:sz w:val="22"/>
          <w:szCs w:val="22"/>
          <w:color w:val="FFFFFF"/>
        </w:rPr>
      </w:pPr>
      <w:r>
        <w:rPr>
          <w:rFonts w:ascii="Calibri" w:cs="Calibri" w:eastAsia="Calibri" w:hAnsi="Calibri"/>
          <w:sz w:val="22"/>
          <w:szCs w:val="22"/>
          <w:color w:val="FFFFFF"/>
        </w:rPr>
        <w:t xml:space="preserve">Epidemic Prevention Measures, Macau SAR Health Bureau </w:t>
      </w:r>
      <w:hyperlink r:id="rId33">
        <w:r>
          <w:rPr>
            <w:rFonts w:ascii="Calibri" w:cs="Calibri" w:eastAsia="Calibri" w:hAnsi="Calibri"/>
            <w:sz w:val="22"/>
            <w:szCs w:val="22"/>
            <w:color w:val="FFFFFF"/>
          </w:rPr>
          <w:t>https://www.ssm.gov.mo/apps1/PreventWuhanInfection/ch.aspx#clg17048</w:t>
        </w:r>
      </w:hyperlink>
    </w:p>
    <w:p>
      <w:pPr>
        <w:spacing w:after="0" w:line="61" w:lineRule="exact"/>
        <w:rPr>
          <w:rFonts w:ascii="Calibri" w:cs="Calibri" w:eastAsia="Calibri" w:hAnsi="Calibri"/>
          <w:sz w:val="22"/>
          <w:szCs w:val="22"/>
          <w:color w:val="FFFFFF"/>
        </w:rPr>
      </w:pPr>
    </w:p>
    <w:p>
      <w:pPr>
        <w:ind w:left="360" w:right="720" w:hanging="351"/>
        <w:spacing w:after="0" w:line="225" w:lineRule="auto"/>
        <w:tabs>
          <w:tab w:leader="none" w:pos="360" w:val="left"/>
        </w:tabs>
        <w:numPr>
          <w:ilvl w:val="0"/>
          <w:numId w:val="7"/>
        </w:numPr>
        <w:rPr>
          <w:rFonts w:ascii="Calibri" w:cs="Calibri" w:eastAsia="Calibri" w:hAnsi="Calibri"/>
          <w:sz w:val="22"/>
          <w:szCs w:val="22"/>
          <w:color w:val="FFFFFF"/>
        </w:rPr>
      </w:pPr>
      <w:r>
        <w:rPr>
          <w:rFonts w:ascii="Calibri" w:cs="Calibri" w:eastAsia="Calibri" w:hAnsi="Calibri"/>
          <w:sz w:val="22"/>
          <w:szCs w:val="22"/>
          <w:color w:val="FFFFFF"/>
        </w:rPr>
        <w:t xml:space="preserve">Press release on 23 January 2020, Ministry of Health Singapore. </w:t>
      </w:r>
      <w:hyperlink r:id="rId34">
        <w:r>
          <w:rPr>
            <w:rFonts w:ascii="Calibri" w:cs="Calibri" w:eastAsia="Calibri" w:hAnsi="Calibri"/>
            <w:sz w:val="22"/>
            <w:szCs w:val="22"/>
            <w:color w:val="FFFFFF"/>
          </w:rPr>
          <w:t>https://www.moh.gov.sg/news-highlights/details/confirmed-imported-case-of-novel-coronavirus-</w:t>
        </w:r>
      </w:hyperlink>
      <w:hyperlink r:id="rId34">
        <w:r>
          <w:rPr>
            <w:rFonts w:ascii="Calibri" w:cs="Calibri" w:eastAsia="Calibri" w:hAnsi="Calibri"/>
            <w:sz w:val="22"/>
            <w:szCs w:val="22"/>
            <w:color w:val="FFFFFF"/>
          </w:rPr>
          <w:t>infection-in-singapore-multi-ministry-taskforce-ramps-up-precautionary-measures</w:t>
        </w:r>
      </w:hyperlink>
    </w:p>
    <w:p>
      <w:pPr>
        <w:spacing w:after="0" w:line="61" w:lineRule="exact"/>
        <w:rPr>
          <w:rFonts w:ascii="Calibri" w:cs="Calibri" w:eastAsia="Calibri" w:hAnsi="Calibri"/>
          <w:sz w:val="22"/>
          <w:szCs w:val="22"/>
          <w:color w:val="FFFFFF"/>
        </w:rPr>
      </w:pPr>
    </w:p>
    <w:p>
      <w:pPr>
        <w:ind w:left="360" w:right="600" w:hanging="351"/>
        <w:spacing w:after="0" w:line="218" w:lineRule="auto"/>
        <w:tabs>
          <w:tab w:leader="none" w:pos="360" w:val="left"/>
        </w:tabs>
        <w:numPr>
          <w:ilvl w:val="0"/>
          <w:numId w:val="7"/>
        </w:numPr>
        <w:rPr>
          <w:rFonts w:ascii="Calibri" w:cs="Calibri" w:eastAsia="Calibri" w:hAnsi="Calibri"/>
          <w:sz w:val="22"/>
          <w:szCs w:val="22"/>
          <w:color w:val="FFFFFF"/>
        </w:rPr>
      </w:pPr>
      <w:r>
        <w:rPr>
          <w:rFonts w:ascii="Calibri" w:cs="Calibri" w:eastAsia="Calibri" w:hAnsi="Calibri"/>
          <w:sz w:val="22"/>
          <w:szCs w:val="22"/>
          <w:color w:val="FFFFFF"/>
        </w:rPr>
        <w:t xml:space="preserve">CDC press release. Second Travel-related Case of 2019 Novel Coronavirus Detected in United States </w:t>
      </w:r>
      <w:hyperlink r:id="rId35">
        <w:r>
          <w:rPr>
            <w:rFonts w:ascii="Calibri" w:cs="Calibri" w:eastAsia="Calibri" w:hAnsi="Calibri"/>
            <w:sz w:val="22"/>
            <w:szCs w:val="22"/>
            <w:color w:val="FFFFFF"/>
          </w:rPr>
          <w:t>https://www.cdc.gov/media/releases/2020/p0124-second-travel-coronavirus.html</w:t>
        </w:r>
      </w:hyperlink>
    </w:p>
    <w:p>
      <w:pPr>
        <w:spacing w:after="0" w:line="61" w:lineRule="exact"/>
        <w:rPr>
          <w:rFonts w:ascii="Calibri" w:cs="Calibri" w:eastAsia="Calibri" w:hAnsi="Calibri"/>
          <w:sz w:val="22"/>
          <w:szCs w:val="22"/>
          <w:color w:val="FFFFFF"/>
        </w:rPr>
      </w:pPr>
    </w:p>
    <w:p>
      <w:pPr>
        <w:ind w:left="360" w:right="2640" w:hanging="351"/>
        <w:spacing w:after="0" w:line="218" w:lineRule="auto"/>
        <w:tabs>
          <w:tab w:leader="none" w:pos="360" w:val="left"/>
        </w:tabs>
        <w:numPr>
          <w:ilvl w:val="0"/>
          <w:numId w:val="7"/>
        </w:numPr>
        <w:rPr>
          <w:rFonts w:ascii="Calibri" w:cs="Calibri" w:eastAsia="Calibri" w:hAnsi="Calibri"/>
          <w:sz w:val="22"/>
          <w:szCs w:val="22"/>
          <w:color w:val="FFFFFF"/>
        </w:rPr>
      </w:pPr>
      <w:r>
        <w:rPr>
          <w:rFonts w:ascii="Calibri" w:cs="Calibri" w:eastAsia="Calibri" w:hAnsi="Calibri"/>
          <w:sz w:val="22"/>
          <w:szCs w:val="22"/>
          <w:color w:val="FFFFFF"/>
        </w:rPr>
        <w:t xml:space="preserve">New South Wales Government: Health: Coronavirus cases confirmed in NSW </w:t>
      </w:r>
      <w:hyperlink r:id="rId36">
        <w:r>
          <w:rPr>
            <w:rFonts w:ascii="Calibri" w:cs="Calibri" w:eastAsia="Calibri" w:hAnsi="Calibri"/>
            <w:sz w:val="22"/>
            <w:szCs w:val="22"/>
            <w:color w:val="FFFFFF"/>
          </w:rPr>
          <w:t>https://www.health.nsw.gov.au/news/Pages/20200125_03.aspx</w:t>
        </w:r>
      </w:hyperlink>
    </w:p>
    <w:sectPr>
      <w:pgSz w:w="11920" w:h="16841" w:orient="portrait"/>
      <w:cols w:equalWidth="0" w:num="1">
        <w:col w:w="9860"/>
      </w:cols>
      <w:pgMar w:left="1400" w:top="1440" w:right="65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1"/>
      <w:numFmt w:val="decimal"/>
      <w:start w:val="132"/>
    </w:lvl>
  </w:abstractNum>
  <w:abstractNum w:abstractNumId="2">
    <w:nsid w:val="46E87CCD"/>
    <w:multiLevelType w:val="hybridMultilevel"/>
    <w:lvl w:ilvl="0">
      <w:lvlJc w:val="left"/>
      <w:lvlText w:val="%1"/>
      <w:numFmt w:val="decimal"/>
      <w:start w:val="68"/>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1" Type="http://schemas.openxmlformats.org/officeDocument/2006/relationships/image" Target="media/image3.jpeg"/><Relationship Id="rId22" Type="http://schemas.openxmlformats.org/officeDocument/2006/relationships/image" Target="media/image4.png"/><Relationship Id="rId10" Type="http://schemas.openxmlformats.org/officeDocument/2006/relationships/hyperlink" Target="https://www.who.int/ith/2020-27-01-outbreak-of-Pneumonia-caused-by-new-coronavirus/en/" TargetMode="External"/><Relationship Id="rId12" Type="http://schemas.openxmlformats.org/officeDocument/2006/relationships/hyperlink" Target="https://www.who.int/health-topics/coronavirus/laboratory-diagnostics-for-novel-coronavirus" TargetMode="External"/><Relationship Id="rId13" Type="http://schemas.openxmlformats.org/officeDocument/2006/relationships/hyperlink" Target="https://www.who.int/publications-detail/clinical-management-of-severe-acute-respiratory-infection-when-novel-coronavirus-(ncov)-infection-is-suspected" TargetMode="External"/><Relationship Id="rId14" Type="http://schemas.openxmlformats.org/officeDocument/2006/relationships/hyperlink" Target="https://www.who.int/publications-detail/infection-prevention-and-control-during-health-care-when-novel-coronavirus-(ncov)-infection-is-suspected" TargetMode="External"/><Relationship Id="rId15" Type="http://schemas.openxmlformats.org/officeDocument/2006/relationships/hyperlink" Target="https://www.who.int/publications-detail/home-care-for-patients-with-suspected-novel-coronavirus-(ncov)-infection-presenting-with-mild-symptoms-and-management-of-contacts" TargetMode="External"/><Relationship Id="rId16" Type="http://schemas.openxmlformats.org/officeDocument/2006/relationships/hyperlink" Target="https://www.who.int/publications-detail/risk-communication-and-community-engagement-readiness-and-initial-response-for-novel-coronaviruses-(-ncov)" TargetMode="External"/><Relationship Id="rId17" Type="http://schemas.openxmlformats.org/officeDocument/2006/relationships/hyperlink" Target="https://www.who.int/publications-detail/disease-commodity-package---novel-coronavirus-(ncov)" TargetMode="External"/><Relationship Id="rId18" Type="http://schemas.openxmlformats.org/officeDocument/2006/relationships/hyperlink" Target="https://www.who.int/health-topics/coronavirus/who-recommendations-to-reduce-risk-of-transmission-of-emerging-pathogens-from-animals-to-humans-in-live-animal-markets" TargetMode="External"/><Relationship Id="rId19" Type="http://schemas.openxmlformats.org/officeDocument/2006/relationships/hyperlink" Target="https://www.who.int/ith/2020-24-01-outbreak-of-Pneumonia-caused-by-new-coronavirus/en/" TargetMode="External"/><Relationship Id="rId20" Type="http://schemas.openxmlformats.org/officeDocument/2006/relationships/hyperlink" Target="https://openwho.org/courses/introduction-to-ncov" TargetMode="External"/><Relationship Id="rId21" Type="http://schemas.openxmlformats.org/officeDocument/2006/relationships/hyperlink" Target="https://www.who.int/publications-detail/household-transmission-investigation-protocol-for-2019-novel-coronavirus-(2019-ncov)-infection" TargetMode="External"/><Relationship Id="rId23" Type="http://schemas.openxmlformats.org/officeDocument/2006/relationships/hyperlink" Target="https://www.who.int/emergencies/diseases/novel-coronavirus-2019" TargetMode="External"/><Relationship Id="rId24" Type="http://schemas.openxmlformats.org/officeDocument/2006/relationships/hyperlink" Target="https://www.who.int/southeastasia/news/detail/27-01-2020-readiness-is-the-key-to-detect-combat-spread-of-the-new-coronavirus" TargetMode="External"/><Relationship Id="rId25" Type="http://schemas.openxmlformats.org/officeDocument/2006/relationships/hyperlink" Target="http://www.emro.who.int/media/news/whos-eastern-mediterranean-region-scales-up-preparedness-for-novel-coronavirus.html" TargetMode="External"/><Relationship Id="rId26" Type="http://schemas.openxmlformats.org/officeDocument/2006/relationships/hyperlink" Target="https://www.cdc.go.kr/board/board.es?mid=a20501000000&amp;bid=0015" TargetMode="External"/><Relationship Id="rId27" Type="http://schemas.openxmlformats.org/officeDocument/2006/relationships/hyperlink" Target="https://www.who.int/csr/don/en/" TargetMode="External"/><Relationship Id="rId28" Type="http://schemas.openxmlformats.org/officeDocument/2006/relationships/hyperlink" Target="https://ddc.moph.go.th/viralpneumonia/index.html" TargetMode="External"/><Relationship Id="rId29" Type="http://schemas.openxmlformats.org/officeDocument/2006/relationships/hyperlink" Target="https://www.mhlw.go.jp/stf/houdou/houdou_list_202001.html" TargetMode="External"/><Relationship Id="rId30" Type="http://schemas.openxmlformats.org/officeDocument/2006/relationships/hyperlink" Target="https://www.mhlw.go.jp/content/10900000/000582967.pdf" TargetMode="External"/><Relationship Id="rId31" Type="http://schemas.openxmlformats.org/officeDocument/2006/relationships/hyperlink" Target="https://www.cdc.gov/media/releases/2020/p0121-novel-coronavirus-travel-case.html" TargetMode="External"/><Relationship Id="rId32" Type="http://schemas.openxmlformats.org/officeDocument/2006/relationships/hyperlink" Target="https://www.info.gov.hk/gia/general/202001/23/P2020012300970.htm" TargetMode="External"/><Relationship Id="rId33" Type="http://schemas.openxmlformats.org/officeDocument/2006/relationships/hyperlink" Target="https://www.ssm.gov.mo/apps1/PreventWuhanInfection/ch.aspx#clg17048" TargetMode="External"/><Relationship Id="rId34" Type="http://schemas.openxmlformats.org/officeDocument/2006/relationships/hyperlink" Target="https://www.moh.gov.sg/news-highlights/details/confirmed-imported-case-of-novel-coronavirus-infection-in-singapore-multi-ministry-taskforce-ramps-up-precautionary-measures" TargetMode="External"/><Relationship Id="rId35" Type="http://schemas.openxmlformats.org/officeDocument/2006/relationships/hyperlink" Target="https://www.cdc.gov/media/releases/2020/p0124-second-travel-coronavirus.html" TargetMode="External"/><Relationship Id="rId36" Type="http://schemas.openxmlformats.org/officeDocument/2006/relationships/hyperlink" Target="https://www.health.nsw.gov.au/news/Pages/20200125_03.aspx"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2020-03-10T16:40:54Z</dcterms:created>
  <dcterms:modified xsi:type="dcterms:W3CDTF">2020-03-10T16:40:54Z</dcterms:modified>
</cp:coreProperties>
</file>