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80"/>
        <w:spacing w:after="0"/>
        <w:rPr>
          <w:sz w:val="20"/>
          <w:szCs w:val="20"/>
          <w:color w:val="auto"/>
        </w:rPr>
      </w:pPr>
      <w:r>
        <w:rPr>
          <w:rFonts w:ascii="Arial" w:cs="Arial" w:eastAsia="Arial" w:hAnsi="Arial"/>
          <w:sz w:val="48"/>
          <w:szCs w:val="48"/>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Novel Coronavirus(2019-nCoV)</w:t>
      </w:r>
    </w:p>
    <w:p>
      <w:pPr>
        <w:ind w:left="180"/>
        <w:spacing w:after="0"/>
        <w:rPr>
          <w:sz w:val="20"/>
          <w:szCs w:val="20"/>
          <w:color w:val="auto"/>
        </w:rPr>
      </w:pPr>
      <w:r>
        <w:rPr>
          <w:rFonts w:ascii="Arial" w:cs="Arial" w:eastAsia="Arial" w:hAnsi="Arial"/>
          <w:sz w:val="34"/>
          <w:szCs w:val="34"/>
          <w:b w:val="1"/>
          <w:bCs w:val="1"/>
          <w:color w:val="FFFFFF"/>
        </w:rPr>
        <w:t>Situation Report – 18</w:t>
      </w:r>
    </w:p>
    <w:p>
      <w:pPr>
        <w:spacing w:after="0" w:line="224" w:lineRule="exact"/>
        <w:rPr>
          <w:sz w:val="24"/>
          <w:szCs w:val="24"/>
          <w:color w:val="auto"/>
        </w:rPr>
      </w:pPr>
    </w:p>
    <w:p>
      <w:pPr>
        <w:ind w:left="160"/>
        <w:spacing w:after="0"/>
        <w:rPr>
          <w:sz w:val="20"/>
          <w:szCs w:val="20"/>
          <w:color w:val="auto"/>
        </w:rPr>
      </w:pPr>
      <w:r>
        <w:rPr>
          <w:rFonts w:ascii="Arial" w:cs="Arial" w:eastAsia="Arial" w:hAnsi="Arial"/>
          <w:sz w:val="16"/>
          <w:szCs w:val="16"/>
          <w:b w:val="1"/>
          <w:bCs w:val="1"/>
          <w:color w:val="FFFFFF"/>
        </w:rPr>
        <w:t>Data as reported by 7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4941570</wp:posOffset>
                </wp:positionH>
                <wp:positionV relativeFrom="paragraph">
                  <wp:posOffset>76200</wp:posOffset>
                </wp:positionV>
                <wp:extent cx="2305050" cy="415544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155440"/>
                        </a:xfrm>
                        <a:prstGeom prst="rect">
                          <a:avLst/>
                        </a:prstGeom>
                        <a:solidFill>
                          <a:srgbClr val="E9E6D7"/>
                        </a:solidFill>
                      </wps:spPr>
                      <wps:bodyPr/>
                    </wps:wsp>
                  </a:graphicData>
                </a:graphic>
              </wp:anchor>
            </w:drawing>
          </mc:Choice>
          <mc:Fallback>
            <w:pict>
              <v:rect id="Shape 2" o:spid="_x0000_s1027" style="position:absolute;margin-left:389.1pt;margin-top:6pt;width:181.5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-96520</wp:posOffset>
                </wp:positionH>
                <wp:positionV relativeFrom="paragraph">
                  <wp:posOffset>73660</wp:posOffset>
                </wp:positionV>
                <wp:extent cx="5072380" cy="416941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69410"/>
                        </a:xfrm>
                        <a:prstGeom prst="rect">
                          <a:avLst/>
                        </a:prstGeom>
                        <a:solidFill>
                          <a:srgbClr val="FFFFFF"/>
                        </a:solidFill>
                      </wps:spPr>
                      <wps:bodyPr/>
                    </wps:wsp>
                  </a:graphicData>
                </a:graphic>
              </wp:anchor>
            </w:drawing>
          </mc:Choice>
          <mc:Fallback>
            <w:pict>
              <v:rect id="Shape 3" o:spid="_x0000_s1028" style="position:absolute;margin-left:-7.5999pt;margin-top:5.8pt;width:399.4pt;height:328.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68"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83" w:lineRule="exact"/>
        <w:rPr>
          <w:sz w:val="24"/>
          <w:szCs w:val="24"/>
          <w:color w:val="auto"/>
        </w:rPr>
      </w:pPr>
    </w:p>
    <w:p>
      <w:pPr>
        <w:ind w:left="720" w:hanging="367"/>
        <w:spacing w:after="0"/>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No new countries reported cases of 2019-nCoV in the past 24 hours.</w:t>
      </w:r>
    </w:p>
    <w:p>
      <w:pPr>
        <w:spacing w:after="0" w:line="330" w:lineRule="exact"/>
        <w:rPr>
          <w:rFonts w:ascii="Arial" w:cs="Arial" w:eastAsia="Arial" w:hAnsi="Arial"/>
          <w:sz w:val="22"/>
          <w:szCs w:val="22"/>
          <w:color w:val="auto"/>
        </w:rPr>
      </w:pPr>
    </w:p>
    <w:p>
      <w:pPr>
        <w:ind w:left="720" w:right="20" w:hanging="367"/>
        <w:spacing w:after="0" w:line="228"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To date, a total of 72 States Parties were identified to be implementing travel restrictions through official reports, official statements and the media. Of these 72 States Parties, WHO received 23 (32%) official reports from States Parties about their travel restrictions.</w:t>
      </w:r>
    </w:p>
    <w:p>
      <w:pPr>
        <w:spacing w:after="0" w:line="333" w:lineRule="exact"/>
        <w:rPr>
          <w:rFonts w:ascii="Arial" w:cs="Arial" w:eastAsia="Arial" w:hAnsi="Arial"/>
          <w:sz w:val="22"/>
          <w:szCs w:val="22"/>
          <w:color w:val="auto"/>
        </w:rPr>
      </w:pPr>
    </w:p>
    <w:p>
      <w:pPr>
        <w:ind w:left="720" w:hanging="367"/>
        <w:spacing w:after="0" w:line="236"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“The Pandemic Supply Chain Network (PSCN)” has commissioned a market assessment of the personal protective equipment market which will be distributed shortly to stakeholders of the PSCN as it continues to monitor the market. Additionally, senior management of WHO spoke with the stakeholders of the PSCN to ensure the private sector’s continued engagement to distribute supplies to those countries in most need. The PSCN will encourage manufacturers to increase production, commit supplies to frontline health emergency responders, and expand the number of stakeholders who are involved in the PSCN to gain a critical mass of suppliers to mitigate the operational risks within the market. WHO will continue to provide the technical guidance and coordination of supplies to those countries in most need.</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5"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20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31 481 confirmed (3205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31 211 confirmed (3151 new)</w:t>
      </w:r>
    </w:p>
    <w:p>
      <w:pPr>
        <w:ind w:left="280"/>
        <w:spacing w:after="0"/>
        <w:rPr>
          <w:sz w:val="20"/>
          <w:szCs w:val="20"/>
          <w:color w:val="auto"/>
        </w:rPr>
      </w:pPr>
      <w:r>
        <w:rPr>
          <w:rFonts w:ascii="Calibri" w:cs="Calibri" w:eastAsia="Calibri" w:hAnsi="Calibri"/>
          <w:sz w:val="24"/>
          <w:szCs w:val="24"/>
          <w:color w:val="FF6600"/>
        </w:rPr>
        <w:t>4821 severe (962 new)</w:t>
      </w:r>
    </w:p>
    <w:p>
      <w:pPr>
        <w:ind w:left="380"/>
        <w:spacing w:after="0"/>
        <w:rPr>
          <w:sz w:val="20"/>
          <w:szCs w:val="20"/>
          <w:color w:val="auto"/>
        </w:rPr>
      </w:pPr>
      <w:r>
        <w:rPr>
          <w:rFonts w:ascii="Calibri" w:cs="Calibri" w:eastAsia="Calibri" w:hAnsi="Calibri"/>
          <w:sz w:val="24"/>
          <w:szCs w:val="24"/>
          <w:color w:val="FF6600"/>
        </w:rPr>
        <w:t>637 deaths (73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440"/>
        <w:spacing w:after="0"/>
        <w:rPr>
          <w:sz w:val="20"/>
          <w:szCs w:val="20"/>
          <w:color w:val="auto"/>
        </w:rPr>
      </w:pPr>
      <w:r>
        <w:rPr>
          <w:rFonts w:ascii="Calibri" w:cs="Calibri" w:eastAsia="Calibri" w:hAnsi="Calibri"/>
          <w:sz w:val="24"/>
          <w:szCs w:val="24"/>
          <w:color w:val="FF6600"/>
        </w:rPr>
        <w:t>270 confirmed (54 new)</w:t>
      </w:r>
    </w:p>
    <w:p>
      <w:pPr>
        <w:ind w:left="840" w:hanging="288"/>
        <w:spacing w:after="0"/>
        <w:tabs>
          <w:tab w:leader="none" w:pos="840" w:val="left"/>
        </w:tabs>
        <w:numPr>
          <w:ilvl w:val="0"/>
          <w:numId w:val="2"/>
        </w:numPr>
        <w:rPr>
          <w:rFonts w:ascii="Calibri" w:cs="Calibri" w:eastAsia="Calibri" w:hAnsi="Calibri"/>
          <w:sz w:val="24"/>
          <w:szCs w:val="24"/>
          <w:color w:val="FF6600"/>
        </w:rPr>
      </w:pPr>
      <w:r>
        <w:rPr>
          <w:rFonts w:ascii="Calibri" w:cs="Calibri" w:eastAsia="Calibri" w:hAnsi="Calibri"/>
          <w:sz w:val="24"/>
          <w:szCs w:val="24"/>
          <w:color w:val="FF6600"/>
        </w:rPr>
        <w:t>countries</w:t>
      </w:r>
    </w:p>
    <w:p>
      <w:pPr>
        <w:ind w:left="720"/>
        <w:spacing w:after="0"/>
        <w:rPr>
          <w:rFonts w:ascii="Calibri" w:cs="Calibri" w:eastAsia="Calibri" w:hAnsi="Calibri"/>
          <w:sz w:val="24"/>
          <w:szCs w:val="24"/>
          <w:color w:val="FF6600"/>
        </w:rPr>
      </w:pPr>
      <w:r>
        <w:rPr>
          <w:rFonts w:ascii="Calibri" w:cs="Calibri" w:eastAsia="Calibri" w:hAnsi="Calibri"/>
          <w:sz w:val="24"/>
          <w:szCs w:val="24"/>
          <w:color w:val="FF6600"/>
        </w:rPr>
        <w:t>1 death</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40" w:space="280"/>
            <w:col w:w="3000"/>
          </w:cols>
          <w:pgMar w:left="420" w:top="520" w:right="571" w:bottom="0" w:gutter="0" w:footer="0" w:header="0"/>
        </w:sectPr>
      </w:pPr>
    </w:p>
    <w:p>
      <w:pPr>
        <w:spacing w:after="0" w:line="66" w:lineRule="exact"/>
        <w:rPr>
          <w:sz w:val="24"/>
          <w:szCs w:val="24"/>
          <w:color w:val="auto"/>
        </w:rPr>
      </w:pPr>
    </w:p>
    <w:p>
      <w:pPr>
        <w:ind w:left="54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2019-nCoV, 7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343535</wp:posOffset>
            </wp:positionH>
            <wp:positionV relativeFrom="paragraph">
              <wp:posOffset>224155</wp:posOffset>
            </wp:positionV>
            <wp:extent cx="6447790" cy="36290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7790" cy="36290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260"/>
        <w:spacing w:after="0"/>
        <w:rPr>
          <w:sz w:val="20"/>
          <w:szCs w:val="20"/>
          <w:color w:val="auto"/>
        </w:rPr>
      </w:pPr>
      <w:r>
        <w:rPr>
          <w:rFonts w:ascii="Calibri" w:cs="Calibri" w:eastAsia="Calibri" w:hAnsi="Calibri"/>
          <w:sz w:val="16"/>
          <w:szCs w:val="16"/>
          <w:color w:val="auto"/>
        </w:rPr>
        <w:t>*The situation report includes information provided by national authorities as of 10 AM Central European Time</w:t>
      </w:r>
    </w:p>
    <w:p>
      <w:pPr>
        <w:sectPr>
          <w:pgSz w:w="11920" w:h="16841" w:orient="portrait"/>
          <w:cols w:equalWidth="0" w:num="1">
            <w:col w:w="10920"/>
          </w:cols>
          <w:pgMar w:left="420" w:top="520" w:right="571" w:bottom="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TECHNICAL FOCUS: Monitoring travel restrictions</w:t>
      </w:r>
    </w:p>
    <w:p>
      <w:pPr>
        <w:spacing w:after="0" w:line="296" w:lineRule="exact"/>
        <w:rPr>
          <w:sz w:val="20"/>
          <w:szCs w:val="20"/>
          <w:color w:val="auto"/>
        </w:rPr>
      </w:pPr>
    </w:p>
    <w:p>
      <w:pPr>
        <w:spacing w:after="0" w:line="232" w:lineRule="auto"/>
        <w:rPr>
          <w:sz w:val="20"/>
          <w:szCs w:val="20"/>
          <w:color w:val="auto"/>
        </w:rPr>
      </w:pPr>
      <w:r>
        <w:rPr>
          <w:rFonts w:ascii="Calibri" w:cs="Calibri" w:eastAsia="Calibri" w:hAnsi="Calibri"/>
          <w:sz w:val="22"/>
          <w:szCs w:val="22"/>
          <w:color w:val="auto"/>
        </w:rPr>
        <w:t>Since yesterday, 10 additional States Parties are implementing travel restrictions, according to the media and/or official reports to WHO. To date, a total of 72 States Parties were identified to be implementing travel restrictions through official reports, official statements and the media. Of these 72 States Parties, WHO received 23 (32%) official reports from States Parties about their travel restrictions. Six other States Parties published official statements but have not yet formally communicated with WHO on their measures. Of note, the situation is subject to change, and some countries are currently in the process of implementing additional restrictions.</w:t>
      </w:r>
    </w:p>
    <w:p>
      <w:pPr>
        <w:spacing w:after="0" w:line="288"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right="580"/>
        <w:spacing w:after="0" w:line="218" w:lineRule="auto"/>
        <w:rPr>
          <w:sz w:val="20"/>
          <w:szCs w:val="20"/>
          <w:color w:val="auto"/>
        </w:rPr>
      </w:pPr>
      <w:r>
        <w:rPr>
          <w:rFonts w:ascii="Calibri" w:cs="Calibri" w:eastAsia="Calibri" w:hAnsi="Calibri"/>
          <w:sz w:val="22"/>
          <w:szCs w:val="22"/>
          <w:b w:val="1"/>
          <w:bCs w:val="1"/>
          <w:color w:val="007AB0"/>
        </w:rPr>
        <w:t>Table 1. Confirmed cases of 2019-nCoV acute respiratory disease reported by provinces, regions and cities in China, 7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107950</wp:posOffset>
                </wp:positionV>
                <wp:extent cx="12700" cy="1270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wps:spPr>
                      <wps:bodyPr/>
                    </wps:wsp>
                  </a:graphicData>
                </a:graphic>
              </wp:anchor>
            </w:drawing>
          </mc:Choice>
          <mc:Fallback>
            <w:pict>
              <v:rect id="Shape 5" o:spid="_x0000_s1030" style="position:absolute;margin-left:230.65pt;margin-top:8.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307975</wp:posOffset>
                </wp:positionV>
                <wp:extent cx="610933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4.25pt" to="481.05pt,24.2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1322705</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4.15pt" to="481.05pt,104.1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3345180</wp:posOffset>
                </wp:positionV>
                <wp:extent cx="610933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3.4pt" to="481.05pt,263.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3951605</wp:posOffset>
                </wp:positionV>
                <wp:extent cx="61093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15pt" to="481.05pt,311.1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4154170</wp:posOffset>
                </wp:positionV>
                <wp:extent cx="61093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1pt" to="481.05pt,327.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4761230</wp:posOffset>
                </wp:positionV>
                <wp:extent cx="610933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4.9pt" to="481.05pt,374.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5166360</wp:posOffset>
                </wp:positionV>
                <wp:extent cx="61093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6.8pt" to="481.05pt,406.8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5773420</wp:posOffset>
                </wp:positionV>
                <wp:extent cx="61093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4.6pt" to="481.05pt,454.6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6379845</wp:posOffset>
                </wp:positionV>
                <wp:extent cx="61093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2.35pt" to="481.05pt,502.3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6582410</wp:posOffset>
                </wp:positionV>
                <wp:extent cx="61093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8.3pt" to="481.05pt,518.3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6986270</wp:posOffset>
                </wp:positionV>
                <wp:extent cx="61093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50.1pt" to="481.05pt,550.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7189470</wp:posOffset>
                </wp:positionV>
                <wp:extent cx="61093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6.1pt" to="481.05pt,566.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96520</wp:posOffset>
                </wp:positionV>
                <wp:extent cx="0" cy="7289165"/>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7.6pt" to="0.45pt,581.55pt" o:allowincell="f" strokecolor="#FFFFFF" strokeweight="0.9599pt"/>
            </w:pict>
          </mc:Fallback>
        </mc:AlternateContent>
      </w:r>
    </w:p>
    <w:p>
      <w:pPr>
        <w:spacing w:after="0" w:line="152"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22 112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1006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1018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914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772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665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661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411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408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344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379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297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269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224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277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184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172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171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135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111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96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94</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70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65</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49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Taipei and environs</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Macao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w w:val="98"/>
              </w:rPr>
              <w:t>31 211</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-6871970</wp:posOffset>
                </wp:positionV>
                <wp:extent cx="318008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0999pt" to="481.05pt,-541.0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-6669405</wp:posOffset>
                </wp:positionV>
                <wp:extent cx="31800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499pt" to="481.05pt,-525.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-6468745</wp:posOffset>
                </wp:positionV>
                <wp:extent cx="318008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3499pt" to="481.05pt,-509.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-6265545</wp:posOffset>
                </wp:positionV>
                <wp:extent cx="31800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499pt" to="481.05pt,-49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-5659120</wp:posOffset>
                </wp:positionV>
                <wp:extent cx="31800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5999pt" to="481.05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-5456555</wp:posOffset>
                </wp:positionV>
                <wp:extent cx="318008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6499pt" to="481.05pt,-429.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-5253990</wp:posOffset>
                </wp:positionV>
                <wp:extent cx="31800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13.6999pt" to="481.05pt,-413.6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-5051425</wp:posOffset>
                </wp:positionV>
                <wp:extent cx="318008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7499pt" to="481.05pt,-397.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-4850130</wp:posOffset>
                </wp:positionV>
                <wp:extent cx="31800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8999pt" to="481.05pt,-381.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-4444365</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9.9499pt" to="481.05pt,-34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-4243070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0999pt" to="481.05pt,-334.0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-3635375</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86.2499pt" to="481.05pt,-286.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-3028315</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8.4499pt" to="481.05pt,-238.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-2421255</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90.6499pt" to="481.05pt,-190.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-1814830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42.8999pt" to="481.05pt,-142.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-1409700</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11pt" to="481.05pt,-111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-1208405</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1499pt" to="481.05pt,-95.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-600710</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2999pt" to="481.05pt,-47.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6567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6567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pt" o:allowincell="f" strokecolor="#FFFFFF" strokeweight="0.96pt"/>
            </w:pict>
          </mc:Fallback>
        </mc:AlternateContent>
      </w:r>
    </w:p>
    <w:p>
      <w:pPr>
        <w:sectPr>
          <w:pgSz w:w="11920" w:h="16841" w:orient="portrait"/>
          <w:cols w:equalWidth="0" w:num="1">
            <w:col w:w="10460"/>
          </w:cols>
          <w:pgMar w:left="720" w:top="899" w:right="731" w:bottom="244" w:gutter="0" w:footer="0" w:header="0"/>
        </w:sectPr>
      </w:pPr>
    </w:p>
    <w:bookmarkStart w:id="2" w:name="page3"/>
    <w:bookmarkEnd w:id="2"/>
    <w:p>
      <w:pPr>
        <w:ind w:left="360" w:right="1200"/>
        <w:spacing w:after="0" w:line="218" w:lineRule="auto"/>
        <w:rPr>
          <w:sz w:val="20"/>
          <w:szCs w:val="20"/>
          <w:color w:val="auto"/>
        </w:rPr>
      </w:pPr>
      <w:r>
        <w:rPr>
          <w:rFonts w:ascii="Calibri" w:cs="Calibri" w:eastAsia="Calibri" w:hAnsi="Calibri"/>
          <w:sz w:val="22"/>
          <w:szCs w:val="22"/>
          <w:b w:val="1"/>
          <w:bCs w:val="1"/>
          <w:color w:val="007AB0"/>
        </w:rPr>
        <w:t>Table 2. Countries, territories or areas with reported confirmed 2019-nCoV cases and deaths. Data as of 7 February 2020</w:t>
      </w:r>
    </w:p>
    <w:p>
      <w:pPr>
        <w:spacing w:after="0" w:line="256" w:lineRule="exact"/>
        <w:rPr>
          <w:sz w:val="20"/>
          <w:szCs w:val="20"/>
          <w:color w:val="auto"/>
        </w:rPr>
      </w:pPr>
    </w:p>
    <w:tbl>
      <w:tblPr>
        <w:tblLayout w:type="fixed"/>
        <w:tblInd w:w="10" w:type="dxa"/>
        <w:tblCellMar>
          <w:top w:w="0" w:type="dxa"/>
          <w:left w:w="0" w:type="dxa"/>
          <w:bottom w:w="0" w:type="dxa"/>
          <w:right w:w="0" w:type="dxa"/>
        </w:tblCellMar>
      </w:tblPr>
      <w:tr>
        <w:trPr>
          <w:trHeight w:val="287"/>
        </w:trPr>
        <w:tc>
          <w:tcPr>
            <w:tcW w:w="2280" w:type="dxa"/>
            <w:vAlign w:val="bottom"/>
            <w:tcBorders>
              <w:top w:val="single" w:sz="8" w:color="auto"/>
              <w:left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right w:val="single" w:sz="8" w:color="auto"/>
            </w:tcBorders>
            <w:shd w:val="clear" w:color="auto" w:fill="4F81BD"/>
          </w:tcPr>
          <w:p>
            <w:pPr>
              <w:spacing w:after="0"/>
              <w:rPr>
                <w:sz w:val="24"/>
                <w:szCs w:val="24"/>
                <w:color w:val="auto"/>
              </w:rPr>
            </w:pP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1000" w:type="dxa"/>
            <w:vAlign w:val="bottom"/>
            <w:tcBorders>
              <w:top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Total</w:t>
            </w:r>
          </w:p>
        </w:tc>
        <w:tc>
          <w:tcPr>
            <w:tcW w:w="1620" w:type="dxa"/>
            <w:vAlign w:val="bottom"/>
            <w:tcBorders>
              <w:top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(new) cases</w:t>
            </w:r>
          </w:p>
        </w:tc>
        <w:tc>
          <w:tcPr>
            <w:tcW w:w="1540" w:type="dxa"/>
            <w:vAlign w:val="bottom"/>
            <w:tcBorders>
              <w:top w:val="single" w:sz="8" w:color="auto"/>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 (new)</w:t>
            </w:r>
          </w:p>
        </w:tc>
        <w:tc>
          <w:tcPr>
            <w:tcW w:w="1260" w:type="dxa"/>
            <w:vAlign w:val="bottom"/>
            <w:tcBorders>
              <w:top w:val="single" w:sz="8" w:color="auto"/>
              <w:right w:val="single" w:sz="8" w:color="auto"/>
            </w:tcBorders>
            <w:shd w:val="clear" w:color="auto" w:fill="4F81BD"/>
          </w:tcPr>
          <w:p>
            <w:pPr>
              <w:spacing w:after="0"/>
              <w:rPr>
                <w:sz w:val="24"/>
                <w:szCs w:val="24"/>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(new)</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100"/>
              <w:spacing w:after="0"/>
              <w:rPr>
                <w:sz w:val="20"/>
                <w:szCs w:val="20"/>
                <w:color w:val="auto"/>
              </w:rPr>
            </w:pPr>
            <w:r>
              <w:rPr>
                <w:rFonts w:ascii="Calibri" w:cs="Calibri" w:eastAsia="Calibri" w:hAnsi="Calibri"/>
                <w:sz w:val="22"/>
                <w:szCs w:val="22"/>
                <w:b w:val="1"/>
                <w:bCs w:val="1"/>
                <w:color w:val="FFFFFF"/>
                <w:shd w:val="clear" w:color="auto" w:fill="4F81BD"/>
              </w:rPr>
              <w:t>Confirmed</w:t>
            </w:r>
            <w:r>
              <w:rPr>
                <w:rFonts w:ascii="Calibri" w:cs="Calibri" w:eastAsia="Calibri" w:hAnsi="Calibri"/>
                <w:sz w:val="27"/>
                <w:szCs w:val="27"/>
                <w:b w:val="1"/>
                <w:bCs w:val="1"/>
                <w:color w:val="FFFFFF"/>
                <w:vertAlign w:val="superscript"/>
                <w:shd w:val="clear" w:color="auto" w:fill="4F81BD"/>
              </w:rPr>
              <w:t>*</w:t>
            </w: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with  possible</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cases with site</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shd w:val="clear" w:color="auto" w:fill="4F81BD"/>
              </w:rPr>
              <w:t>cases with</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Total (new)</w:t>
            </w: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WHO Region</w:t>
            </w:r>
          </w:p>
        </w:tc>
        <w:tc>
          <w:tcPr>
            <w:tcW w:w="2240" w:type="dxa"/>
            <w:vAlign w:val="bottom"/>
            <w:tcBorders>
              <w:right w:val="single" w:sz="8" w:color="auto"/>
            </w:tcBorders>
            <w:vMerge w:val="restart"/>
            <w:shd w:val="clear" w:color="auto" w:fill="4F81BD"/>
          </w:tcPr>
          <w:p>
            <w:pPr>
              <w:ind w:left="20"/>
              <w:spacing w:after="0"/>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1000" w:type="dxa"/>
            <w:vAlign w:val="bottom"/>
            <w:tcBorders>
              <w:right w:val="single" w:sz="8" w:color="auto"/>
            </w:tcBorders>
            <w:vMerge w:val="continue"/>
            <w:shd w:val="clear" w:color="auto" w:fill="4F81BD"/>
          </w:tcPr>
          <w:p>
            <w:pPr>
              <w:spacing w:after="0"/>
              <w:rPr>
                <w:sz w:val="12"/>
                <w:szCs w:val="12"/>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or confirmed</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of transmission</w:t>
            </w:r>
          </w:p>
        </w:tc>
        <w:tc>
          <w:tcPr>
            <w:tcW w:w="1260" w:type="dxa"/>
            <w:vAlign w:val="bottom"/>
            <w:tcBorders>
              <w:right w:val="single" w:sz="8" w:color="auto"/>
            </w:tcBorders>
            <w:vMerge w:val="continue"/>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2280" w:type="dxa"/>
            <w:vAlign w:val="bottom"/>
            <w:tcBorders>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right w:val="single" w:sz="8" w:color="auto"/>
            </w:tcBorders>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ind w:left="80"/>
              <w:spacing w:after="0" w:line="262" w:lineRule="exact"/>
              <w:rPr>
                <w:sz w:val="20"/>
                <w:szCs w:val="20"/>
                <w:color w:val="auto"/>
              </w:rPr>
            </w:pPr>
            <w:r>
              <w:rPr>
                <w:rFonts w:ascii="Calibri" w:cs="Calibri" w:eastAsia="Calibri" w:hAnsi="Calibri"/>
                <w:sz w:val="22"/>
                <w:szCs w:val="22"/>
                <w:b w:val="1"/>
                <w:bCs w:val="1"/>
                <w:color w:val="FFFFFF"/>
              </w:rPr>
              <w:t>(new) cases</w:t>
            </w:r>
          </w:p>
        </w:tc>
        <w:tc>
          <w:tcPr>
            <w:tcW w:w="100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rPr>
              <w:t>travel</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vMerge w:val="restart"/>
            <w:shd w:val="clear" w:color="auto" w:fill="4F81BD"/>
          </w:tcPr>
          <w:p>
            <w:pPr>
              <w:jc w:val="center"/>
              <w:spacing w:after="0" w:line="262" w:lineRule="exact"/>
              <w:rPr>
                <w:sz w:val="20"/>
                <w:szCs w:val="20"/>
                <w:color w:val="auto"/>
              </w:rPr>
            </w:pPr>
            <w:r>
              <w:rPr>
                <w:rFonts w:ascii="Calibri" w:cs="Calibri" w:eastAsia="Calibri" w:hAnsi="Calibri"/>
                <w:sz w:val="22"/>
                <w:szCs w:val="22"/>
                <w:b w:val="1"/>
                <w:bCs w:val="1"/>
                <w:color w:val="FFFFFF"/>
                <w:w w:val="99"/>
              </w:rPr>
              <w:t>deaths</w:t>
            </w: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transmission</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rPr>
              <w:t>under</w:t>
            </w:r>
          </w:p>
        </w:tc>
        <w:tc>
          <w:tcPr>
            <w:tcW w:w="1260" w:type="dxa"/>
            <w:vAlign w:val="bottom"/>
            <w:tcBorders>
              <w:right w:val="single" w:sz="8" w:color="auto"/>
            </w:tcBorders>
            <w:vMerge w:val="continue"/>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history to</w:t>
            </w:r>
          </w:p>
        </w:tc>
        <w:tc>
          <w:tcPr>
            <w:tcW w:w="1620" w:type="dxa"/>
            <w:vAlign w:val="bottom"/>
            <w:tcBorders>
              <w:right w:val="single" w:sz="8" w:color="auto"/>
            </w:tcBorders>
            <w:vMerge w:val="continue"/>
            <w:shd w:val="clear" w:color="auto" w:fill="4F81BD"/>
          </w:tcPr>
          <w:p>
            <w:pPr>
              <w:spacing w:after="0"/>
              <w:rPr>
                <w:sz w:val="11"/>
                <w:szCs w:val="11"/>
                <w:color w:val="auto"/>
              </w:rPr>
            </w:pPr>
          </w:p>
        </w:tc>
        <w:tc>
          <w:tcPr>
            <w:tcW w:w="1540" w:type="dxa"/>
            <w:vAlign w:val="bottom"/>
            <w:tcBorders>
              <w:right w:val="single" w:sz="8" w:color="auto"/>
            </w:tcBorders>
            <w:gridSpan w:val="2"/>
            <w:vMerge w:val="continue"/>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2280" w:type="dxa"/>
            <w:vAlign w:val="bottom"/>
            <w:tcBorders>
              <w:left w:val="single" w:sz="8" w:color="auto"/>
              <w:right w:val="single" w:sz="8" w:color="auto"/>
            </w:tcBorders>
            <w:shd w:val="clear" w:color="auto" w:fill="4F81BD"/>
          </w:tcPr>
          <w:p>
            <w:pPr>
              <w:spacing w:after="0"/>
              <w:rPr>
                <w:sz w:val="11"/>
                <w:szCs w:val="11"/>
                <w:color w:val="auto"/>
              </w:rPr>
            </w:pPr>
          </w:p>
        </w:tc>
        <w:tc>
          <w:tcPr>
            <w:tcW w:w="2240" w:type="dxa"/>
            <w:vAlign w:val="bottom"/>
            <w:tcBorders>
              <w:right w:val="single" w:sz="8" w:color="auto"/>
            </w:tcBorders>
            <w:shd w:val="clear" w:color="auto" w:fill="4F81BD"/>
          </w:tcPr>
          <w:p>
            <w:pPr>
              <w:spacing w:after="0"/>
              <w:rPr>
                <w:sz w:val="11"/>
                <w:szCs w:val="11"/>
                <w:color w:val="auto"/>
              </w:rPr>
            </w:pPr>
          </w:p>
        </w:tc>
        <w:tc>
          <w:tcPr>
            <w:tcW w:w="1260" w:type="dxa"/>
            <w:vAlign w:val="bottom"/>
            <w:tcBorders>
              <w:right w:val="single" w:sz="8" w:color="auto"/>
            </w:tcBorders>
            <w:shd w:val="clear" w:color="auto" w:fill="4F81BD"/>
          </w:tcPr>
          <w:p>
            <w:pPr>
              <w:spacing w:after="0"/>
              <w:rPr>
                <w:sz w:val="11"/>
                <w:szCs w:val="11"/>
                <w:color w:val="auto"/>
              </w:rPr>
            </w:pPr>
          </w:p>
        </w:tc>
        <w:tc>
          <w:tcPr>
            <w:tcW w:w="1000" w:type="dxa"/>
            <w:vAlign w:val="bottom"/>
            <w:tcBorders>
              <w:right w:val="single" w:sz="8" w:color="auto"/>
            </w:tcBorders>
            <w:vMerge w:val="continue"/>
            <w:shd w:val="clear" w:color="auto" w:fill="4F81BD"/>
          </w:tcPr>
          <w:p>
            <w:pPr>
              <w:spacing w:after="0"/>
              <w:rPr>
                <w:sz w:val="11"/>
                <w:szCs w:val="11"/>
                <w:color w:val="auto"/>
              </w:rPr>
            </w:pPr>
          </w:p>
        </w:tc>
        <w:tc>
          <w:tcPr>
            <w:tcW w:w="1620" w:type="dxa"/>
            <w:vAlign w:val="bottom"/>
            <w:tcBorders>
              <w:right w:val="single" w:sz="8" w:color="auto"/>
            </w:tcBorders>
            <w:vMerge w:val="restart"/>
            <w:shd w:val="clear" w:color="auto" w:fill="4F81BD"/>
          </w:tcPr>
          <w:p>
            <w:pPr>
              <w:jc w:val="center"/>
              <w:spacing w:after="0" w:line="275" w:lineRule="exact"/>
              <w:rPr>
                <w:sz w:val="20"/>
                <w:szCs w:val="20"/>
                <w:color w:val="auto"/>
              </w:rPr>
            </w:pPr>
            <w:r>
              <w:rPr>
                <w:rFonts w:ascii="Calibri" w:cs="Calibri" w:eastAsia="Calibri" w:hAnsi="Calibri"/>
                <w:sz w:val="22"/>
                <w:szCs w:val="22"/>
                <w:b w:val="1"/>
                <w:bCs w:val="1"/>
                <w:color w:val="FFFFFF"/>
                <w:w w:val="98"/>
              </w:rPr>
              <w:t>outside of China</w:t>
            </w:r>
            <w:r>
              <w:rPr>
                <w:rFonts w:ascii="Calibri" w:cs="Calibri" w:eastAsia="Calibri" w:hAnsi="Calibri"/>
                <w:sz w:val="27"/>
                <w:szCs w:val="27"/>
                <w:b w:val="1"/>
                <w:bCs w:val="1"/>
                <w:color w:val="FFFFFF"/>
                <w:w w:val="98"/>
                <w:vertAlign w:val="superscript"/>
              </w:rPr>
              <w:t>†</w:t>
            </w:r>
          </w:p>
        </w:tc>
        <w:tc>
          <w:tcPr>
            <w:tcW w:w="1540" w:type="dxa"/>
            <w:vAlign w:val="bottom"/>
            <w:tcBorders>
              <w:right w:val="single" w:sz="8" w:color="auto"/>
            </w:tcBorders>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investigation</w:t>
            </w:r>
          </w:p>
        </w:tc>
        <w:tc>
          <w:tcPr>
            <w:tcW w:w="126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40"/>
        </w:trPr>
        <w:tc>
          <w:tcPr>
            <w:tcW w:w="2280" w:type="dxa"/>
            <w:vAlign w:val="bottom"/>
            <w:tcBorders>
              <w:left w:val="single" w:sz="8" w:color="auto"/>
              <w:right w:val="single" w:sz="8" w:color="auto"/>
            </w:tcBorders>
            <w:shd w:val="clear" w:color="auto" w:fill="4F81BD"/>
          </w:tcPr>
          <w:p>
            <w:pPr>
              <w:spacing w:after="0"/>
              <w:rPr>
                <w:sz w:val="12"/>
                <w:szCs w:val="12"/>
                <w:color w:val="auto"/>
              </w:rPr>
            </w:pPr>
          </w:p>
        </w:tc>
        <w:tc>
          <w:tcPr>
            <w:tcW w:w="2240" w:type="dxa"/>
            <w:vAlign w:val="bottom"/>
            <w:tcBorders>
              <w:right w:val="single" w:sz="8" w:color="auto"/>
            </w:tcBorders>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1000" w:type="dxa"/>
            <w:vAlign w:val="bottom"/>
            <w:tcBorders>
              <w:right w:val="single" w:sz="8" w:color="auto"/>
            </w:tcBorders>
            <w:vMerge w:val="restart"/>
            <w:shd w:val="clear" w:color="auto" w:fill="4F81BD"/>
          </w:tcPr>
          <w:p>
            <w:pPr>
              <w:jc w:val="center"/>
              <w:spacing w:after="0" w:line="267" w:lineRule="exact"/>
              <w:rPr>
                <w:sz w:val="20"/>
                <w:szCs w:val="20"/>
                <w:color w:val="auto"/>
              </w:rPr>
            </w:pPr>
            <w:r>
              <w:rPr>
                <w:rFonts w:ascii="Calibri" w:cs="Calibri" w:eastAsia="Calibri" w:hAnsi="Calibri"/>
                <w:sz w:val="22"/>
                <w:szCs w:val="22"/>
                <w:b w:val="1"/>
                <w:bCs w:val="1"/>
                <w:color w:val="FFFFFF"/>
              </w:rPr>
              <w:t>China</w:t>
            </w:r>
          </w:p>
        </w:tc>
        <w:tc>
          <w:tcPr>
            <w:tcW w:w="1620" w:type="dxa"/>
            <w:vAlign w:val="bottom"/>
            <w:tcBorders>
              <w:right w:val="single" w:sz="8" w:color="auto"/>
            </w:tcBorders>
            <w:vMerge w:val="continue"/>
            <w:shd w:val="clear" w:color="auto" w:fill="4F81BD"/>
          </w:tcPr>
          <w:p>
            <w:pPr>
              <w:spacing w:after="0"/>
              <w:rPr>
                <w:sz w:val="12"/>
                <w:szCs w:val="12"/>
                <w:color w:val="auto"/>
              </w:rPr>
            </w:pPr>
          </w:p>
        </w:tc>
        <w:tc>
          <w:tcPr>
            <w:tcW w:w="1540" w:type="dxa"/>
            <w:vAlign w:val="bottom"/>
            <w:tcBorders>
              <w:right w:val="single" w:sz="8" w:color="auto"/>
            </w:tcBorders>
            <w:gridSpan w:val="2"/>
            <w:vMerge w:val="continue"/>
            <w:shd w:val="clear" w:color="auto" w:fill="4F81BD"/>
          </w:tcPr>
          <w:p>
            <w:pPr>
              <w:spacing w:after="0"/>
              <w:rPr>
                <w:sz w:val="12"/>
                <w:szCs w:val="12"/>
                <w:color w:val="auto"/>
              </w:rPr>
            </w:pPr>
          </w:p>
        </w:tc>
        <w:tc>
          <w:tcPr>
            <w:tcW w:w="1260" w:type="dxa"/>
            <w:vAlign w:val="bottom"/>
            <w:tcBorders>
              <w:right w:val="single" w:sz="8" w:color="auto"/>
            </w:tcBorders>
            <w:shd w:val="clear" w:color="auto" w:fill="4F81BD"/>
          </w:tcPr>
          <w:p>
            <w:pPr>
              <w:spacing w:after="0"/>
              <w:rPr>
                <w:sz w:val="12"/>
                <w:szCs w:val="12"/>
                <w:color w:val="auto"/>
              </w:rPr>
            </w:pPr>
          </w:p>
        </w:tc>
        <w:tc>
          <w:tcPr>
            <w:tcW w:w="0" w:type="dxa"/>
            <w:vAlign w:val="bottom"/>
          </w:tcPr>
          <w:p>
            <w:pPr>
              <w:spacing w:after="0"/>
              <w:rPr>
                <w:sz w:val="1"/>
                <w:szCs w:val="1"/>
                <w:color w:val="auto"/>
              </w:rPr>
            </w:pPr>
          </w:p>
        </w:tc>
      </w:tr>
      <w:tr>
        <w:trPr>
          <w:trHeight w:val="151"/>
        </w:trPr>
        <w:tc>
          <w:tcPr>
            <w:tcW w:w="2280" w:type="dxa"/>
            <w:vAlign w:val="bottom"/>
            <w:tcBorders>
              <w:left w:val="single" w:sz="8" w:color="auto"/>
              <w:bottom w:val="single" w:sz="8" w:color="auto"/>
              <w:right w:val="single" w:sz="8" w:color="auto"/>
            </w:tcBorders>
            <w:shd w:val="clear" w:color="auto" w:fill="4F81BD"/>
          </w:tcPr>
          <w:p>
            <w:pPr>
              <w:spacing w:after="0"/>
              <w:rPr>
                <w:sz w:val="13"/>
                <w:szCs w:val="13"/>
                <w:color w:val="auto"/>
              </w:rPr>
            </w:pPr>
          </w:p>
        </w:tc>
        <w:tc>
          <w:tcPr>
            <w:tcW w:w="224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1000" w:type="dxa"/>
            <w:vAlign w:val="bottom"/>
            <w:tcBorders>
              <w:bottom w:val="single" w:sz="8" w:color="auto"/>
              <w:right w:val="single" w:sz="8" w:color="auto"/>
            </w:tcBorders>
            <w:vMerge w:val="continue"/>
            <w:shd w:val="clear" w:color="auto" w:fill="4F81BD"/>
          </w:tcPr>
          <w:p>
            <w:pPr>
              <w:spacing w:after="0"/>
              <w:rPr>
                <w:sz w:val="13"/>
                <w:szCs w:val="13"/>
                <w:color w:val="auto"/>
              </w:rPr>
            </w:pPr>
          </w:p>
        </w:tc>
        <w:tc>
          <w:tcPr>
            <w:tcW w:w="1620" w:type="dxa"/>
            <w:vAlign w:val="bottom"/>
            <w:tcBorders>
              <w:bottom w:val="single" w:sz="8" w:color="auto"/>
              <w:right w:val="single" w:sz="8" w:color="auto"/>
            </w:tcBorders>
            <w:shd w:val="clear" w:color="auto" w:fill="4F81BD"/>
          </w:tcPr>
          <w:p>
            <w:pPr>
              <w:spacing w:after="0"/>
              <w:rPr>
                <w:sz w:val="13"/>
                <w:szCs w:val="13"/>
                <w:color w:val="auto"/>
              </w:rPr>
            </w:pPr>
          </w:p>
        </w:tc>
        <w:tc>
          <w:tcPr>
            <w:tcW w:w="680" w:type="dxa"/>
            <w:vAlign w:val="bottom"/>
            <w:tcBorders>
              <w:bottom w:val="single" w:sz="8" w:color="auto"/>
            </w:tcBorders>
            <w:shd w:val="clear" w:color="auto" w:fill="4F81BD"/>
          </w:tcPr>
          <w:p>
            <w:pPr>
              <w:spacing w:after="0"/>
              <w:rPr>
                <w:sz w:val="13"/>
                <w:szCs w:val="13"/>
                <w:color w:val="auto"/>
              </w:rPr>
            </w:pPr>
          </w:p>
        </w:tc>
        <w:tc>
          <w:tcPr>
            <w:tcW w:w="860" w:type="dxa"/>
            <w:vAlign w:val="bottom"/>
            <w:tcBorders>
              <w:bottom w:val="single" w:sz="8" w:color="auto"/>
              <w:right w:val="single" w:sz="8" w:color="auto"/>
            </w:tcBorders>
            <w:shd w:val="clear" w:color="auto" w:fill="4F81BD"/>
          </w:tcPr>
          <w:p>
            <w:pPr>
              <w:spacing w:after="0"/>
              <w:rPr>
                <w:sz w:val="13"/>
                <w:szCs w:val="13"/>
                <w:color w:val="auto"/>
              </w:rPr>
            </w:pPr>
          </w:p>
        </w:tc>
        <w:tc>
          <w:tcPr>
            <w:tcW w:w="1260" w:type="dxa"/>
            <w:vAlign w:val="bottom"/>
            <w:tcBorders>
              <w:bottom w:val="single" w:sz="8" w:color="auto"/>
              <w:right w:val="single" w:sz="8" w:color="auto"/>
            </w:tcBorders>
            <w:shd w:val="clear" w:color="auto" w:fill="4F81BD"/>
          </w:tcPr>
          <w:p>
            <w:pPr>
              <w:spacing w:after="0"/>
              <w:rPr>
                <w:sz w:val="13"/>
                <w:szCs w:val="13"/>
                <w:color w:val="auto"/>
              </w:rPr>
            </w:pPr>
          </w:p>
        </w:tc>
        <w:tc>
          <w:tcPr>
            <w:tcW w:w="0" w:type="dxa"/>
            <w:vAlign w:val="bottom"/>
          </w:tcPr>
          <w:p>
            <w:pPr>
              <w:spacing w:after="0"/>
              <w:rPr>
                <w:sz w:val="1"/>
                <w:szCs w:val="1"/>
                <w:color w:val="auto"/>
              </w:rPr>
            </w:pPr>
          </w:p>
        </w:tc>
      </w:tr>
      <w:tr>
        <w:trPr>
          <w:trHeight w:val="29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shd w:val="clear" w:color="auto" w:fill="E9EDF4"/>
          </w:tcPr>
          <w:p>
            <w:pPr>
              <w:spacing w:after="0" w:line="279" w:lineRule="exact"/>
              <w:rPr>
                <w:sz w:val="20"/>
                <w:szCs w:val="20"/>
                <w:color w:val="auto"/>
              </w:rPr>
            </w:pPr>
            <w:r>
              <w:rPr>
                <w:rFonts w:ascii="Calibri" w:cs="Calibri" w:eastAsia="Calibri" w:hAnsi="Calibri"/>
                <w:sz w:val="22"/>
                <w:szCs w:val="22"/>
                <w:color w:val="auto"/>
              </w:rPr>
              <w:t>China</w:t>
            </w:r>
            <w:r>
              <w:rPr>
                <w:rFonts w:ascii="Calibri" w:cs="Calibri" w:eastAsia="Calibri" w:hAnsi="Calibri"/>
                <w:sz w:val="27"/>
                <w:szCs w:val="27"/>
                <w:color w:val="auto"/>
                <w:vertAlign w:val="superscript"/>
              </w:rPr>
              <w:t>‡</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shd w:val="clear" w:color="auto" w:fill="E9EDF4"/>
              </w:rPr>
              <w:t>31 211 (3151)</w:t>
            </w:r>
          </w:p>
        </w:tc>
        <w:tc>
          <w:tcPr>
            <w:tcW w:w="1000" w:type="dxa"/>
            <w:vAlign w:val="bottom"/>
            <w:tcBorders>
              <w:bottom w:val="single" w:sz="8" w:color="auto"/>
              <w:right w:val="single" w:sz="8" w:color="auto"/>
            </w:tcBorders>
            <w:shd w:val="clear" w:color="auto" w:fill="E9EDF4"/>
          </w:tcPr>
          <w:p>
            <w:pPr>
              <w:spacing w:after="0"/>
              <w:rPr>
                <w:sz w:val="24"/>
                <w:szCs w:val="24"/>
                <w:color w:val="auto"/>
              </w:rPr>
            </w:pPr>
          </w:p>
        </w:tc>
        <w:tc>
          <w:tcPr>
            <w:tcW w:w="1620" w:type="dxa"/>
            <w:vAlign w:val="bottom"/>
            <w:tcBorders>
              <w:bottom w:val="single" w:sz="8" w:color="auto"/>
              <w:right w:val="single" w:sz="8" w:color="auto"/>
            </w:tcBorders>
            <w:shd w:val="clear" w:color="auto" w:fill="E9EDF4"/>
          </w:tcPr>
          <w:p>
            <w:pPr>
              <w:spacing w:after="0"/>
              <w:rPr>
                <w:sz w:val="24"/>
                <w:szCs w:val="24"/>
                <w:color w:val="auto"/>
              </w:rPr>
            </w:pPr>
          </w:p>
        </w:tc>
        <w:tc>
          <w:tcPr>
            <w:tcW w:w="680" w:type="dxa"/>
            <w:vAlign w:val="bottom"/>
            <w:tcBorders>
              <w:bottom w:val="single" w:sz="8" w:color="auto"/>
            </w:tcBorders>
            <w:shd w:val="clear" w:color="auto" w:fill="E9EDF4"/>
          </w:tcPr>
          <w:p>
            <w:pPr>
              <w:spacing w:after="0"/>
              <w:rPr>
                <w:sz w:val="24"/>
                <w:szCs w:val="24"/>
                <w:color w:val="auto"/>
              </w:rPr>
            </w:pPr>
          </w:p>
        </w:tc>
        <w:tc>
          <w:tcPr>
            <w:tcW w:w="860" w:type="dxa"/>
            <w:vAlign w:val="bottom"/>
            <w:tcBorders>
              <w:bottom w:val="single" w:sz="8" w:color="auto"/>
              <w:right w:val="single" w:sz="8" w:color="auto"/>
            </w:tcBorders>
            <w:shd w:val="clear" w:color="auto" w:fill="E9EDF4"/>
          </w:tcPr>
          <w:p>
            <w:pPr>
              <w:spacing w:after="0"/>
              <w:rPr>
                <w:sz w:val="24"/>
                <w:szCs w:val="24"/>
                <w:color w:val="auto"/>
              </w:rPr>
            </w:pP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w w:val="99"/>
              </w:rPr>
              <w:t>637 (73)</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86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9"/>
        </w:trPr>
        <w:tc>
          <w:tcPr>
            <w:tcW w:w="2280" w:type="dxa"/>
            <w:vAlign w:val="bottom"/>
            <w:tcBorders>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Western Pacific 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Singapore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30 (2)</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9 (2)</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28"/>
        </w:trPr>
        <w:tc>
          <w:tcPr>
            <w:tcW w:w="2280" w:type="dxa"/>
            <w:vAlign w:val="bottom"/>
            <w:tcBorders>
              <w:top w:val="single" w:sz="8" w:color="4F81BD"/>
              <w:left w:val="single" w:sz="8" w:color="auto"/>
              <w:right w:val="single" w:sz="8" w:color="auto"/>
            </w:tcBorders>
            <w:vMerge w:val="continue"/>
            <w:shd w:val="clear" w:color="auto" w:fill="4F81BD"/>
          </w:tcPr>
          <w:p>
            <w:pPr>
              <w:spacing w:after="0"/>
              <w:rPr>
                <w:sz w:val="11"/>
                <w:szCs w:val="1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Japan</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25 (0)</w:t>
            </w:r>
          </w:p>
        </w:tc>
        <w:tc>
          <w:tcPr>
            <w:tcW w:w="100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4 (0)</w:t>
            </w:r>
          </w:p>
        </w:tc>
        <w:tc>
          <w:tcPr>
            <w:tcW w:w="680" w:type="dxa"/>
            <w:vAlign w:val="bottom"/>
            <w:tcBorders>
              <w:top w:val="single" w:sz="8" w:color="auto"/>
            </w:tcBorders>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right w:val="single" w:sz="8" w:color="auto"/>
            </w:tcBorders>
            <w:vMerge w:val="restart"/>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73"/>
        </w:trPr>
        <w:tc>
          <w:tcPr>
            <w:tcW w:w="2280" w:type="dxa"/>
            <w:vAlign w:val="bottom"/>
            <w:tcBorders>
              <w:left w:val="single" w:sz="8" w:color="auto"/>
              <w:bottom w:val="single" w:sz="8" w:color="4F81BD"/>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680" w:type="dxa"/>
            <w:vAlign w:val="bottom"/>
            <w:tcBorders>
              <w:bottom w:val="single" w:sz="8" w:color="auto"/>
            </w:tcBorders>
            <w:vMerge w:val="continue"/>
          </w:tcPr>
          <w:p>
            <w:pPr>
              <w:spacing w:after="0"/>
              <w:rPr>
                <w:sz w:val="15"/>
                <w:szCs w:val="15"/>
                <w:color w:val="auto"/>
              </w:rPr>
            </w:pPr>
          </w:p>
        </w:tc>
        <w:tc>
          <w:tcPr>
            <w:tcW w:w="86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Republic of Korea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24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(1)</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2</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Australia</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15 (1)</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15 (1)</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line="267" w:lineRule="exact"/>
              <w:rPr>
                <w:sz w:val="20"/>
                <w:szCs w:val="20"/>
                <w:color w:val="auto"/>
              </w:rPr>
            </w:pPr>
            <w:r>
              <w:rPr>
                <w:rFonts w:ascii="Calibri" w:cs="Calibri" w:eastAsia="Calibri" w:hAnsi="Calibri"/>
                <w:sz w:val="22"/>
                <w:szCs w:val="22"/>
                <w:color w:val="auto"/>
              </w:rPr>
              <w:t>Malaysia</w:t>
            </w:r>
          </w:p>
        </w:tc>
        <w:tc>
          <w:tcPr>
            <w:tcW w:w="126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14 (2)</w:t>
            </w:r>
          </w:p>
        </w:tc>
        <w:tc>
          <w:tcPr>
            <w:tcW w:w="100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rPr>
              <w:t>9 (0)</w:t>
            </w:r>
          </w:p>
        </w:tc>
        <w:tc>
          <w:tcPr>
            <w:tcW w:w="1620" w:type="dxa"/>
            <w:vAlign w:val="bottom"/>
            <w:tcBorders>
              <w:bottom w:val="single" w:sz="8" w:color="auto"/>
              <w:right w:val="single" w:sz="8" w:color="auto"/>
            </w:tcBorders>
          </w:tcPr>
          <w:p>
            <w:pPr>
              <w:jc w:val="center"/>
              <w:spacing w:after="0" w:line="267" w:lineRule="exact"/>
              <w:rPr>
                <w:sz w:val="20"/>
                <w:szCs w:val="20"/>
                <w:color w:val="auto"/>
              </w:rPr>
            </w:pPr>
            <w:r>
              <w:rPr>
                <w:rFonts w:ascii="Calibri" w:cs="Calibri" w:eastAsia="Calibri" w:hAnsi="Calibri"/>
                <w:sz w:val="22"/>
                <w:szCs w:val="22"/>
                <w:color w:val="auto"/>
                <w:w w:val="98"/>
              </w:rPr>
              <w:t>4 (1)</w:t>
            </w:r>
          </w:p>
        </w:tc>
        <w:tc>
          <w:tcPr>
            <w:tcW w:w="680" w:type="dxa"/>
            <w:vAlign w:val="bottom"/>
            <w:tcBorders>
              <w:bottom w:val="single" w:sz="8" w:color="auto"/>
            </w:tcBorders>
          </w:tcPr>
          <w:p>
            <w:pPr>
              <w:jc w:val="right"/>
              <w:spacing w:after="0" w:line="267" w:lineRule="exact"/>
              <w:rPr>
                <w:sz w:val="20"/>
                <w:szCs w:val="20"/>
                <w:color w:val="auto"/>
              </w:rPr>
            </w:pPr>
            <w:r>
              <w:rPr>
                <w:rFonts w:ascii="Calibri" w:cs="Calibri" w:eastAsia="Calibri" w:hAnsi="Calibri"/>
                <w:sz w:val="22"/>
                <w:szCs w:val="22"/>
                <w:color w:val="auto"/>
              </w:rPr>
              <w:t>1</w:t>
            </w:r>
          </w:p>
        </w:tc>
        <w:tc>
          <w:tcPr>
            <w:tcW w:w="860" w:type="dxa"/>
            <w:vAlign w:val="bottom"/>
            <w:tcBorders>
              <w:bottom w:val="single" w:sz="8" w:color="auto"/>
              <w:right w:val="single" w:sz="8" w:color="auto"/>
            </w:tcBorders>
          </w:tcPr>
          <w:p>
            <w:pPr>
              <w:ind w:left="40"/>
              <w:spacing w:after="0" w:line="267" w:lineRule="exact"/>
              <w:rPr>
                <w:sz w:val="20"/>
                <w:szCs w:val="20"/>
                <w:color w:val="auto"/>
              </w:rPr>
            </w:pPr>
            <w:r>
              <w:rPr>
                <w:rFonts w:ascii="Calibri" w:cs="Calibri" w:eastAsia="Calibri" w:hAnsi="Calibri"/>
                <w:sz w:val="22"/>
                <w:szCs w:val="22"/>
                <w:color w:val="auto"/>
              </w:rPr>
              <w:t>(1)</w:t>
            </w:r>
          </w:p>
        </w:tc>
        <w:tc>
          <w:tcPr>
            <w:tcW w:w="1260" w:type="dxa"/>
            <w:vAlign w:val="bottom"/>
            <w:tcBorders>
              <w:bottom w:val="single" w:sz="8" w:color="auto"/>
              <w:right w:val="single" w:sz="8" w:color="auto"/>
            </w:tcBorders>
            <w:shd w:val="clear" w:color="auto" w:fill="E9EDF4"/>
          </w:tcPr>
          <w:p>
            <w:pPr>
              <w:jc w:val="center"/>
              <w:spacing w:after="0" w:line="267"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Viet Nam</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12 (2)</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7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5 (2)</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Philippines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1</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1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Cambodia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Thailand</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4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4"/>
        </w:trPr>
        <w:tc>
          <w:tcPr>
            <w:tcW w:w="2280" w:type="dxa"/>
            <w:vAlign w:val="bottom"/>
            <w:tcBorders>
              <w:top w:val="single" w:sz="8" w:color="4F81BD"/>
              <w:left w:val="single" w:sz="8" w:color="auto"/>
              <w:bottom w:val="single" w:sz="8" w:color="4F81BD"/>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South-East Asia Region</w:t>
            </w: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India</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13"/>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Nepal</w:t>
            </w:r>
          </w:p>
        </w:tc>
        <w:tc>
          <w:tcPr>
            <w:tcW w:w="126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vMerge w:val="restart"/>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vMerge w:val="restart"/>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7"/>
        </w:trPr>
        <w:tc>
          <w:tcPr>
            <w:tcW w:w="2280" w:type="dxa"/>
            <w:vAlign w:val="bottom"/>
            <w:tcBorders>
              <w:left w:val="single" w:sz="8" w:color="auto"/>
              <w:bottom w:val="single" w:sz="8" w:color="4F81BD"/>
              <w:right w:val="single" w:sz="8" w:color="auto"/>
            </w:tcBorders>
            <w:shd w:val="clear" w:color="auto" w:fill="4F81BD"/>
          </w:tcPr>
          <w:p>
            <w:pPr>
              <w:spacing w:after="0"/>
              <w:rPr>
                <w:sz w:val="16"/>
                <w:szCs w:val="16"/>
                <w:color w:val="auto"/>
              </w:rPr>
            </w:pPr>
          </w:p>
        </w:tc>
        <w:tc>
          <w:tcPr>
            <w:tcW w:w="224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tcPr>
          <w:p>
            <w:pPr>
              <w:spacing w:after="0"/>
              <w:rPr>
                <w:sz w:val="16"/>
                <w:szCs w:val="16"/>
                <w:color w:val="auto"/>
              </w:rPr>
            </w:pPr>
          </w:p>
        </w:tc>
        <w:tc>
          <w:tcPr>
            <w:tcW w:w="1000" w:type="dxa"/>
            <w:vAlign w:val="bottom"/>
            <w:tcBorders>
              <w:bottom w:val="single" w:sz="8" w:color="auto"/>
              <w:right w:val="single" w:sz="8" w:color="auto"/>
            </w:tcBorders>
            <w:vMerge w:val="continue"/>
          </w:tcPr>
          <w:p>
            <w:pPr>
              <w:spacing w:after="0"/>
              <w:rPr>
                <w:sz w:val="16"/>
                <w:szCs w:val="16"/>
                <w:color w:val="auto"/>
              </w:rPr>
            </w:pPr>
          </w:p>
        </w:tc>
        <w:tc>
          <w:tcPr>
            <w:tcW w:w="1620" w:type="dxa"/>
            <w:vAlign w:val="bottom"/>
            <w:tcBorders>
              <w:bottom w:val="single" w:sz="8" w:color="auto"/>
              <w:right w:val="single" w:sz="8" w:color="auto"/>
            </w:tcBorders>
            <w:vMerge w:val="continue"/>
          </w:tcPr>
          <w:p>
            <w:pPr>
              <w:spacing w:after="0"/>
              <w:rPr>
                <w:sz w:val="16"/>
                <w:szCs w:val="16"/>
                <w:color w:val="auto"/>
              </w:rPr>
            </w:pPr>
          </w:p>
        </w:tc>
        <w:tc>
          <w:tcPr>
            <w:tcW w:w="680" w:type="dxa"/>
            <w:vAlign w:val="bottom"/>
            <w:tcBorders>
              <w:bottom w:val="single" w:sz="8" w:color="auto"/>
            </w:tcBorders>
            <w:vMerge w:val="continue"/>
          </w:tcPr>
          <w:p>
            <w:pPr>
              <w:spacing w:after="0"/>
              <w:rPr>
                <w:sz w:val="16"/>
                <w:szCs w:val="16"/>
                <w:color w:val="auto"/>
              </w:rPr>
            </w:pPr>
          </w:p>
        </w:tc>
        <w:tc>
          <w:tcPr>
            <w:tcW w:w="860" w:type="dxa"/>
            <w:vAlign w:val="bottom"/>
            <w:tcBorders>
              <w:bottom w:val="single" w:sz="8" w:color="auto"/>
              <w:right w:val="single" w:sz="8" w:color="auto"/>
            </w:tcBorders>
            <w:vMerge w:val="continue"/>
          </w:tcPr>
          <w:p>
            <w:pPr>
              <w:spacing w:after="0"/>
              <w:rPr>
                <w:sz w:val="16"/>
                <w:szCs w:val="16"/>
                <w:color w:val="auto"/>
              </w:rPr>
            </w:pPr>
          </w:p>
        </w:tc>
        <w:tc>
          <w:tcPr>
            <w:tcW w:w="1260" w:type="dxa"/>
            <w:vAlign w:val="bottom"/>
            <w:tcBorders>
              <w:bottom w:val="single" w:sz="8" w:color="auto"/>
              <w:right w:val="single" w:sz="8" w:color="auto"/>
            </w:tcBorders>
            <w:vMerge w:val="continue"/>
            <w:shd w:val="clear" w:color="auto" w:fill="E9EDF4"/>
          </w:tcPr>
          <w:p>
            <w:pPr>
              <w:spacing w:after="0"/>
              <w:rPr>
                <w:sz w:val="16"/>
                <w:szCs w:val="16"/>
                <w:color w:val="auto"/>
              </w:rPr>
            </w:pPr>
          </w:p>
        </w:tc>
        <w:tc>
          <w:tcPr>
            <w:tcW w:w="0" w:type="dxa"/>
            <w:vAlign w:val="bottom"/>
          </w:tcPr>
          <w:p>
            <w:pPr>
              <w:spacing w:after="0"/>
              <w:rPr>
                <w:sz w:val="1"/>
                <w:szCs w:val="1"/>
                <w:color w:val="auto"/>
              </w:rPr>
            </w:pPr>
          </w:p>
        </w:tc>
      </w:tr>
      <w:tr>
        <w:trPr>
          <w:trHeight w:val="315"/>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Sri Lanka</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auto"/>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vMerge w:val="restart"/>
          </w:tcPr>
          <w:p>
            <w:pPr>
              <w:spacing w:after="0"/>
              <w:rPr>
                <w:sz w:val="20"/>
                <w:szCs w:val="20"/>
                <w:color w:val="auto"/>
              </w:rPr>
            </w:pPr>
            <w:r>
              <w:rPr>
                <w:rFonts w:ascii="Calibri" w:cs="Calibri" w:eastAsia="Calibri" w:hAnsi="Calibri"/>
                <w:sz w:val="22"/>
                <w:szCs w:val="22"/>
                <w:color w:val="auto"/>
              </w:rPr>
              <w:t>United States of</w:t>
            </w: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2280" w:type="dxa"/>
            <w:vAlign w:val="bottom"/>
            <w:tcBorders>
              <w:left w:val="single" w:sz="8" w:color="auto"/>
              <w:right w:val="single" w:sz="8" w:color="auto"/>
            </w:tcBorders>
            <w:shd w:val="clear" w:color="auto" w:fill="4F81BD"/>
          </w:tcPr>
          <w:p>
            <w:pPr>
              <w:spacing w:after="0"/>
              <w:rPr>
                <w:sz w:val="21"/>
                <w:szCs w:val="21"/>
                <w:color w:val="auto"/>
              </w:rPr>
            </w:pPr>
          </w:p>
        </w:tc>
        <w:tc>
          <w:tcPr>
            <w:tcW w:w="2240" w:type="dxa"/>
            <w:vAlign w:val="bottom"/>
            <w:tcBorders>
              <w:right w:val="single" w:sz="8" w:color="auto"/>
            </w:tcBorders>
            <w:vMerge w:val="continue"/>
          </w:tcPr>
          <w:p>
            <w:pPr>
              <w:spacing w:after="0"/>
              <w:rPr>
                <w:sz w:val="21"/>
                <w:szCs w:val="21"/>
                <w:color w:val="auto"/>
              </w:rPr>
            </w:pPr>
          </w:p>
        </w:tc>
        <w:tc>
          <w:tcPr>
            <w:tcW w:w="1260" w:type="dxa"/>
            <w:vAlign w:val="bottom"/>
            <w:tcBorders>
              <w:right w:val="single" w:sz="8" w:color="auto"/>
            </w:tcBorders>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620" w:type="dxa"/>
            <w:vAlign w:val="bottom"/>
            <w:tcBorders>
              <w:right w:val="single" w:sz="8" w:color="auto"/>
            </w:tcBorders>
          </w:tcPr>
          <w:p>
            <w:pPr>
              <w:spacing w:after="0"/>
              <w:rPr>
                <w:sz w:val="21"/>
                <w:szCs w:val="21"/>
                <w:color w:val="auto"/>
              </w:rPr>
            </w:pPr>
          </w:p>
        </w:tc>
        <w:tc>
          <w:tcPr>
            <w:tcW w:w="680" w:type="dxa"/>
            <w:vAlign w:val="bottom"/>
          </w:tcPr>
          <w:p>
            <w:pPr>
              <w:spacing w:after="0"/>
              <w:rPr>
                <w:sz w:val="21"/>
                <w:szCs w:val="21"/>
                <w:color w:val="auto"/>
              </w:rPr>
            </w:pPr>
          </w:p>
        </w:tc>
        <w:tc>
          <w:tcPr>
            <w:tcW w:w="860" w:type="dxa"/>
            <w:vAlign w:val="bottom"/>
            <w:tcBorders>
              <w:right w:val="single" w:sz="8" w:color="auto"/>
            </w:tcBorders>
          </w:tcPr>
          <w:p>
            <w:pPr>
              <w:spacing w:after="0"/>
              <w:rPr>
                <w:sz w:val="21"/>
                <w:szCs w:val="21"/>
                <w:color w:val="auto"/>
              </w:rPr>
            </w:pPr>
          </w:p>
        </w:tc>
        <w:tc>
          <w:tcPr>
            <w:tcW w:w="1260" w:type="dxa"/>
            <w:vAlign w:val="bottom"/>
            <w:tcBorders>
              <w:right w:val="single" w:sz="8" w:color="auto"/>
            </w:tcBorders>
            <w:shd w:val="clear" w:color="auto" w:fill="E9EDF4"/>
          </w:tcPr>
          <w:p>
            <w:pPr>
              <w:spacing w:after="0"/>
              <w:rPr>
                <w:sz w:val="21"/>
                <w:szCs w:val="21"/>
                <w:color w:val="auto"/>
              </w:rPr>
            </w:pPr>
          </w:p>
        </w:tc>
        <w:tc>
          <w:tcPr>
            <w:tcW w:w="0" w:type="dxa"/>
            <w:vAlign w:val="bottom"/>
          </w:tcPr>
          <w:p>
            <w:pPr>
              <w:spacing w:after="0"/>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Region of the Americas</w:t>
            </w: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America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12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10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2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1"/>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Canada</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7 (2)</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6 (2)</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1</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4"/>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Germany</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13 (1)</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11 (1)</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top w:val="single" w:sz="8" w:color="4F81BD"/>
              <w:left w:val="single" w:sz="8" w:color="auto"/>
              <w:right w:val="single" w:sz="8" w:color="auto"/>
            </w:tcBorders>
            <w:shd w:val="clear" w:color="auto" w:fill="4F81BD"/>
          </w:tcPr>
          <w:p>
            <w:pPr>
              <w:spacing w:after="0" w:line="20" w:lineRule="exact"/>
              <w:rPr>
                <w:sz w:val="1"/>
                <w:szCs w:val="1"/>
                <w:color w:val="auto"/>
              </w:rPr>
            </w:pPr>
          </w:p>
        </w:tc>
        <w:tc>
          <w:tcPr>
            <w:tcW w:w="224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tcPr>
          <w:p>
            <w:pPr>
              <w:spacing w:after="0" w:line="20" w:lineRule="exact"/>
              <w:rPr>
                <w:sz w:val="1"/>
                <w:szCs w:val="1"/>
                <w:color w:val="auto"/>
              </w:rPr>
            </w:pPr>
          </w:p>
        </w:tc>
        <w:tc>
          <w:tcPr>
            <w:tcW w:w="1000" w:type="dxa"/>
            <w:vAlign w:val="bottom"/>
            <w:tcBorders>
              <w:top w:val="single" w:sz="8" w:color="auto"/>
              <w:right w:val="single" w:sz="8" w:color="auto"/>
            </w:tcBorders>
          </w:tcPr>
          <w:p>
            <w:pPr>
              <w:spacing w:after="0" w:line="20" w:lineRule="exact"/>
              <w:rPr>
                <w:sz w:val="1"/>
                <w:szCs w:val="1"/>
                <w:color w:val="auto"/>
              </w:rPr>
            </w:pPr>
          </w:p>
        </w:tc>
        <w:tc>
          <w:tcPr>
            <w:tcW w:w="1620" w:type="dxa"/>
            <w:vAlign w:val="bottom"/>
            <w:tcBorders>
              <w:top w:val="single" w:sz="8" w:color="auto"/>
              <w:right w:val="single" w:sz="8" w:color="auto"/>
            </w:tcBorders>
          </w:tcPr>
          <w:p>
            <w:pPr>
              <w:spacing w:after="0" w:line="20" w:lineRule="exact"/>
              <w:rPr>
                <w:sz w:val="1"/>
                <w:szCs w:val="1"/>
                <w:color w:val="auto"/>
              </w:rPr>
            </w:pPr>
          </w:p>
        </w:tc>
        <w:tc>
          <w:tcPr>
            <w:tcW w:w="680" w:type="dxa"/>
            <w:vAlign w:val="bottom"/>
            <w:tcBorders>
              <w:top w:val="single" w:sz="8" w:color="auto"/>
            </w:tcBorders>
          </w:tcPr>
          <w:p>
            <w:pPr>
              <w:spacing w:after="0" w:line="20" w:lineRule="exact"/>
              <w:rPr>
                <w:sz w:val="1"/>
                <w:szCs w:val="1"/>
                <w:color w:val="auto"/>
              </w:rPr>
            </w:pPr>
          </w:p>
        </w:tc>
        <w:tc>
          <w:tcPr>
            <w:tcW w:w="860" w:type="dxa"/>
            <w:vAlign w:val="bottom"/>
            <w:tcBorders>
              <w:top w:val="single" w:sz="8" w:color="auto"/>
              <w:right w:val="single" w:sz="8" w:color="auto"/>
            </w:tcBorders>
          </w:tcPr>
          <w:p>
            <w:pPr>
              <w:spacing w:after="0" w:line="20" w:lineRule="exact"/>
              <w:rPr>
                <w:sz w:val="1"/>
                <w:szCs w:val="1"/>
                <w:color w:val="auto"/>
              </w:rPr>
            </w:pPr>
          </w:p>
        </w:tc>
        <w:tc>
          <w:tcPr>
            <w:tcW w:w="1260" w:type="dxa"/>
            <w:vAlign w:val="bottom"/>
            <w:tcBorders>
              <w:top w:val="single" w:sz="8" w:color="auto"/>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France</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6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5"/>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Italy</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(1)</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3 (1)</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1"/>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The United Kingdom</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3 (1)</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line="311" w:lineRule="exact"/>
              <w:rPr>
                <w:sz w:val="20"/>
                <w:szCs w:val="20"/>
                <w:color w:val="auto"/>
              </w:rPr>
            </w:pPr>
            <w:r>
              <w:rPr>
                <w:rFonts w:ascii="Calibri" w:cs="Calibri" w:eastAsia="Calibri" w:hAnsi="Calibri"/>
                <w:sz w:val="22"/>
                <w:szCs w:val="22"/>
                <w:color w:val="auto"/>
                <w:w w:val="91"/>
              </w:rPr>
              <w:t>2 (1</w:t>
            </w:r>
            <w:r>
              <w:rPr>
                <w:rFonts w:ascii="Calibri" w:cs="Calibri" w:eastAsia="Calibri" w:hAnsi="Calibri"/>
                <w:sz w:val="27"/>
                <w:szCs w:val="27"/>
                <w:color w:val="auto"/>
                <w:w w:val="91"/>
                <w:vertAlign w:val="superscript"/>
              </w:rPr>
              <w:t>***</w:t>
            </w:r>
            <w:r>
              <w:rPr>
                <w:rFonts w:ascii="Calibri" w:cs="Calibri" w:eastAsia="Calibri" w:hAnsi="Calibri"/>
                <w:sz w:val="22"/>
                <w:szCs w:val="22"/>
                <w:color w:val="auto"/>
                <w:w w:val="91"/>
              </w:rPr>
              <w:t>)</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0"/>
        </w:trPr>
        <w:tc>
          <w:tcPr>
            <w:tcW w:w="2280" w:type="dxa"/>
            <w:vAlign w:val="bottom"/>
            <w:tcBorders>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European Region</w:t>
            </w:r>
          </w:p>
        </w:tc>
        <w:tc>
          <w:tcPr>
            <w:tcW w:w="224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tcPr>
          <w:p>
            <w:pPr>
              <w:spacing w:after="0" w:line="20" w:lineRule="exact"/>
              <w:rPr>
                <w:sz w:val="1"/>
                <w:szCs w:val="1"/>
                <w:color w:val="auto"/>
              </w:rPr>
            </w:pPr>
          </w:p>
        </w:tc>
        <w:tc>
          <w:tcPr>
            <w:tcW w:w="1000" w:type="dxa"/>
            <w:vAlign w:val="bottom"/>
            <w:tcBorders>
              <w:right w:val="single" w:sz="8" w:color="auto"/>
            </w:tcBorders>
          </w:tcPr>
          <w:p>
            <w:pPr>
              <w:spacing w:after="0" w:line="20" w:lineRule="exact"/>
              <w:rPr>
                <w:sz w:val="1"/>
                <w:szCs w:val="1"/>
                <w:color w:val="auto"/>
              </w:rPr>
            </w:pPr>
          </w:p>
        </w:tc>
        <w:tc>
          <w:tcPr>
            <w:tcW w:w="1620" w:type="dxa"/>
            <w:vAlign w:val="bottom"/>
            <w:tcBorders>
              <w:right w:val="single" w:sz="8" w:color="auto"/>
            </w:tcBorders>
          </w:tcPr>
          <w:p>
            <w:pPr>
              <w:spacing w:after="0" w:line="20" w:lineRule="exact"/>
              <w:rPr>
                <w:sz w:val="1"/>
                <w:szCs w:val="1"/>
                <w:color w:val="auto"/>
              </w:rPr>
            </w:pPr>
          </w:p>
        </w:tc>
        <w:tc>
          <w:tcPr>
            <w:tcW w:w="680" w:type="dxa"/>
            <w:vAlign w:val="bottom"/>
          </w:tcPr>
          <w:p>
            <w:pPr>
              <w:spacing w:after="0" w:line="20" w:lineRule="exact"/>
              <w:rPr>
                <w:sz w:val="1"/>
                <w:szCs w:val="1"/>
                <w:color w:val="auto"/>
              </w:rPr>
            </w:pPr>
          </w:p>
        </w:tc>
        <w:tc>
          <w:tcPr>
            <w:tcW w:w="860" w:type="dxa"/>
            <w:vAlign w:val="bottom"/>
            <w:tcBorders>
              <w:right w:val="single" w:sz="8" w:color="auto"/>
            </w:tcBorders>
          </w:tcPr>
          <w:p>
            <w:pPr>
              <w:spacing w:after="0" w:line="20" w:lineRule="exact"/>
              <w:rPr>
                <w:sz w:val="1"/>
                <w:szCs w:val="1"/>
                <w:color w:val="auto"/>
              </w:rPr>
            </w:pPr>
          </w:p>
        </w:tc>
        <w:tc>
          <w:tcPr>
            <w:tcW w:w="1260" w:type="dxa"/>
            <w:vAlign w:val="bottom"/>
            <w:tcBorders>
              <w:right w:val="single" w:sz="8" w:color="auto"/>
            </w:tcBorders>
            <w:shd w:val="clear" w:color="auto" w:fill="E9EDF4"/>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9"/>
        </w:trPr>
        <w:tc>
          <w:tcPr>
            <w:tcW w:w="2280" w:type="dxa"/>
            <w:vAlign w:val="bottom"/>
            <w:tcBorders>
              <w:left w:val="single" w:sz="8" w:color="auto"/>
              <w:bottom w:val="single" w:sz="8" w:color="4F81BD"/>
              <w:right w:val="single" w:sz="8" w:color="auto"/>
            </w:tcBorders>
            <w:vMerge w:val="continue"/>
            <w:shd w:val="clear" w:color="auto" w:fill="4F81BD"/>
          </w:tcPr>
          <w:p>
            <w:pPr>
              <w:spacing w:after="0"/>
              <w:rPr>
                <w:sz w:val="24"/>
                <w:szCs w:val="24"/>
                <w:color w:val="auto"/>
              </w:rPr>
            </w:pPr>
          </w:p>
        </w:tc>
        <w:tc>
          <w:tcPr>
            <w:tcW w:w="2240" w:type="dxa"/>
            <w:vAlign w:val="bottom"/>
            <w:tcBorders>
              <w:right w:val="single" w:sz="8" w:color="auto"/>
            </w:tcBorders>
          </w:tcPr>
          <w:p>
            <w:pPr>
              <w:spacing w:after="0" w:line="265" w:lineRule="exact"/>
              <w:rPr>
                <w:sz w:val="20"/>
                <w:szCs w:val="20"/>
                <w:color w:val="auto"/>
              </w:rPr>
            </w:pPr>
            <w:r>
              <w:rPr>
                <w:rFonts w:ascii="Calibri" w:cs="Calibri" w:eastAsia="Calibri" w:hAnsi="Calibri"/>
                <w:sz w:val="22"/>
                <w:szCs w:val="22"/>
                <w:color w:val="auto"/>
              </w:rPr>
              <w:t>Russian Federation</w:t>
            </w:r>
          </w:p>
        </w:tc>
        <w:tc>
          <w:tcPr>
            <w:tcW w:w="126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2 (0)</w:t>
            </w:r>
          </w:p>
        </w:tc>
        <w:tc>
          <w:tcPr>
            <w:tcW w:w="100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rPr>
              <w:t>2 (0)</w:t>
            </w:r>
          </w:p>
        </w:tc>
        <w:tc>
          <w:tcPr>
            <w:tcW w:w="1620" w:type="dxa"/>
            <w:vAlign w:val="bottom"/>
            <w:tcBorders>
              <w:right w:val="single" w:sz="8" w:color="auto"/>
            </w:tcBorders>
          </w:tcPr>
          <w:p>
            <w:pPr>
              <w:jc w:val="center"/>
              <w:spacing w:after="0" w:line="265" w:lineRule="exact"/>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line="265" w:lineRule="exact"/>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line="265" w:lineRule="exact"/>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line="265" w:lineRule="exact"/>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0"/>
        </w:trPr>
        <w:tc>
          <w:tcPr>
            <w:tcW w:w="2280" w:type="dxa"/>
            <w:vAlign w:val="bottom"/>
            <w:tcBorders>
              <w:top w:val="single" w:sz="8" w:color="4F81BD"/>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top w:val="single" w:sz="8" w:color="auto"/>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Belgium</w:t>
            </w:r>
          </w:p>
        </w:tc>
        <w:tc>
          <w:tcPr>
            <w:tcW w:w="126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top w:val="single" w:sz="8" w:color="auto"/>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top w:val="single" w:sz="8" w:color="auto"/>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top w:val="single" w:sz="8" w:color="auto"/>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top w:val="single" w:sz="8" w:color="auto"/>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07"/>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Finland</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10"/>
        </w:trPr>
        <w:tc>
          <w:tcPr>
            <w:tcW w:w="2280" w:type="dxa"/>
            <w:vAlign w:val="bottom"/>
            <w:tcBorders>
              <w:left w:val="single" w:sz="8" w:color="auto"/>
              <w:bottom w:val="single" w:sz="8" w:color="4F81BD"/>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Spain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bottom w:val="single" w:sz="8" w:color="auto"/>
              <w:right w:val="single" w:sz="8" w:color="auto"/>
            </w:tcBorders>
          </w:tcPr>
          <w:p>
            <w:pPr>
              <w:jc w:val="center"/>
              <w:spacing w:after="0" w:line="303" w:lineRule="exact"/>
              <w:rPr>
                <w:sz w:val="20"/>
                <w:szCs w:val="20"/>
                <w:color w:val="auto"/>
              </w:rPr>
            </w:pPr>
            <w:r>
              <w:rPr>
                <w:rFonts w:ascii="Calibri" w:cs="Calibri" w:eastAsia="Calibri" w:hAnsi="Calibri"/>
                <w:sz w:val="22"/>
                <w:szCs w:val="22"/>
                <w:color w:val="auto"/>
                <w:w w:val="96"/>
              </w:rPr>
              <w:t>1</w:t>
            </w:r>
            <w:r>
              <w:rPr>
                <w:rFonts w:ascii="Calibri" w:cs="Calibri" w:eastAsia="Calibri" w:hAnsi="Calibri"/>
                <w:sz w:val="27"/>
                <w:szCs w:val="27"/>
                <w:color w:val="auto"/>
                <w:w w:val="96"/>
                <w:vertAlign w:val="superscript"/>
              </w:rPr>
              <w:t>§</w:t>
            </w:r>
            <w:r>
              <w:rPr>
                <w:rFonts w:ascii="Calibri" w:cs="Calibri" w:eastAsia="Calibri" w:hAnsi="Calibri"/>
                <w:sz w:val="22"/>
                <w:szCs w:val="22"/>
                <w:color w:val="auto"/>
                <w:w w:val="96"/>
              </w:rPr>
              <w:t xml:space="preserve">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0"/>
        </w:trPr>
        <w:tc>
          <w:tcPr>
            <w:tcW w:w="2280" w:type="dxa"/>
            <w:vAlign w:val="bottom"/>
            <w:tcBorders>
              <w:left w:val="single" w:sz="8" w:color="auto"/>
              <w:bottom w:val="single" w:sz="8" w:color="auto"/>
              <w:right w:val="single" w:sz="8" w:color="auto"/>
            </w:tcBorders>
            <w:shd w:val="clear" w:color="auto" w:fill="4F81BD"/>
          </w:tcPr>
          <w:p>
            <w:pPr>
              <w:spacing w:after="0"/>
              <w:rPr>
                <w:sz w:val="24"/>
                <w:szCs w:val="24"/>
                <w:color w:val="auto"/>
              </w:rPr>
            </w:pPr>
          </w:p>
        </w:tc>
        <w:tc>
          <w:tcPr>
            <w:tcW w:w="2240" w:type="dxa"/>
            <w:vAlign w:val="bottom"/>
            <w:tcBorders>
              <w:bottom w:val="single" w:sz="8" w:color="auto"/>
              <w:right w:val="single" w:sz="8" w:color="auto"/>
            </w:tcBorders>
          </w:tcPr>
          <w:p>
            <w:pPr>
              <w:spacing w:after="0"/>
              <w:rPr>
                <w:sz w:val="20"/>
                <w:szCs w:val="20"/>
                <w:color w:val="auto"/>
              </w:rPr>
            </w:pPr>
            <w:r>
              <w:rPr>
                <w:rFonts w:ascii="Calibri" w:cs="Calibri" w:eastAsia="Calibri" w:hAnsi="Calibri"/>
                <w:sz w:val="22"/>
                <w:szCs w:val="22"/>
                <w:color w:val="auto"/>
              </w:rPr>
              <w:t>Sweden</w:t>
            </w:r>
          </w:p>
        </w:tc>
        <w:tc>
          <w:tcPr>
            <w:tcW w:w="126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1 (0)</w:t>
            </w:r>
          </w:p>
        </w:tc>
        <w:tc>
          <w:tcPr>
            <w:tcW w:w="100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rPr>
              <w:t>1 (0)</w:t>
            </w:r>
          </w:p>
        </w:tc>
        <w:tc>
          <w:tcPr>
            <w:tcW w:w="1620" w:type="dxa"/>
            <w:vAlign w:val="bottom"/>
            <w:tcBorders>
              <w:bottom w:val="single" w:sz="8" w:color="auto"/>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Borders>
              <w:bottom w:val="single" w:sz="8" w:color="auto"/>
            </w:tcBorders>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bottom w:val="single" w:sz="8" w:color="auto"/>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auto"/>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292"/>
        </w:trPr>
        <w:tc>
          <w:tcPr>
            <w:tcW w:w="2280" w:type="dxa"/>
            <w:vAlign w:val="bottom"/>
            <w:tcBorders>
              <w:left w:val="single" w:sz="8" w:color="auto"/>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Eastern Mediterranean</w:t>
            </w:r>
          </w:p>
        </w:tc>
        <w:tc>
          <w:tcPr>
            <w:tcW w:w="224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tcPr>
          <w:p>
            <w:pPr>
              <w:spacing w:after="0"/>
              <w:rPr>
                <w:sz w:val="24"/>
                <w:szCs w:val="24"/>
                <w:color w:val="auto"/>
              </w:rPr>
            </w:pPr>
          </w:p>
        </w:tc>
        <w:tc>
          <w:tcPr>
            <w:tcW w:w="1000" w:type="dxa"/>
            <w:vAlign w:val="bottom"/>
            <w:tcBorders>
              <w:right w:val="single" w:sz="8" w:color="auto"/>
            </w:tcBorders>
          </w:tcPr>
          <w:p>
            <w:pPr>
              <w:spacing w:after="0"/>
              <w:rPr>
                <w:sz w:val="24"/>
                <w:szCs w:val="24"/>
                <w:color w:val="auto"/>
              </w:rPr>
            </w:pPr>
          </w:p>
        </w:tc>
        <w:tc>
          <w:tcPr>
            <w:tcW w:w="1620" w:type="dxa"/>
            <w:vAlign w:val="bottom"/>
            <w:tcBorders>
              <w:right w:val="single" w:sz="8" w:color="auto"/>
            </w:tcBorders>
          </w:tcPr>
          <w:p>
            <w:pPr>
              <w:spacing w:after="0"/>
              <w:rPr>
                <w:sz w:val="24"/>
                <w:szCs w:val="24"/>
                <w:color w:val="auto"/>
              </w:rPr>
            </w:pPr>
          </w:p>
        </w:tc>
        <w:tc>
          <w:tcPr>
            <w:tcW w:w="680" w:type="dxa"/>
            <w:vAlign w:val="bottom"/>
          </w:tcPr>
          <w:p>
            <w:pPr>
              <w:spacing w:after="0"/>
              <w:rPr>
                <w:sz w:val="24"/>
                <w:szCs w:val="24"/>
                <w:color w:val="auto"/>
              </w:rPr>
            </w:pPr>
          </w:p>
        </w:tc>
        <w:tc>
          <w:tcPr>
            <w:tcW w:w="860" w:type="dxa"/>
            <w:vAlign w:val="bottom"/>
            <w:tcBorders>
              <w:right w:val="single" w:sz="8" w:color="auto"/>
            </w:tcBorders>
          </w:tcPr>
          <w:p>
            <w:pPr>
              <w:spacing w:after="0"/>
              <w:rPr>
                <w:sz w:val="24"/>
                <w:szCs w:val="24"/>
                <w:color w:val="auto"/>
              </w:rPr>
            </w:pPr>
          </w:p>
        </w:tc>
        <w:tc>
          <w:tcPr>
            <w:tcW w:w="1260" w:type="dxa"/>
            <w:vAlign w:val="bottom"/>
            <w:tcBorders>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317"/>
        </w:trPr>
        <w:tc>
          <w:tcPr>
            <w:tcW w:w="2280" w:type="dxa"/>
            <w:vAlign w:val="bottom"/>
            <w:tcBorders>
              <w:left w:val="single" w:sz="8" w:color="auto"/>
              <w:bottom w:val="single" w:sz="8" w:color="4F81BD"/>
              <w:right w:val="single" w:sz="8" w:color="auto"/>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Region</w:t>
            </w:r>
          </w:p>
        </w:tc>
        <w:tc>
          <w:tcPr>
            <w:tcW w:w="2240" w:type="dxa"/>
            <w:vAlign w:val="bottom"/>
            <w:tcBorders>
              <w:right w:val="single" w:sz="8" w:color="auto"/>
            </w:tcBorders>
          </w:tcPr>
          <w:p>
            <w:pPr>
              <w:spacing w:after="0"/>
              <w:rPr>
                <w:sz w:val="20"/>
                <w:szCs w:val="20"/>
                <w:color w:val="auto"/>
              </w:rPr>
            </w:pPr>
            <w:r>
              <w:rPr>
                <w:rFonts w:ascii="Calibri" w:cs="Calibri" w:eastAsia="Calibri" w:hAnsi="Calibri"/>
                <w:sz w:val="22"/>
                <w:szCs w:val="22"/>
                <w:color w:val="auto"/>
              </w:rPr>
              <w:t>United Arab Emirates</w:t>
            </w:r>
          </w:p>
        </w:tc>
        <w:tc>
          <w:tcPr>
            <w:tcW w:w="126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5 (0)</w:t>
            </w:r>
          </w:p>
        </w:tc>
        <w:tc>
          <w:tcPr>
            <w:tcW w:w="100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rPr>
              <w:t>5 (0)</w:t>
            </w:r>
          </w:p>
        </w:tc>
        <w:tc>
          <w:tcPr>
            <w:tcW w:w="1620" w:type="dxa"/>
            <w:vAlign w:val="bottom"/>
            <w:tcBorders>
              <w:right w:val="single" w:sz="8" w:color="auto"/>
            </w:tcBorders>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tcPr>
          <w:p>
            <w:pPr>
              <w:jc w:val="right"/>
              <w:spacing w:after="0"/>
              <w:rPr>
                <w:sz w:val="20"/>
                <w:szCs w:val="20"/>
                <w:color w:val="auto"/>
              </w:rPr>
            </w:pPr>
            <w:r>
              <w:rPr>
                <w:rFonts w:ascii="Calibri" w:cs="Calibri" w:eastAsia="Calibri" w:hAnsi="Calibri"/>
                <w:sz w:val="22"/>
                <w:szCs w:val="22"/>
                <w:color w:val="auto"/>
              </w:rPr>
              <w:t>0</w:t>
            </w:r>
          </w:p>
        </w:tc>
        <w:tc>
          <w:tcPr>
            <w:tcW w:w="860" w:type="dxa"/>
            <w:vAlign w:val="bottom"/>
            <w:tcBorders>
              <w:right w:val="single" w:sz="8" w:color="auto"/>
            </w:tcBorders>
          </w:tcPr>
          <w:p>
            <w:pPr>
              <w:ind w:left="40"/>
              <w:spacing w:after="0"/>
              <w:rPr>
                <w:sz w:val="20"/>
                <w:szCs w:val="20"/>
                <w:color w:val="auto"/>
              </w:rPr>
            </w:pPr>
            <w:r>
              <w:rPr>
                <w:rFonts w:ascii="Calibri" w:cs="Calibri" w:eastAsia="Calibri" w:hAnsi="Calibri"/>
                <w:sz w:val="22"/>
                <w:szCs w:val="22"/>
                <w:color w:val="auto"/>
              </w:rPr>
              <w:t>(0)</w:t>
            </w:r>
          </w:p>
        </w:tc>
        <w:tc>
          <w:tcPr>
            <w:tcW w:w="1260" w:type="dxa"/>
            <w:vAlign w:val="bottom"/>
            <w:tcBorders>
              <w:bottom w:val="single" w:sz="8" w:color="E9EDF4"/>
              <w:right w:val="single" w:sz="8" w:color="auto"/>
            </w:tcBorders>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328"/>
        </w:trPr>
        <w:tc>
          <w:tcPr>
            <w:tcW w:w="2280" w:type="dxa"/>
            <w:vAlign w:val="bottom"/>
            <w:tcBorders>
              <w:top w:val="single" w:sz="8" w:color="auto"/>
              <w:left w:val="single" w:sz="8" w:color="auto"/>
              <w:right w:val="single" w:sz="8" w:color="auto"/>
            </w:tcBorders>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7"/>
              </w:rPr>
              <w:t>Other</w:t>
            </w:r>
          </w:p>
        </w:tc>
        <w:tc>
          <w:tcPr>
            <w:tcW w:w="2240" w:type="dxa"/>
            <w:vAlign w:val="bottom"/>
            <w:tcBorders>
              <w:top w:val="single" w:sz="8" w:color="auto"/>
              <w:right w:val="single" w:sz="8" w:color="auto"/>
            </w:tcBorders>
          </w:tcPr>
          <w:p>
            <w:pPr>
              <w:spacing w:after="0"/>
              <w:rPr>
                <w:sz w:val="20"/>
                <w:szCs w:val="20"/>
                <w:color w:val="auto"/>
              </w:rPr>
            </w:pPr>
            <w:r>
              <w:rPr>
                <w:rFonts w:ascii="Calibri" w:cs="Calibri" w:eastAsia="Calibri" w:hAnsi="Calibri"/>
                <w:sz w:val="22"/>
                <w:szCs w:val="22"/>
                <w:color w:val="auto"/>
              </w:rPr>
              <w:t>International</w:t>
            </w:r>
          </w:p>
        </w:tc>
        <w:tc>
          <w:tcPr>
            <w:tcW w:w="1260" w:type="dxa"/>
            <w:vAlign w:val="bottom"/>
            <w:tcBorders>
              <w:top w:val="single" w:sz="8" w:color="auto"/>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61</w:t>
            </w:r>
            <w:r>
              <w:rPr>
                <w:rFonts w:ascii="Calibri" w:cs="Calibri" w:eastAsia="Calibri" w:hAnsi="Calibri"/>
                <w:sz w:val="27"/>
                <w:szCs w:val="27"/>
                <w:color w:val="auto"/>
                <w:w w:val="98"/>
                <w:vertAlign w:val="superscript"/>
              </w:rPr>
              <w:t>**</w:t>
            </w:r>
            <w:r>
              <w:rPr>
                <w:rFonts w:ascii="Calibri" w:cs="Calibri" w:eastAsia="Calibri" w:hAnsi="Calibri"/>
                <w:sz w:val="22"/>
                <w:szCs w:val="22"/>
                <w:color w:val="auto"/>
                <w:w w:val="98"/>
              </w:rPr>
              <w:t xml:space="preserve"> (41)</w:t>
            </w:r>
          </w:p>
        </w:tc>
        <w:tc>
          <w:tcPr>
            <w:tcW w:w="1000" w:type="dxa"/>
            <w:vAlign w:val="bottom"/>
            <w:tcBorders>
              <w:top w:val="single" w:sz="8" w:color="auto"/>
              <w:right w:val="single" w:sz="8" w:color="auto"/>
            </w:tcBorders>
          </w:tcPr>
          <w:p>
            <w:pPr>
              <w:spacing w:after="0"/>
              <w:rPr>
                <w:sz w:val="24"/>
                <w:szCs w:val="24"/>
                <w:color w:val="auto"/>
              </w:rPr>
            </w:pPr>
          </w:p>
        </w:tc>
        <w:tc>
          <w:tcPr>
            <w:tcW w:w="1620" w:type="dxa"/>
            <w:vAlign w:val="bottom"/>
            <w:tcBorders>
              <w:top w:val="single" w:sz="8" w:color="auto"/>
              <w:right w:val="single" w:sz="8" w:color="auto"/>
            </w:tcBorders>
          </w:tcPr>
          <w:p>
            <w:pPr>
              <w:spacing w:after="0"/>
              <w:rPr>
                <w:sz w:val="24"/>
                <w:szCs w:val="24"/>
                <w:color w:val="auto"/>
              </w:rPr>
            </w:pPr>
          </w:p>
        </w:tc>
        <w:tc>
          <w:tcPr>
            <w:tcW w:w="680" w:type="dxa"/>
            <w:vAlign w:val="bottom"/>
            <w:tcBorders>
              <w:top w:val="single" w:sz="8" w:color="auto"/>
            </w:tcBorders>
          </w:tcPr>
          <w:p>
            <w:pPr>
              <w:spacing w:after="0"/>
              <w:rPr>
                <w:sz w:val="24"/>
                <w:szCs w:val="24"/>
                <w:color w:val="auto"/>
              </w:rPr>
            </w:pPr>
          </w:p>
        </w:tc>
        <w:tc>
          <w:tcPr>
            <w:tcW w:w="860" w:type="dxa"/>
            <w:vAlign w:val="bottom"/>
            <w:tcBorders>
              <w:top w:val="single" w:sz="8" w:color="auto"/>
              <w:right w:val="single" w:sz="8" w:color="auto"/>
            </w:tcBorders>
          </w:tcPr>
          <w:p>
            <w:pPr>
              <w:spacing w:after="0"/>
              <w:rPr>
                <w:sz w:val="24"/>
                <w:szCs w:val="24"/>
                <w:color w:val="auto"/>
              </w:rPr>
            </w:pPr>
          </w:p>
        </w:tc>
        <w:tc>
          <w:tcPr>
            <w:tcW w:w="1260" w:type="dxa"/>
            <w:vAlign w:val="bottom"/>
            <w:tcBorders>
              <w:top w:val="single" w:sz="8" w:color="auto"/>
              <w:right w:val="single" w:sz="8" w:color="auto"/>
            </w:tcBorders>
            <w:shd w:val="clear" w:color="auto" w:fill="E9EDF4"/>
          </w:tcPr>
          <w:p>
            <w:pPr>
              <w:spacing w:after="0"/>
              <w:rPr>
                <w:sz w:val="24"/>
                <w:szCs w:val="24"/>
                <w:color w:val="auto"/>
              </w:rPr>
            </w:pPr>
          </w:p>
        </w:tc>
        <w:tc>
          <w:tcPr>
            <w:tcW w:w="0" w:type="dxa"/>
            <w:vAlign w:val="bottom"/>
          </w:tcPr>
          <w:p>
            <w:pPr>
              <w:spacing w:after="0"/>
              <w:rPr>
                <w:sz w:val="1"/>
                <w:szCs w:val="1"/>
                <w:color w:val="auto"/>
              </w:rPr>
            </w:pPr>
          </w:p>
        </w:tc>
      </w:tr>
      <w:tr>
        <w:trPr>
          <w:trHeight w:val="106"/>
        </w:trPr>
        <w:tc>
          <w:tcPr>
            <w:tcW w:w="2280" w:type="dxa"/>
            <w:vAlign w:val="bottom"/>
            <w:tcBorders>
              <w:left w:val="single" w:sz="8" w:color="auto"/>
              <w:right w:val="single" w:sz="8" w:color="auto"/>
            </w:tcBorders>
            <w:vMerge w:val="continue"/>
            <w:shd w:val="clear" w:color="auto" w:fill="4F81BD"/>
          </w:tcPr>
          <w:p>
            <w:pPr>
              <w:spacing w:after="0"/>
              <w:rPr>
                <w:sz w:val="9"/>
                <w:szCs w:val="9"/>
                <w:color w:val="auto"/>
              </w:rPr>
            </w:pPr>
          </w:p>
        </w:tc>
        <w:tc>
          <w:tcPr>
            <w:tcW w:w="2240" w:type="dxa"/>
            <w:vAlign w:val="bottom"/>
            <w:tcBorders>
              <w:right w:val="single" w:sz="8" w:color="auto"/>
            </w:tcBorders>
            <w:vMerge w:val="restart"/>
          </w:tcPr>
          <w:p>
            <w:pPr>
              <w:spacing w:after="0"/>
              <w:rPr>
                <w:sz w:val="20"/>
                <w:szCs w:val="20"/>
                <w:color w:val="auto"/>
              </w:rPr>
            </w:pPr>
            <w:r>
              <w:rPr>
                <w:rFonts w:ascii="Calibri" w:cs="Calibri" w:eastAsia="Calibri" w:hAnsi="Calibri"/>
                <w:sz w:val="22"/>
                <w:szCs w:val="22"/>
                <w:color w:val="auto"/>
              </w:rPr>
              <w:t>conveyance (Japan)</w:t>
            </w:r>
          </w:p>
        </w:tc>
        <w:tc>
          <w:tcPr>
            <w:tcW w:w="1260" w:type="dxa"/>
            <w:vAlign w:val="bottom"/>
            <w:tcBorders>
              <w:right w:val="single" w:sz="8" w:color="auto"/>
            </w:tcBorders>
            <w:vMerge w:val="continue"/>
          </w:tcPr>
          <w:p>
            <w:pPr>
              <w:spacing w:after="0"/>
              <w:rPr>
                <w:sz w:val="9"/>
                <w:szCs w:val="9"/>
                <w:color w:val="auto"/>
              </w:rPr>
            </w:pPr>
          </w:p>
        </w:tc>
        <w:tc>
          <w:tcPr>
            <w:tcW w:w="100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rPr>
              <w:t>0 (0)</w:t>
            </w:r>
          </w:p>
        </w:tc>
        <w:tc>
          <w:tcPr>
            <w:tcW w:w="1620" w:type="dxa"/>
            <w:vAlign w:val="bottom"/>
            <w:tcBorders>
              <w:right w:val="single" w:sz="8" w:color="auto"/>
            </w:tcBorders>
            <w:vMerge w:val="restart"/>
          </w:tcPr>
          <w:p>
            <w:pPr>
              <w:jc w:val="center"/>
              <w:spacing w:after="0"/>
              <w:rPr>
                <w:sz w:val="20"/>
                <w:szCs w:val="20"/>
                <w:color w:val="auto"/>
              </w:rPr>
            </w:pPr>
            <w:r>
              <w:rPr>
                <w:rFonts w:ascii="Calibri" w:cs="Calibri" w:eastAsia="Calibri" w:hAnsi="Calibri"/>
                <w:sz w:val="22"/>
                <w:szCs w:val="22"/>
                <w:color w:val="auto"/>
                <w:w w:val="98"/>
              </w:rPr>
              <w:t>0 (0)</w:t>
            </w:r>
          </w:p>
        </w:tc>
        <w:tc>
          <w:tcPr>
            <w:tcW w:w="680" w:type="dxa"/>
            <w:vAlign w:val="bottom"/>
            <w:vMerge w:val="restart"/>
          </w:tcPr>
          <w:p>
            <w:pPr>
              <w:jc w:val="right"/>
              <w:spacing w:after="0"/>
              <w:rPr>
                <w:sz w:val="20"/>
                <w:szCs w:val="20"/>
                <w:color w:val="auto"/>
              </w:rPr>
            </w:pPr>
            <w:r>
              <w:rPr>
                <w:rFonts w:ascii="Calibri" w:cs="Calibri" w:eastAsia="Calibri" w:hAnsi="Calibri"/>
                <w:sz w:val="22"/>
                <w:szCs w:val="22"/>
                <w:color w:val="auto"/>
              </w:rPr>
              <w:t>61</w:t>
            </w:r>
          </w:p>
        </w:tc>
        <w:tc>
          <w:tcPr>
            <w:tcW w:w="860" w:type="dxa"/>
            <w:vAlign w:val="bottom"/>
            <w:tcBorders>
              <w:right w:val="single" w:sz="8" w:color="auto"/>
            </w:tcBorders>
            <w:vMerge w:val="restart"/>
          </w:tcPr>
          <w:p>
            <w:pPr>
              <w:ind w:left="20"/>
              <w:spacing w:after="0"/>
              <w:rPr>
                <w:sz w:val="20"/>
                <w:szCs w:val="20"/>
                <w:color w:val="auto"/>
              </w:rPr>
            </w:pPr>
            <w:r>
              <w:rPr>
                <w:rFonts w:ascii="Calibri" w:cs="Calibri" w:eastAsia="Calibri" w:hAnsi="Calibri"/>
                <w:sz w:val="22"/>
                <w:szCs w:val="22"/>
                <w:color w:val="auto"/>
              </w:rPr>
              <w:t>(41)</w:t>
            </w:r>
          </w:p>
        </w:tc>
        <w:tc>
          <w:tcPr>
            <w:tcW w:w="1260" w:type="dxa"/>
            <w:vAlign w:val="bottom"/>
            <w:tcBorders>
              <w:right w:val="single" w:sz="8" w:color="auto"/>
            </w:tcBorders>
            <w:vMerge w:val="restart"/>
            <w:shd w:val="clear" w:color="auto" w:fill="E9EDF4"/>
          </w:tcPr>
          <w:p>
            <w:pPr>
              <w:jc w:val="center"/>
              <w:spacing w:after="0"/>
              <w:rPr>
                <w:sz w:val="20"/>
                <w:szCs w:val="20"/>
                <w:color w:val="auto"/>
              </w:rPr>
            </w:pPr>
            <w:r>
              <w:rPr>
                <w:rFonts w:ascii="Calibri" w:cs="Calibri" w:eastAsia="Calibri" w:hAnsi="Calibri"/>
                <w:sz w:val="22"/>
                <w:szCs w:val="22"/>
                <w:color w:val="auto"/>
              </w:rPr>
              <w:t>0 (0)</w:t>
            </w:r>
          </w:p>
        </w:tc>
        <w:tc>
          <w:tcPr>
            <w:tcW w:w="0" w:type="dxa"/>
            <w:vAlign w:val="bottom"/>
          </w:tcPr>
          <w:p>
            <w:pPr>
              <w:spacing w:after="0"/>
              <w:rPr>
                <w:sz w:val="1"/>
                <w:szCs w:val="1"/>
                <w:color w:val="auto"/>
              </w:rPr>
            </w:pPr>
          </w:p>
        </w:tc>
      </w:tr>
      <w:tr>
        <w:trPr>
          <w:trHeight w:val="182"/>
        </w:trPr>
        <w:tc>
          <w:tcPr>
            <w:tcW w:w="2280" w:type="dxa"/>
            <w:vAlign w:val="bottom"/>
            <w:tcBorders>
              <w:left w:val="single" w:sz="8" w:color="auto"/>
              <w:bottom w:val="single" w:sz="8" w:color="auto"/>
              <w:right w:val="single" w:sz="8" w:color="auto"/>
            </w:tcBorders>
            <w:shd w:val="clear" w:color="auto" w:fill="4F81BD"/>
          </w:tcPr>
          <w:p>
            <w:pPr>
              <w:spacing w:after="0"/>
              <w:rPr>
                <w:sz w:val="15"/>
                <w:szCs w:val="15"/>
                <w:color w:val="auto"/>
              </w:rPr>
            </w:pPr>
          </w:p>
        </w:tc>
        <w:tc>
          <w:tcPr>
            <w:tcW w:w="224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tcPr>
          <w:p>
            <w:pPr>
              <w:spacing w:after="0"/>
              <w:rPr>
                <w:sz w:val="15"/>
                <w:szCs w:val="15"/>
                <w:color w:val="auto"/>
              </w:rPr>
            </w:pPr>
          </w:p>
        </w:tc>
        <w:tc>
          <w:tcPr>
            <w:tcW w:w="1000" w:type="dxa"/>
            <w:vAlign w:val="bottom"/>
            <w:tcBorders>
              <w:bottom w:val="single" w:sz="8" w:color="auto"/>
              <w:right w:val="single" w:sz="8" w:color="auto"/>
            </w:tcBorders>
            <w:vMerge w:val="continue"/>
          </w:tcPr>
          <w:p>
            <w:pPr>
              <w:spacing w:after="0"/>
              <w:rPr>
                <w:sz w:val="15"/>
                <w:szCs w:val="15"/>
                <w:color w:val="auto"/>
              </w:rPr>
            </w:pPr>
          </w:p>
        </w:tc>
        <w:tc>
          <w:tcPr>
            <w:tcW w:w="1620" w:type="dxa"/>
            <w:vAlign w:val="bottom"/>
            <w:tcBorders>
              <w:bottom w:val="single" w:sz="8" w:color="auto"/>
              <w:right w:val="single" w:sz="8" w:color="auto"/>
            </w:tcBorders>
            <w:vMerge w:val="continue"/>
          </w:tcPr>
          <w:p>
            <w:pPr>
              <w:spacing w:after="0"/>
              <w:rPr>
                <w:sz w:val="15"/>
                <w:szCs w:val="15"/>
                <w:color w:val="auto"/>
              </w:rPr>
            </w:pPr>
          </w:p>
        </w:tc>
        <w:tc>
          <w:tcPr>
            <w:tcW w:w="680" w:type="dxa"/>
            <w:vAlign w:val="bottom"/>
            <w:tcBorders>
              <w:bottom w:val="single" w:sz="8" w:color="auto"/>
            </w:tcBorders>
            <w:vMerge w:val="continue"/>
          </w:tcPr>
          <w:p>
            <w:pPr>
              <w:spacing w:after="0"/>
              <w:rPr>
                <w:sz w:val="15"/>
                <w:szCs w:val="15"/>
                <w:color w:val="auto"/>
              </w:rPr>
            </w:pPr>
          </w:p>
        </w:tc>
        <w:tc>
          <w:tcPr>
            <w:tcW w:w="860" w:type="dxa"/>
            <w:vAlign w:val="bottom"/>
            <w:tcBorders>
              <w:bottom w:val="single" w:sz="8" w:color="auto"/>
              <w:right w:val="single" w:sz="8" w:color="auto"/>
            </w:tcBorders>
            <w:vMerge w:val="continue"/>
          </w:tcPr>
          <w:p>
            <w:pPr>
              <w:spacing w:after="0"/>
              <w:rPr>
                <w:sz w:val="15"/>
                <w:szCs w:val="15"/>
                <w:color w:val="auto"/>
              </w:rPr>
            </w:pPr>
          </w:p>
        </w:tc>
        <w:tc>
          <w:tcPr>
            <w:tcW w:w="1260" w:type="dxa"/>
            <w:vAlign w:val="bottom"/>
            <w:tcBorders>
              <w:bottom w:val="single" w:sz="8" w:color="auto"/>
              <w:right w:val="single" w:sz="8" w:color="auto"/>
            </w:tcBorders>
            <w:vMerge w:val="continue"/>
            <w:shd w:val="clear" w:color="auto" w:fill="E9EDF4"/>
          </w:tcPr>
          <w:p>
            <w:pPr>
              <w:spacing w:after="0"/>
              <w:rPr>
                <w:sz w:val="15"/>
                <w:szCs w:val="1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3658235</wp:posOffset>
                </wp:positionH>
                <wp:positionV relativeFrom="paragraph">
                  <wp:posOffset>-814070</wp:posOffset>
                </wp:positionV>
                <wp:extent cx="12065" cy="1524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4" o:spid="_x0000_s1069" style="position:absolute;margin-left:288.0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6290945</wp:posOffset>
                </wp:positionH>
                <wp:positionV relativeFrom="paragraph">
                  <wp:posOffset>-814070</wp:posOffset>
                </wp:positionV>
                <wp:extent cx="12065" cy="1524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5240"/>
                        </a:xfrm>
                        <a:prstGeom prst="rect">
                          <a:avLst/>
                        </a:prstGeom>
                        <a:solidFill>
                          <a:srgbClr val="000000"/>
                        </a:solidFill>
                      </wps:spPr>
                      <wps:bodyPr/>
                    </wps:wsp>
                  </a:graphicData>
                </a:graphic>
              </wp:anchor>
            </w:drawing>
          </mc:Choice>
          <mc:Fallback>
            <w:pict>
              <v:rect id="Shape 45" o:spid="_x0000_s1070" style="position:absolute;margin-left:495.35pt;margin-top:-64.0999pt;width:0.95pt;height:1.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156" w:lineRule="exact"/>
        <w:rPr>
          <w:sz w:val="20"/>
          <w:szCs w:val="20"/>
          <w:color w:val="auto"/>
        </w:rPr>
      </w:pPr>
    </w:p>
    <w:p>
      <w:pPr>
        <w:ind w:left="360"/>
        <w:spacing w:after="0"/>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Case classifications are based on </w:t>
      </w:r>
      <w:hyperlink r:id="rId10">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2019-nCoV.</w:t>
      </w:r>
    </w:p>
    <w:p>
      <w:pPr>
        <w:ind w:left="360" w:right="360"/>
        <w:spacing w:after="0" w:line="189" w:lineRule="auto"/>
        <w:rPr>
          <w:sz w:val="20"/>
          <w:szCs w:val="20"/>
          <w:color w:val="auto"/>
        </w:rPr>
      </w:pP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spacing w:after="0" w:line="35" w:lineRule="exact"/>
        <w:rPr>
          <w:sz w:val="20"/>
          <w:szCs w:val="20"/>
          <w:color w:val="auto"/>
        </w:rPr>
      </w:pPr>
    </w:p>
    <w:p>
      <w:pPr>
        <w:ind w:left="360" w:right="36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Confirmed cases in China include cases confirmed in Hong Kong SAR (24 confirmed cases, 1 death), Macao SAR (10 confirmed cases) and Taipei and environs (16 confirmed cases).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occurred in Germany.</w:t>
      </w:r>
    </w:p>
    <w:p>
      <w:pPr>
        <w:ind w:left="360"/>
        <w:spacing w:after="0" w:line="181"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Cases identified on a cruise ship currently in Japanese territorial waters.</w:t>
      </w:r>
    </w:p>
    <w:p>
      <w:pPr>
        <w:ind w:left="360"/>
        <w:spacing w:after="0" w:line="20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The exposure occurred outside of the United Kingdom.</w:t>
      </w:r>
    </w:p>
    <w:p>
      <w:pPr>
        <w:sectPr>
          <w:pgSz w:w="11920" w:h="16841" w:orient="portrait"/>
          <w:cols w:equalWidth="0" w:num="1">
            <w:col w:w="11180"/>
          </w:cols>
          <w:pgMar w:left="360" w:top="943" w:right="371" w:bottom="1440" w:gutter="0" w:footer="0" w:header="0"/>
        </w:sectPr>
      </w:pPr>
    </w:p>
    <w:bookmarkStart w:id="3" w:name="page4"/>
    <w:bookmarkEnd w:id="3"/>
    <w:p>
      <w:pPr>
        <w:ind w:right="320"/>
        <w:spacing w:after="0" w:line="218" w:lineRule="auto"/>
        <w:rPr>
          <w:sz w:val="20"/>
          <w:szCs w:val="20"/>
          <w:color w:val="auto"/>
        </w:rPr>
      </w:pPr>
      <w:r>
        <w:rPr>
          <w:rFonts w:ascii="Calibri" w:cs="Calibri" w:eastAsia="Calibri" w:hAnsi="Calibri"/>
          <w:sz w:val="22"/>
          <w:szCs w:val="22"/>
          <w:b w:val="1"/>
          <w:bCs w:val="1"/>
          <w:color w:val="007AB0"/>
        </w:rPr>
        <w:t>Figure 2: Epidemic curve of 2019-nCoV cases (n=121) identified outside of China, by date of onset of symptoms and travel history, 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345440</wp:posOffset>
            </wp:positionV>
            <wp:extent cx="6647180" cy="32924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extLst>
                    </a:blip>
                    <a:srcRect/>
                    <a:stretch>
                      <a:fillRect/>
                    </a:stretch>
                  </pic:blipFill>
                  <pic:spPr bwMode="auto">
                    <a:xfrm>
                      <a:off x="0" y="0"/>
                      <a:ext cx="6647180" cy="32924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spacing w:after="0" w:line="236" w:lineRule="auto"/>
        <w:rPr>
          <w:sz w:val="20"/>
          <w:szCs w:val="20"/>
          <w:color w:val="auto"/>
        </w:rPr>
      </w:pPr>
      <w:r>
        <w:rPr>
          <w:rFonts w:ascii="Calibri" w:cs="Calibri" w:eastAsia="Calibri" w:hAnsi="Calibri"/>
          <w:sz w:val="22"/>
          <w:szCs w:val="22"/>
          <w:color w:val="auto"/>
        </w:rPr>
        <w:t>Note for figure 2: Of the 216 cases reported outside China, 15 were detected while asymptomatic. For the remaining 201 cases, information on date of onset is available only for the 121 cases presented in the epidemiologic curve.</w:t>
      </w:r>
    </w:p>
    <w:p>
      <w:pPr>
        <w:spacing w:after="0" w:line="200" w:lineRule="exact"/>
        <w:rPr>
          <w:sz w:val="20"/>
          <w:szCs w:val="20"/>
          <w:color w:val="auto"/>
        </w:rPr>
      </w:pPr>
    </w:p>
    <w:p>
      <w:pPr>
        <w:spacing w:after="0" w:line="395" w:lineRule="exact"/>
        <w:rPr>
          <w:sz w:val="20"/>
          <w:szCs w:val="20"/>
          <w:color w:val="auto"/>
        </w:rPr>
      </w:pPr>
    </w:p>
    <w:p>
      <w:pPr>
        <w:ind w:right="240"/>
        <w:spacing w:after="0" w:line="218" w:lineRule="auto"/>
        <w:rPr>
          <w:sz w:val="20"/>
          <w:szCs w:val="20"/>
          <w:color w:val="auto"/>
        </w:rPr>
      </w:pPr>
      <w:r>
        <w:rPr>
          <w:rFonts w:ascii="Calibri" w:cs="Calibri" w:eastAsia="Calibri" w:hAnsi="Calibri"/>
          <w:sz w:val="22"/>
          <w:szCs w:val="22"/>
          <w:b w:val="1"/>
          <w:bCs w:val="1"/>
          <w:color w:val="007AB0"/>
        </w:rPr>
        <w:t>Figure 3: Epidemic curve of 2019-nCoV cases (n=216) identified outside of China, by date of reporting and travel history, 7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6648450" cy="358965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extLst>
                    </a:blip>
                    <a:srcRect/>
                    <a:stretch>
                      <a:fillRect/>
                    </a:stretch>
                  </pic:blipFill>
                  <pic:spPr bwMode="auto">
                    <a:xfrm>
                      <a:off x="0" y="0"/>
                      <a:ext cx="6648450" cy="3589655"/>
                    </a:xfrm>
                    <a:prstGeom prst="rect">
                      <a:avLst/>
                    </a:prstGeom>
                    <a:noFill/>
                  </pic:spPr>
                </pic:pic>
              </a:graphicData>
            </a:graphic>
          </wp:anchor>
        </w:drawing>
      </w:r>
    </w:p>
    <w:p>
      <w:pPr>
        <w:sectPr>
          <w:pgSz w:w="11920" w:h="16841" w:orient="portrait"/>
          <w:cols w:equalWidth="0" w:num="1">
            <w:col w:w="10420"/>
          </w:cols>
          <w:pgMar w:left="720" w:top="943" w:right="771" w:bottom="1440" w:gutter="0" w:footer="0" w:header="0"/>
        </w:sectPr>
      </w:pPr>
    </w:p>
    <w:bookmarkStart w:id="4" w:name="page5"/>
    <w:bookmarkEnd w:id="4"/>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80" w:hanging="351"/>
        <w:spacing w:after="0" w:line="225"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40" w:hanging="351"/>
        <w:spacing w:after="0" w:line="218" w:lineRule="auto"/>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0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jc w:val="both"/>
        <w:ind w:left="360" w:right="840" w:hanging="360"/>
        <w:spacing w:after="0" w:line="254"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3">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4" w:lineRule="exact"/>
        <w:rPr>
          <w:rFonts w:ascii="Calibri" w:cs="Calibri" w:eastAsia="Calibri" w:hAnsi="Calibri"/>
          <w:sz w:val="22"/>
          <w:szCs w:val="22"/>
          <w:color w:val="auto"/>
        </w:rPr>
      </w:pPr>
    </w:p>
    <w:p>
      <w:pPr>
        <w:ind w:left="360" w:right="200" w:hanging="360"/>
        <w:spacing w:after="0" w:line="26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4">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4">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2" w:lineRule="exact"/>
        <w:rPr>
          <w:rFonts w:ascii="Calibri" w:cs="Calibri" w:eastAsia="Calibri" w:hAnsi="Calibri"/>
          <w:sz w:val="22"/>
          <w:szCs w:val="22"/>
          <w:color w:val="0000FF"/>
        </w:rPr>
      </w:pPr>
    </w:p>
    <w:p>
      <w:pPr>
        <w:ind w:left="360" w:right="160" w:hanging="360"/>
        <w:spacing w:after="0" w:line="236"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right="20" w:hanging="360"/>
        <w:spacing w:after="0" w:line="265" w:lineRule="auto"/>
        <w:tabs>
          <w:tab w:leader="none" w:pos="360" w:val="left"/>
        </w:tabs>
        <w:numPr>
          <w:ilvl w:val="0"/>
          <w:numId w:val="4"/>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5">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6">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6">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7">
        <w:r>
          <w:rPr>
            <w:rFonts w:ascii="Calibri" w:cs="Calibri" w:eastAsia="Calibri" w:hAnsi="Calibri"/>
            <w:sz w:val="22"/>
            <w:szCs w:val="22"/>
            <w:u w:val="single" w:color="auto"/>
            <w:color w:val="0000FF"/>
          </w:rPr>
          <w:t>clinical management</w:t>
        </w:r>
      </w:hyperlink>
      <w:hyperlink r:id="rId18">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8">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9">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19">
        <w:r>
          <w:rPr>
            <w:rFonts w:ascii="Calibri" w:cs="Calibri" w:eastAsia="Calibri" w:hAnsi="Calibri"/>
            <w:sz w:val="22"/>
            <w:szCs w:val="22"/>
            <w:u w:val="single" w:color="auto"/>
            <w:color w:val="0000FF"/>
          </w:rPr>
          <w:t xml:space="preserve">coronavirus, </w:t>
        </w:r>
      </w:hyperlink>
      <w:hyperlink r:id="rId20">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u w:val="single" w:color="auto"/>
          <w:color w:val="0000FF"/>
        </w:rPr>
        <w:t xml:space="preserve">and </w:t>
      </w:r>
      <w:hyperlink r:id="rId10">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u w:val="single" w:color="auto"/>
          <w:color w:val="0000FF"/>
        </w:rPr>
        <w:t xml:space="preserve"> </w:t>
      </w:r>
      <w:hyperlink r:id="rId10">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6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1">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2">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1000" w:hanging="360"/>
        <w:spacing w:after="0" w:line="235" w:lineRule="auto"/>
        <w:tabs>
          <w:tab w:leader="none" w:pos="360" w:val="left"/>
        </w:tabs>
        <w:numPr>
          <w:ilvl w:val="0"/>
          <w:numId w:val="4"/>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3">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3">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1" w:lineRule="exact"/>
        <w:rPr>
          <w:rFonts w:ascii="Calibri" w:cs="Calibri" w:eastAsia="Calibri" w:hAnsi="Calibri"/>
          <w:sz w:val="22"/>
          <w:szCs w:val="22"/>
          <w:color w:val="0000FF"/>
        </w:rPr>
      </w:pPr>
    </w:p>
    <w:p>
      <w:pPr>
        <w:ind w:left="360" w:hanging="360"/>
        <w:spacing w:after="0"/>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40" w:hanging="360"/>
        <w:spacing w:after="0" w:line="235" w:lineRule="auto"/>
        <w:tabs>
          <w:tab w:leader="none" w:pos="36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4">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53" w:lineRule="auto"/>
        <w:tabs>
          <w:tab w:leader="none" w:pos="36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-2970530</wp:posOffset>
                </wp:positionV>
                <wp:extent cx="31750" cy="127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52" o:spid="_x0000_s1077" style="position:absolute;margin-left:202.95pt;margin-top:-233.8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60"/>
          </w:cols>
          <w:pgMar w:left="720" w:top="1440" w:right="731" w:bottom="259" w:gutter="0" w:footer="0" w:header="0"/>
        </w:sectPr>
      </w:pPr>
    </w:p>
    <w:bookmarkStart w:id="5" w:name="page6"/>
    <w:bookmarkEnd w:id="5"/>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25">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5" w:lineRule="exact"/>
        <w:rPr>
          <w:sz w:val="20"/>
          <w:szCs w:val="20"/>
          <w:color w:val="auto"/>
        </w:rPr>
      </w:pPr>
    </w:p>
    <w:p>
      <w:pPr>
        <w:ind w:right="56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6" w:lineRule="exact"/>
        <w:rPr>
          <w:sz w:val="20"/>
          <w:szCs w:val="20"/>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7"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8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
      <w:numFmt w:val="bullet"/>
      <w:start w:val="1"/>
    </w:lvl>
  </w:abstractNum>
  <w:abstractNum w:abstractNumId="1">
    <w:nsid w:val="625558EC"/>
    <w:multiLevelType w:val="hybridMultilevel"/>
    <w:lvl w:ilvl="0">
      <w:lvlJc w:val="left"/>
      <w:lvlText w:val="%1"/>
      <w:numFmt w:val="decimal"/>
      <w:start w:val="24"/>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0" Type="http://schemas.openxmlformats.org/officeDocument/2006/relationships/hyperlink" Target="https://www.who.int/publications-detail/global-surveillance-for-human-infection-with-novel-coronavirus-(2019-ncov)" TargetMode="External"/><Relationship Id="rId13" Type="http://schemas.openxmlformats.org/officeDocument/2006/relationships/hyperlink" Target="https://www.iata.org/en/programs/safety/health/diseases/#tab-2" TargetMode="External"/><Relationship Id="rId14" Type="http://schemas.openxmlformats.org/officeDocument/2006/relationships/hyperlink" Target="https://www.who.int/publications-detail/the-first-few-x-(ffx)-cases-and-contact-investigation-protocol-for-2019-novel-coronavirus-(2019-ncov)-infection" TargetMode="External"/><Relationship Id="rId15" Type="http://schemas.openxmlformats.org/officeDocument/2006/relationships/hyperlink" Target="https://www.who.int/health-topics/coronavirus/laboratory-diagnostics-for-novel-coronavirus" TargetMode="External"/><Relationship Id="rId16" Type="http://schemas.openxmlformats.org/officeDocument/2006/relationships/hyperlink" Target="https://www.who.int/publications-detail/advice-on-the-use-of-masks-the-community-during-home-care-and-in-health-care-settings-in-the-context-of-the-novel-coronavirus-(2019-ncov)-outbreak" TargetMode="External"/><Relationship Id="rId17" Type="http://schemas.openxmlformats.org/officeDocument/2006/relationships/hyperlink" Target="https://www.who.int/publications-detail/clinical-management-of-severe-acute-respiratory-infection-when-novel-coronavirus-(ncov)-infection-is-suspected" TargetMode="External"/><Relationship Id="rId18" Type="http://schemas.openxmlformats.org/officeDocument/2006/relationships/hyperlink" Target="https://www.who.int/publications-detail/infection-prevention-and-control-during-health-care-when-novel-coronavirus-(ncov)-infection-is-suspected" TargetMode="External"/><Relationship Id="rId19" Type="http://schemas.openxmlformats.org/officeDocument/2006/relationships/hyperlink" Target="https://www.who.int/publications-detail/home-care-for-patients-with-suspected-novel-coronavirus-(ncov)-infection-presenting-with-mild-symptoms-and-management-of-contacts" TargetMode="External"/><Relationship Id="rId20" Type="http://schemas.openxmlformats.org/officeDocument/2006/relationships/hyperlink" Target="https://www.who.int/publications-detail/risk-communication-and-community-engagement-readiness-and-initial-response-for-novel-coronaviruses-(-ncov)" TargetMode="External"/><Relationship Id="rId21" Type="http://schemas.openxmlformats.org/officeDocument/2006/relationships/hyperlink" Target="https://www.who.int/publications-detail/disease-commodity-package---novel-coronavirus-(ncov)" TargetMode="External"/><Relationship Id="rId22" Type="http://schemas.openxmlformats.org/officeDocument/2006/relationships/hyperlink" Target="https://www.who.int/health-topics/coronavirus/who-recommendations-to-reduce-risk-of-transmission-of-emerging-pathogens-from-animals-to-humans-in-live-animal-markets" TargetMode="External"/><Relationship Id="rId23" Type="http://schemas.openxmlformats.org/officeDocument/2006/relationships/hyperlink" Target="https://www.who.int/ith/2019-nCoV_advice_for_international_traffic/en/" TargetMode="External"/><Relationship Id="rId24" Type="http://schemas.openxmlformats.org/officeDocument/2006/relationships/hyperlink" Target="https://openwho.org/courses/introduction-to-ncov" TargetMode="External"/><Relationship Id="rId25"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2020-03-10T16:46:24Z</dcterms:created>
  <dcterms:modified xsi:type="dcterms:W3CDTF">2020-03-10T16:46:24Z</dcterms:modified>
</cp:coreProperties>
</file>