
<file path=[Content_Types].xml><?xml version="1.0" encoding="utf-8"?>
<Types xmlns="http://schemas.openxmlformats.org/package/2006/content-types">
  <Default ContentType="image/png" Extension="png"/>
  <Default ContentType="image/png" Extension="tmp"/>
  <Default ContentType="image/jpeg" Extension="jpeg"/>
  <Default ContentType="image/jpeg" Extension="jpg!d"/>
  <Default ContentType="image/jpg" Extension="jpg"/>
  <Default ContentType="image/webp" Extension="webp"/>
  <Default ContentType="image/bmp" Extension="bmp"/>
  <Default ContentType="image/gif" Extension="gif"/>
  <Default ContentType="image/tiff" Extension="tiff"/>
  <Default ContentType="image/x-wmf" Extension="wmf"/>
  <Default ContentType="image/x-wmf" Extension="bin"/>
  <Default ContentType="image/x-emf" Extension="emf"/>
  <Default ContentType="image/aces" Extension="exr"/>
  <Default ContentType="image/x-icon" Extension="ico"/>
  <Default ContentType="application/vnd.openxmlformats-package.relationships+xml" Extension="rels"/>
  <Default ContentType="application/xml" Extension="xml"/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
  <Relationship Id="rId1" Type="http://schemas.openxmlformats.org/package/2006/relationships/metadata/core-properties" Target="docProps/core.xml" />
  <Relationship Id="rId2" Type="http://schemas.openxmlformats.org/officeDocument/2006/relationships/extended-properties" Target="docProps/app.xml" />
  <Relationship Id="rId3" Type="http://schemas.openxmlformats.org/officeDocument/2006/relationships/officeDocument" Target="word/document.xml" />
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w15="http://schemas.microsoft.com/office/word/2012/wordml" mc:Ignorable="w14 w15 wp14">
  <w:body>
    <w:p>
      <w:pPr>
        <w:pStyle w:val="dingding-heading1"/>
      </w:pPr>
      <w:r>
        <w:rPr>
          <w:sz w:val="48"/>
          <w:b w:val="1"/>
        </w:rPr>
        <w:t xml:space="preserve">制作X86的U盘 &amp; 光盘启动盘 &amp; X86刷机</w:t>
      </w:r>
    </w:p>
    <w:p>
      <w:pPr>
        <w:pStyle w:val="dingding-heading1"/>
        <w:spacing w:line="204.70588235294116"/>
        <w:rPr>
          <w:sz w:val="36"/>
          <w:b w:val="1"/>
          <w:highlight w:val="lightGray"/>
        </w:rPr>
      </w:pPr>
      <w:r>
        <w:rPr>
          <w:sz w:val="40"/>
          <w:b w:val="1"/>
          <w:highlight w:val="lightGray"/>
        </w:rPr>
        <w:t xml:space="preserve">一、安装系统步骤</w:t>
      </w:r>
    </w:p>
    <w:p>
      <w:pPr>
        <w:pStyle w:val="Normal"/>
        <w:numPr>
          <w:ilvl w:val="0"/>
          <w:numId w:val="1"/>
        </w:numPr>
        <w:rPr/>
      </w:pPr>
      <w:r>
        <w:rPr>
          <w:sz w:val="24"/>
          <w:rFonts w:ascii="SimHei" w:hAnsi="SimHei" w:cs="SimHei" w:eastAsia="SimHei"/>
          <w:color w:val="000000"/>
        </w:rPr>
        <w:t xml:space="preserve">首先使用附件中的“UltraISO v9.6.5.3237 单文件版”工具，使用iso镜像，制作U盘启动盘 / 光盘启动盘，具体方法</w:t>
      </w:r>
      <w:r>
        <w:rPr>
          <w:sz w:val="24"/>
          <w:rFonts w:ascii="SimHei" w:hAnsi="SimHei" w:cs="SimHei" w:eastAsia="SimHei"/>
          <w:color w:val="FE0300"/>
        </w:rPr>
        <w:t xml:space="preserve">见附录</w:t>
      </w:r>
    </w:p>
    <w:p>
      <w:hyperlink r:id="rId4">
        <w:r>
          <w:rPr>
            <w:rStyle w:val="hyperlink"/>
          </w:rPr>
          <w:t xml:space="preserve">请至钉钉文档查看附件《UltraISO v9.6.5.3237 单文件版.exe》</w:t>
        </w:r>
      </w:hyperlink>
    </w:p>
    <w:p>
      <w:pPr>
        <w:pStyle w:val="Normal"/>
        <w:numPr>
          <w:ilvl w:val="0"/>
          <w:numId w:val="1"/>
        </w:numPr>
        <w:rPr/>
      </w:pPr>
      <w:r>
        <w:rPr>
          <w:sz w:val="24"/>
          <w:rFonts w:ascii="SimHei" w:hAnsi="SimHei" w:cs="SimHei" w:eastAsia="SimHei"/>
          <w:color w:val="FE0300"/>
          <w:b w:val="1"/>
        </w:rPr>
        <w:t xml:space="preserve">刷机步骤</w:t>
      </w:r>
      <w:r>
        <w:rPr>
          <w:sz w:val="24"/>
          <w:rFonts w:ascii="SimHei" w:hAnsi="SimHei" w:cs="SimHei" w:eastAsia="SimHei"/>
        </w:rPr>
        <w:t xml:space="preserve">：</w:t>
      </w:r>
    </w:p>
    <w:p>
      <w:pPr>
        <w:pStyle w:val="Normal"/>
        <w:numPr>
          <w:ilvl w:val="0"/>
          <w:numId w:val="2"/>
        </w:numPr>
        <w:rPr/>
      </w:pPr>
      <w:r>
        <w:rPr>
          <w:sz w:val="24"/>
          <w:rFonts w:ascii="SimHei" w:hAnsi="SimHei" w:cs="SimHei" w:eastAsia="SimHei"/>
          <w:color w:val="FE0300"/>
        </w:rPr>
        <w:t xml:space="preserve">准备工作：</w:t>
      </w:r>
    </w:p>
    <w:p>
      <w:pPr>
        <w:pStyle w:val="Normal"/>
        <w:numPr>
          <w:ilvl w:val="1"/>
          <w:numId w:val="2"/>
        </w:numPr>
        <w:rPr/>
      </w:pPr>
      <w:r>
        <w:rPr>
          <w:sz w:val="24"/>
          <w:rFonts w:ascii="SimHei" w:hAnsi="SimHei" w:cs="SimHei" w:eastAsia="SimHei"/>
          <w:color w:val="000000"/>
        </w:rPr>
        <w:t xml:space="preserve">U盘插在设备的USB口，波特率选择115200；</w:t>
      </w:r>
    </w:p>
    <w:p>
      <w:pPr>
        <w:pStyle w:val="Normal"/>
        <w:numPr>
          <w:ilvl w:val="1"/>
          <w:numId w:val="2"/>
        </w:numPr>
        <w:rPr/>
      </w:pPr>
      <w:r>
        <w:rPr>
          <w:sz w:val="24"/>
          <w:rFonts w:ascii="SimHei" w:hAnsi="SimHei" w:cs="SimHei" w:eastAsia="SimHei"/>
          <w:color w:val="000000"/>
        </w:rPr>
        <w:t xml:space="preserve">PC连在设备的串口；</w:t>
      </w:r>
    </w:p>
    <w:p>
      <w:pPr>
        <w:pStyle w:val="Normal"/>
        <w:numPr>
          <w:ilvl w:val="1"/>
          <w:numId w:val="2"/>
        </w:numPr>
        <w:rPr/>
      </w:pPr>
      <w:r>
        <w:rPr>
          <w:sz w:val="24"/>
          <w:rFonts w:ascii="SimHei" w:hAnsi="SimHei" w:cs="SimHei" w:eastAsia="SimHei"/>
          <w:color w:val="000000"/>
        </w:rPr>
        <w:t xml:space="preserve">设备加电，频繁且同时按“DEL+F2”2个按键；</w:t>
      </w:r>
    </w:p>
    <w:p>
      <w:pPr>
        <w:pStyle w:val="Normal"/>
        <w:ind w:left="960"/>
        <w:rPr/>
      </w:pPr>
      <w:r>
        <w:rPr>
          <w:sz w:val="24"/>
          <w:rFonts w:ascii="SimHei" w:hAnsi="SimHei" w:cs="SimHei" w:eastAsia="SimHei"/>
          <w:color w:val="000000"/>
        </w:rPr>
        <w:t xml:space="preserve">（LW2301和LW2001进bios的方法是按“Tab”键，进入设备biso）</w:t>
      </w:r>
    </w:p>
    <w:p>
      <w:pPr>
        <w:pStyle w:val="Normal"/>
        <w:numPr>
          <w:ilvl w:val="0"/>
          <w:numId w:val="2"/>
        </w:numPr>
        <w:rPr/>
      </w:pPr>
      <w:r>
        <w:rPr>
          <w:sz w:val="24"/>
          <w:rFonts w:ascii="SimHei" w:hAnsi="SimHei" w:cs="SimHei" w:eastAsia="SimHei"/>
          <w:color w:val="FE0300"/>
        </w:rPr>
        <w:t xml:space="preserve">进入bios调整启动顺序：</w:t>
      </w:r>
    </w:p>
    <w:p>
      <w:pPr>
        <w:pStyle w:val="Normal"/>
        <w:numPr>
          <w:ilvl w:val="1"/>
          <w:numId w:val="2"/>
        </w:numPr>
        <w:rPr/>
      </w:pPr>
      <w:r>
        <w:rPr>
          <w:sz w:val="24"/>
          <w:rFonts w:ascii="SimHei" w:hAnsi="SimHei" w:cs="SimHei" w:eastAsia="SimHei"/>
          <w:color w:val="000000"/>
        </w:rPr>
        <w:t xml:space="preserve">把识别的U盘调成第一启动项（</w:t>
      </w:r>
      <w:r>
        <w:rPr>
          <w:sz w:val="24"/>
          <w:rFonts w:ascii="SimHei" w:hAnsi="SimHei" w:cs="SimHei" w:eastAsia="SimHei"/>
          <w:color w:val="FE0300"/>
        </w:rPr>
        <w:t xml:space="preserve">不要使用UEFI模式安装</w:t>
      </w:r>
      <w:r>
        <w:rPr>
          <w:sz w:val="24"/>
          <w:rFonts w:ascii="SimHei" w:hAnsi="SimHei" w:cs="SimHei" w:eastAsia="SimHei"/>
          <w:color w:val="000000"/>
        </w:rPr>
        <w:t xml:space="preserve">）之后保存，回车：</w:t>
      </w:r>
    </w:p>
    <w:p>
      <w:pPr>
        <w:pStyle w:val="Normal"/>
        <w:ind w:left="960"/>
        <w:rPr/>
      </w:pPr>
      <w:r/>
      <w:r>
        <w:drawing>
          <wp:inline distT="0" distB="0" distL="0" distR="0">
            <wp:extent cx="5274278" cy="3437745"/>
            <wp:effectExtent b="0" l="0" r="0" t="0"/>
            <wp:docPr id="1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/>
                  </pic:blipFill>
                  <pic:spPr>
                    <a:xfrm rot="0">
                      <a:off x="0" y="0"/>
                      <a:ext cx="5274278" cy="343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pStyle w:val="Normal"/>
        <w:ind w:left="960"/>
        <w:rPr/>
      </w:pPr>
      <w:r/>
      <w:r>
        <w:drawing>
          <wp:inline distT="0" distB="0" distL="0" distR="0">
            <wp:extent cx="5274278" cy="3534727"/>
            <wp:effectExtent b="0" l="0" r="0" t="0"/>
            <wp:docPr id="2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/>
                  </pic:blipFill>
                  <pic:spPr>
                    <a:xfrm rot="0">
                      <a:off x="0" y="0"/>
                      <a:ext cx="5274278" cy="353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pStyle w:val="Normal"/>
        <w:numPr>
          <w:ilvl w:val="0"/>
          <w:numId w:val="2"/>
        </w:numPr>
        <w:rPr/>
      </w:pPr>
      <w:r>
        <w:rPr>
          <w:color w:val="FE0300"/>
        </w:rPr>
        <w:t xml:space="preserve">自动安装：</w:t>
      </w:r>
    </w:p>
    <w:p>
      <w:pPr>
        <w:pStyle w:val="Normal"/>
        <w:numPr>
          <w:ilvl w:val="1"/>
          <w:numId w:val="2"/>
        </w:numPr>
        <w:rPr/>
      </w:pPr>
      <w:r>
        <w:rPr>
          <w:color w:val="000000"/>
        </w:rPr>
        <w:t xml:space="preserve">设备自动重启，全程自动安装系统想看安装过程，可把“xshell</w:t>
      </w:r>
      <w:r>
        <w:rPr>
          <w:rFonts w:ascii="宋体" w:hAnsi="宋体" w:cs="宋体"/>
          <w:color w:val="000000"/>
        </w:rPr>
        <w:t xml:space="preserve">”</w:t>
      </w:r>
      <w:r>
        <w:rPr>
          <w:color w:val="000000"/>
        </w:rPr>
        <w:t xml:space="preserve">或者“SecureCRT</w:t>
      </w:r>
      <w:r>
        <w:rPr>
          <w:rFonts w:ascii="宋体" w:hAnsi="宋体" w:cs="宋体"/>
          <w:color w:val="000000"/>
        </w:rPr>
        <w:t xml:space="preserve">”</w:t>
      </w:r>
      <w:r>
        <w:rPr>
          <w:color w:val="000000"/>
        </w:rPr>
        <w:t xml:space="preserve">波特率更改成38400，再重连串口</w:t>
      </w:r>
    </w:p>
    <w:p>
      <w:pPr>
        <w:pStyle w:val="Normal"/>
        <w:numPr>
          <w:ilvl w:val="0"/>
          <w:numId w:val="2"/>
        </w:numPr>
        <w:rPr/>
      </w:pPr>
      <w:r>
        <w:rPr>
          <w:color w:val="FE0300"/>
        </w:rPr>
        <w:t xml:space="preserve">拔掉U盘：</w:t>
      </w:r>
    </w:p>
    <w:p>
      <w:pPr>
        <w:pStyle w:val="Normal"/>
        <w:numPr>
          <w:ilvl w:val="1"/>
          <w:numId w:val="2"/>
        </w:numPr>
        <w:rPr/>
      </w:pPr>
      <w:r>
        <w:rPr>
          <w:color w:val="000000"/>
        </w:rPr>
        <w:t xml:space="preserve">系统安装成功后，设备会重新启动，等待出现下面的重启提示，拔掉U盘即可，不用在做别的操作，系统会重启</w:t>
      </w:r>
    </w:p>
    <w:p>
      <w:pPr>
        <w:pStyle w:val="Normal"/>
        <w:ind w:left="960"/>
        <w:rPr/>
      </w:pPr>
      <w:r>
        <w:rPr>
          <w:color w:val="000000"/>
        </w:rPr>
      </w:r>
      <w:r>
        <w:drawing>
          <wp:inline distT="0" distB="0" distL="0" distR="0">
            <wp:extent cx="5274278" cy="3505437"/>
            <wp:effectExtent b="0" l="0" r="0" t="0"/>
            <wp:docPr id="3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/>
                  </pic:blipFill>
                  <pic:spPr>
                    <a:xfrm rot="0">
                      <a:off x="0" y="0"/>
                      <a:ext cx="5274278" cy="350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</w:r>
    </w:p>
    <w:p>
      <w:pPr>
        <w:pStyle w:val="Normal"/>
        <w:numPr>
          <w:ilvl w:val="0"/>
          <w:numId w:val="2"/>
        </w:numPr>
        <w:rPr/>
      </w:pPr>
      <w:r>
        <w:rPr>
          <w:color w:val="FE0300"/>
        </w:rPr>
        <w:t xml:space="preserve">检查ISO版本：</w:t>
      </w:r>
    </w:p>
    <w:p>
      <w:pPr>
        <w:pStyle w:val="Normal"/>
        <w:numPr>
          <w:ilvl w:val="1"/>
          <w:numId w:val="2"/>
        </w:numPr>
        <w:rPr/>
      </w:pPr>
      <w:r>
        <w:rPr>
          <w:color w:val="000000"/>
        </w:rPr>
        <w:t xml:space="preserve">CPE启动后，串口波特率为38400；</w:t>
      </w:r>
    </w:p>
    <w:p>
      <w:pPr>
        <w:pStyle w:val="Normal"/>
        <w:numPr>
          <w:ilvl w:val="1"/>
          <w:numId w:val="2"/>
        </w:numPr>
        <w:rPr/>
      </w:pPr>
      <w:r>
        <w:rPr>
          <w:color w:val="000000"/>
        </w:rPr>
        <w:t xml:space="preserve">系统的后台登录账号：root，密码：@pp3xn3tw0rks；</w:t>
      </w:r>
    </w:p>
    <w:p>
      <w:pPr>
        <w:pStyle w:val="Normal"/>
        <w:numPr>
          <w:ilvl w:val="1"/>
          <w:numId w:val="2"/>
        </w:numPr>
        <w:rPr/>
      </w:pPr>
      <w:r>
        <w:rPr>
          <w:color w:val="000000"/>
        </w:rPr>
        <w:t xml:space="preserve">cat /etc/cpeiso-release 查看iso的版本是否和预期一致。</w:t>
      </w:r>
    </w:p>
    <w:p>
      <w:pPr>
        <w:pStyle w:val="Normal"/>
        <w:ind w:left="960"/>
        <w:rPr/>
      </w:pPr>
      <w:r>
        <w:rPr>
          <w:color w:val="000000"/>
        </w:rPr>
      </w:r>
    </w:p>
    <w:p>
      <w:pPr>
        <w:pStyle w:val="Normal"/>
        <w:ind/>
        <w:rPr/>
      </w:pPr>
      <w:r>
        <w:rPr>
          <w:sz w:val="24"/>
          <w:rFonts w:ascii="SimHei" w:hAnsi="SimHei" w:cs="SimHei" w:eastAsia="SimHei"/>
          <w:color w:val="000000"/>
        </w:rPr>
        <w:t xml:space="preserve">【注意】如果bios界面中，U盘在UEFI中，需要做以下操作将U盘设置为第一启动项：</w:t>
      </w:r>
    </w:p>
    <w:p>
      <w:pPr>
        <w:pStyle w:val="Normal"/>
        <w:numPr>
          <w:ilvl w:val="0"/>
          <w:numId w:val="3"/>
        </w:numPr>
        <w:rPr/>
      </w:pPr>
      <w:r>
        <w:rPr>
          <w:sz w:val="24"/>
          <w:rFonts w:ascii="SimHei" w:hAnsi="SimHei" w:cs="SimHei" w:eastAsia="SimHei"/>
          <w:color w:val="000000"/>
        </w:rPr>
        <w:t xml:space="preserve">进入Boot页面 选择”Hard Drive BBS Priorities“，回车；</w:t>
      </w:r>
    </w:p>
    <w:p>
      <w:pPr>
        <w:pStyle w:val="Normal"/>
        <w:ind/>
        <w:rPr/>
      </w:pPr>
      <w:r>
        <w:rPr>
          <w:sz w:val="24"/>
          <w:rFonts w:ascii="SimHei" w:hAnsi="SimHei" w:cs="SimHei" w:eastAsia="SimHei"/>
          <w:color w:val="000000"/>
        </w:rPr>
      </w:r>
      <w:r>
        <w:drawing>
          <wp:inline distT="0" distB="0" distL="0" distR="0">
            <wp:extent cx="5274278" cy="3063913"/>
            <wp:effectExtent b="0" l="0" r="0" t="0"/>
            <wp:docPr id="4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/>
                  </pic:blipFill>
                  <pic:spPr>
                    <a:xfrm rot="0">
                      <a:off x="0" y="0"/>
                      <a:ext cx="5274278" cy="306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rFonts w:ascii="SimHei" w:hAnsi="SimHei" w:cs="SimHei" w:eastAsia="SimHei"/>
          <w:color w:val="000000"/>
        </w:rPr>
      </w:r>
    </w:p>
    <w:p>
      <w:pPr>
        <w:pStyle w:val="Normal"/>
        <w:ind/>
        <w:rPr/>
      </w:pPr>
      <w:r>
        <w:rPr>
          <w:sz w:val="24"/>
          <w:rFonts w:ascii="SimHei" w:hAnsi="SimHei" w:cs="SimHei" w:eastAsia="SimHei"/>
          <w:color w:val="000000"/>
        </w:rPr>
      </w:r>
    </w:p>
    <w:p>
      <w:pPr>
        <w:pStyle w:val="Normal"/>
        <w:numPr>
          <w:ilvl w:val="0"/>
          <w:numId w:val="3"/>
        </w:numPr>
        <w:rPr/>
      </w:pPr>
      <w:r>
        <w:rPr>
          <w:sz w:val="24"/>
          <w:rFonts w:ascii="SimHei" w:hAnsi="SimHei" w:cs="SimHei" w:eastAsia="SimHei"/>
          <w:color w:val="000000"/>
        </w:rPr>
        <w:t xml:space="preserve">将U盘调成第一启动项，回车；</w:t>
      </w:r>
    </w:p>
    <w:p>
      <w:pPr>
        <w:pStyle w:val="Normal"/>
        <w:ind/>
        <w:rPr/>
      </w:pPr>
      <w:r>
        <w:rPr>
          <w:sz w:val="24"/>
          <w:rFonts w:ascii="SimHei" w:hAnsi="SimHei" w:cs="SimHei" w:eastAsia="SimHei"/>
          <w:color w:val="000000"/>
        </w:rPr>
      </w:r>
      <w:r>
        <w:drawing>
          <wp:inline distT="0" distB="0" distL="0" distR="0">
            <wp:extent cx="5274278" cy="2993402"/>
            <wp:effectExtent b="0" l="0" r="0" t="0"/>
            <wp:docPr id="5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/>
                  </pic:blipFill>
                  <pic:spPr>
                    <a:xfrm rot="0">
                      <a:off x="0" y="0"/>
                      <a:ext cx="5274278" cy="299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rFonts w:ascii="SimHei" w:hAnsi="SimHei" w:cs="SimHei" w:eastAsia="SimHei"/>
          <w:color w:val="000000"/>
        </w:rPr>
      </w:r>
    </w:p>
    <w:p>
      <w:pPr>
        <w:pStyle w:val="Normal"/>
        <w:ind/>
        <w:rPr/>
      </w:pPr>
      <w:r>
        <w:rPr>
          <w:sz w:val="24"/>
          <w:rFonts w:ascii="SimHei" w:hAnsi="SimHei" w:cs="SimHei" w:eastAsia="SimHei"/>
          <w:color w:val="000000"/>
        </w:rPr>
      </w:r>
    </w:p>
    <w:p>
      <w:pPr>
        <w:pStyle w:val="Normal"/>
        <w:numPr>
          <w:ilvl w:val="0"/>
          <w:numId w:val="3"/>
        </w:numPr>
        <w:rPr/>
      </w:pPr>
      <w:r>
        <w:rPr>
          <w:sz w:val="24"/>
          <w:rFonts w:ascii="SimHei" w:hAnsi="SimHei" w:cs="SimHei" w:eastAsia="SimHei"/>
          <w:color w:val="000000"/>
        </w:rPr>
        <w:t xml:space="preserve">esc退出；</w:t>
      </w:r>
    </w:p>
    <w:p>
      <w:pPr>
        <w:pStyle w:val="Normal"/>
        <w:numPr>
          <w:ilvl w:val="0"/>
          <w:numId w:val="3"/>
        </w:numPr>
        <w:rPr/>
      </w:pPr>
      <w:r>
        <w:rPr>
          <w:sz w:val="24"/>
          <w:rFonts w:ascii="SimHei" w:hAnsi="SimHei" w:cs="SimHei" w:eastAsia="SimHei"/>
          <w:color w:val="000000"/>
        </w:rPr>
        <w:t xml:space="preserve">save页面选择U盘，保存，回车</w:t>
      </w:r>
    </w:p>
    <w:p>
      <w:pPr>
        <w:pStyle w:val="Normal"/>
        <w:ind/>
        <w:rPr/>
      </w:pPr>
      <w:r>
        <w:rPr>
          <w:sz w:val="24"/>
          <w:rFonts w:ascii="SimHei" w:hAnsi="SimHei" w:cs="SimHei" w:eastAsia="SimHei"/>
          <w:color w:val="000000"/>
        </w:rPr>
      </w:r>
      <w:r>
        <w:drawing>
          <wp:inline distT="0" distB="0" distL="0" distR="0">
            <wp:extent cx="5274278" cy="3324052"/>
            <wp:effectExtent b="0" l="0" r="0" t="0"/>
            <wp:docPr id="6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/>
                  </pic:blipFill>
                  <pic:spPr>
                    <a:xfrm rot="0">
                      <a:off x="0" y="0"/>
                      <a:ext cx="5274278" cy="332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rFonts w:ascii="SimHei" w:hAnsi="SimHei" w:cs="SimHei" w:eastAsia="SimHei"/>
          <w:color w:val="000000"/>
        </w:rPr>
      </w:r>
    </w:p>
    <w:p>
      <w:pPr/>
      <w:r/>
    </w:p>
    <w:p>
      <w:pPr>
        <w:pStyle w:val="Normal"/>
        <w:ind/>
        <w:rPr/>
      </w:pPr>
      <w:r/>
    </w:p>
    <w:p>
      <w:pPr>
        <w:pStyle w:val="Normal"/>
        <w:ind w:left="315"/>
        <w:rPr/>
      </w:pPr>
      <w:r/>
    </w:p>
    <w:p>
      <w:pPr>
        <w:pStyle w:val="Normal"/>
        <w:ind/>
        <w:rPr>
          <w:sz w:val="36"/>
          <w:rFonts w:ascii="宋体" w:hAnsi="宋体" w:cs="宋体" w:eastAsia="宋体"/>
          <w:b w:val="1"/>
          <w:highlight w:val="lightGray"/>
        </w:rPr>
      </w:pPr>
      <w:r>
        <w:rPr>
          <w:sz w:val="36"/>
          <w:rFonts w:ascii="宋体" w:hAnsi="宋体" w:cs="宋体"/>
          <w:b w:val="1"/>
          <w:highlight w:val="lightGray"/>
        </w:rPr>
        <w:t xml:space="preserve">附录</w:t>
      </w:r>
    </w:p>
    <w:p>
      <w:pPr>
        <w:pStyle w:val="dingding-heading1"/>
        <w:ind w:firstLine="1084.05"/>
        <w:spacing w:line="204.70588235294116"/>
        <w:rPr>
          <w:sz w:val="36"/>
          <w:rFonts w:ascii="宋体" w:hAnsi="宋体" w:cs="宋体" w:eastAsia="宋体"/>
          <w:b w:val="1"/>
        </w:rPr>
      </w:pPr>
      <w:r>
        <w:rPr>
          <w:sz w:val="40"/>
          <w:rFonts w:ascii="SimHei" w:hAnsi="SimHei" w:cs="SimHei" w:eastAsia="SimHei"/>
          <w:color w:val="FE0300"/>
          <w:b w:val="1"/>
        </w:rPr>
        <w:t xml:space="preserve">制作U盘启动盘方法</w:t>
      </w:r>
    </w:p>
    <w:p>
      <w:pPr>
        <w:pStyle w:val="Normal"/>
        <w:numPr>
          <w:ilvl w:val="1"/>
          <w:numId w:val="4"/>
        </w:numPr>
        <w:rPr/>
      </w:pPr>
      <w:r>
        <w:t xml:space="preserve">首先把U盘插在PC上，格式化成“fats32</w:t>
      </w:r>
      <w:r>
        <w:rPr>
          <w:rFonts w:ascii="宋体" w:hAnsi="宋体" w:cs="宋体"/>
        </w:rPr>
        <w:t xml:space="preserve">”</w:t>
      </w:r>
      <w:r>
        <w:t xml:space="preserve">格式，然后以管理员身份运行“UltraISO v9.6.5.3237 单文件版”，在主页点击“文件”菜单下的“打开”按钮，如下图：</w:t>
      </w:r>
    </w:p>
    <w:p>
      <w:pPr>
        <w:pStyle w:val="Normal"/>
        <w:ind w:left="315"/>
        <w:jc w:val="center"/>
        <w:rPr/>
      </w:pPr>
      <w:r/>
      <w:r>
        <w:drawing>
          <wp:inline distT="0" distB="0" distL="0" distR="0">
            <wp:extent cx="3201067" cy="2518410"/>
            <wp:effectExtent b="0" l="0" r="0" t="0"/>
            <wp:docPr id="7" name="图片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/>
                  </pic:blipFill>
                  <pic:spPr>
                    <a:xfrm rot="0">
                      <a:off x="0" y="0"/>
                      <a:ext cx="3201067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hyperlink r:id="rId12">
        <w:r>
          <w:rPr>
            <w:rStyle w:val="hyperlink"/>
          </w:rPr>
          <w:t xml:space="preserve">请至钉钉文档查看附件《UltraISO v9.6.5.3237 单文件版.exe》</w:t>
        </w:r>
      </w:hyperlink>
    </w:p>
    <w:p>
      <w:pPr>
        <w:pStyle w:val="Normal"/>
        <w:numPr>
          <w:ilvl w:val="1"/>
          <w:numId w:val="4"/>
        </w:numPr>
        <w:rPr/>
      </w:pPr>
      <w:r>
        <w:t xml:space="preserve">选择附件中的iso文件（iso需要先上传本地），点击打开</w:t>
      </w:r>
    </w:p>
    <w:p>
      <w:pPr>
        <w:pStyle w:val="Normal"/>
        <w:numPr>
          <w:ilvl w:val="1"/>
          <w:numId w:val="4"/>
        </w:numPr>
        <w:rPr/>
      </w:pPr>
      <w:r>
        <w:t xml:space="preserve">回到UltralSO主页后，点击菜单栏中的“启动”选择“写入硬盘镜像”，如下图：</w:t>
      </w:r>
    </w:p>
    <w:p>
      <w:pPr>
        <w:pStyle w:val="Normal"/>
        <w:ind w:left="315"/>
        <w:jc w:val="center"/>
        <w:rPr/>
      </w:pPr>
      <w:r/>
      <w:r>
        <w:drawing>
          <wp:inline distT="0" distB="0" distL="0" distR="0">
            <wp:extent cx="3188303" cy="2523458"/>
            <wp:effectExtent b="0" l="0" r="0" t="0"/>
            <wp:docPr id="8" name="图片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/>
                  </pic:blipFill>
                  <pic:spPr>
                    <a:xfrm rot="0">
                      <a:off x="0" y="0"/>
                      <a:ext cx="3188303" cy="252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pStyle w:val="Normal"/>
        <w:ind w:left="315"/>
        <w:jc w:val="center"/>
        <w:rPr/>
      </w:pPr>
      <w:r/>
    </w:p>
    <w:p>
      <w:pPr>
        <w:pStyle w:val="Normal"/>
        <w:numPr>
          <w:ilvl w:val="1"/>
          <w:numId w:val="4"/>
        </w:numPr>
        <w:rPr/>
      </w:pPr>
      <w:r>
        <w:t xml:space="preserve">在打开的对话框中选择要写入的U盘和写入方式，选择好后点击“写入”，如下图：</w:t>
      </w:r>
    </w:p>
    <w:p>
      <w:pPr>
        <w:pStyle w:val="Normal"/>
        <w:ind w:left="315"/>
        <w:jc w:val="center"/>
        <w:rPr/>
      </w:pPr>
      <w:r/>
      <w:r>
        <w:drawing>
          <wp:inline distT="0" distB="0" distL="0" distR="0">
            <wp:extent cx="3588353" cy="3299460"/>
            <wp:effectExtent b="0" l="0" r="0" t="0"/>
            <wp:docPr id="9" name="图片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/>
                  </pic:blipFill>
                  <pic:spPr>
                    <a:xfrm rot="0">
                      <a:off x="0" y="0"/>
                      <a:ext cx="3588353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pStyle w:val="Normal"/>
        <w:ind w:left="315"/>
        <w:rPr/>
      </w:pPr>
      <w:r/>
    </w:p>
    <w:p>
      <w:pPr>
        <w:pStyle w:val="Normal"/>
        <w:numPr>
          <w:ilvl w:val="1"/>
          <w:numId w:val="4"/>
        </w:numPr>
        <w:rPr/>
      </w:pPr>
      <w:r>
        <w:t xml:space="preserve">在提示中点击“是”如下图：</w:t>
      </w:r>
    </w:p>
    <w:p>
      <w:pPr>
        <w:pStyle w:val="Normal"/>
        <w:ind w:left="315"/>
        <w:jc w:val="center"/>
        <w:rPr/>
      </w:pPr>
      <w:r/>
      <w:r>
        <w:drawing>
          <wp:inline distT="0" distB="0" distL="0" distR="0">
            <wp:extent cx="3322320" cy="1440847"/>
            <wp:effectExtent b="0" l="0" r="0" t="0"/>
            <wp:docPr id="10" name="图片 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/>
                  </pic:blipFill>
                  <pic:spPr>
                    <a:xfrm rot="0">
                      <a:off x="0" y="0"/>
                      <a:ext cx="3322320" cy="144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pStyle w:val="Normal"/>
        <w:ind w:left="315"/>
        <w:jc w:val="center"/>
        <w:rPr/>
      </w:pPr>
      <w:r/>
    </w:p>
    <w:p>
      <w:pPr>
        <w:pStyle w:val="Normal"/>
        <w:numPr>
          <w:ilvl w:val="1"/>
          <w:numId w:val="4"/>
        </w:numPr>
        <w:rPr/>
      </w:pPr>
      <w:r>
        <w:t xml:space="preserve">在写入过程中不要拔U盘，在刻录成功后，点击“返回”，如下图：</w:t>
      </w:r>
    </w:p>
    <w:p>
      <w:pPr>
        <w:pStyle w:val="Normal"/>
        <w:ind w:left="315"/>
        <w:jc w:val="center"/>
        <w:rPr/>
      </w:pPr>
      <w:r/>
      <w:r>
        <w:drawing>
          <wp:inline distT="0" distB="0" distL="0" distR="0">
            <wp:extent cx="2846737" cy="2592038"/>
            <wp:effectExtent b="0" l="0" r="0" t="0"/>
            <wp:docPr id="11" name="图片 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/>
                  </pic:blipFill>
                  <pic:spPr>
                    <a:xfrm rot="0">
                      <a:off x="0" y="0"/>
                      <a:ext cx="2846737" cy="259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pStyle w:val="Normal"/>
        <w:numPr>
          <w:ilvl w:val="1"/>
          <w:numId w:val="4"/>
        </w:numPr>
        <w:rPr/>
      </w:pPr>
      <w:r>
        <w:t xml:space="preserve">此时U盘启动盘就可以制作完成，可以移出U盘</w:t>
      </w:r>
    </w:p>
    <w:p>
      <w:pPr>
        <w:pStyle w:val="Normal"/>
        <w:ind w:left="315"/>
        <w:rPr/>
      </w:pPr>
      <w:r/>
    </w:p>
    <w:p>
      <w:pPr>
        <w:pStyle w:val="dingding-heading1"/>
        <w:ind w:left="315" w:firstLine="480"/>
        <w:spacing w:line="204.70588235294116"/>
        <w:rPr/>
      </w:pPr>
      <w:r>
        <w:rPr>
          <w:sz w:val="40"/>
          <w:rFonts w:ascii="SimHei" w:hAnsi="SimHei" w:cs="SimHei" w:eastAsia="SimHei"/>
          <w:color w:val="FE0300"/>
          <w:b w:val="1"/>
        </w:rPr>
        <w:t xml:space="preserve">制作光盘启动盘的方法</w:t>
      </w:r>
    </w:p>
    <w:p>
      <w:pPr>
        <w:pStyle w:val="Normal"/>
        <w:numPr>
          <w:ilvl w:val="1"/>
          <w:numId w:val="5"/>
        </w:numPr>
        <w:rPr/>
      </w:pPr>
      <w:r>
        <w:rPr>
          <w:sz w:val="22"/>
          <w:color w:val="333333"/>
        </w:rPr>
        <w:t xml:space="preserve">准备： 一台电脑、空光碟、刻录机(如果电脑本身有光驱就不用准备了)、iso系统。</w:t>
      </w:r>
    </w:p>
    <w:p>
      <w:pPr>
        <w:pStyle w:val="Normal"/>
        <w:ind/>
        <w:rPr/>
      </w:pPr>
      <w:r>
        <w:rPr>
          <w:sz w:val="22"/>
          <w:color w:val="333333"/>
        </w:rPr>
      </w:r>
    </w:p>
    <w:p>
      <w:pPr>
        <w:pStyle w:val="Normal"/>
        <w:numPr>
          <w:ilvl w:val="1"/>
          <w:numId w:val="5"/>
        </w:numPr>
        <w:rPr/>
      </w:pPr>
      <w:r>
        <w:rPr>
          <w:sz w:val="22"/>
          <w:color w:val="333333"/>
        </w:rPr>
        <w:t xml:space="preserve">在电脑上下载一个</w:t>
      </w:r>
      <w:r>
        <w:rPr>
          <w:sz w:val="22"/>
          <w:color w:val="222328"/>
          <w:shd w:val="clear" w:color="auto" w:fill="FCEFF3"/>
        </w:rPr>
        <w:t xml:space="preserve">光盘刻录大师软件</w:t>
      </w:r>
      <w:r>
        <w:rPr>
          <w:sz w:val="22"/>
          <w:color w:val="333333"/>
        </w:rPr>
        <w:t xml:space="preserve">，然后安装到电脑上。运行RD-ALL-In-One-101.exe文件，安装光盘刻录大师软件。</w:t>
      </w:r>
    </w:p>
    <w:p>
      <w:hyperlink r:id="rId17">
        <w:r>
          <w:rPr>
            <w:rStyle w:val="hyperlink"/>
          </w:rPr>
          <w:t xml:space="preserve">请至钉钉文档查看附件《RD-All-In-One-101.exe》</w:t>
        </w:r>
      </w:hyperlink>
    </w:p>
    <w:p>
      <w:pPr>
        <w:pStyle w:val="Normal"/>
        <w:numPr>
          <w:ilvl w:val="1"/>
          <w:numId w:val="5"/>
        </w:numPr>
        <w:rPr/>
      </w:pPr>
      <w:r>
        <w:rPr>
          <w:sz w:val="22"/>
          <w:color w:val="333333"/>
        </w:rPr>
        <w:t xml:space="preserve">将准备好的空光碟放入准备好的刻录机上或者光驱里。</w:t>
      </w:r>
    </w:p>
    <w:p>
      <w:pPr>
        <w:pStyle w:val="Normal"/>
        <w:ind/>
        <w:rPr/>
      </w:pPr>
      <w:r>
        <w:rPr>
          <w:sz w:val="22"/>
          <w:color w:val="333333"/>
        </w:rPr>
      </w:r>
    </w:p>
    <w:p>
      <w:pPr>
        <w:pStyle w:val="Normal"/>
        <w:numPr>
          <w:ilvl w:val="1"/>
          <w:numId w:val="5"/>
        </w:numPr>
        <w:rPr/>
      </w:pPr>
      <w:r>
        <w:rPr>
          <w:sz w:val="22"/>
          <w:color w:val="333333"/>
        </w:rPr>
        <w:t xml:space="preserve">启动安装好的光盘刻录大师软件，点击刻录光盘镜像。</w:t>
      </w:r>
    </w:p>
    <w:p>
      <w:pPr>
        <w:pStyle w:val="Normal"/>
        <w:ind w:left="480"/>
        <w:rPr/>
      </w:pPr>
      <w:r>
        <w:rPr>
          <w:sz w:val="22"/>
          <w:color w:val="333333"/>
        </w:rPr>
      </w:r>
      <w:r>
        <w:drawing>
          <wp:inline distT="0" distB="0" distL="0" distR="0">
            <wp:extent cx="4962525" cy="3601263"/>
            <wp:effectExtent b="0" l="0" r="0" t="0"/>
            <wp:docPr id="12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/>
                  </pic:blipFill>
                  <pic:spPr>
                    <a:xfrm rot="0">
                      <a:off x="0" y="0"/>
                      <a:ext cx="4962525" cy="360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color w:val="333333"/>
        </w:rPr>
      </w:r>
    </w:p>
    <w:p>
      <w:pPr>
        <w:pStyle w:val="Normal"/>
        <w:ind w:left="480"/>
        <w:rPr/>
      </w:pPr>
      <w:r>
        <w:rPr>
          <w:sz w:val="22"/>
          <w:color w:val="333333"/>
        </w:rPr>
      </w:r>
    </w:p>
    <w:p>
      <w:pPr>
        <w:pStyle w:val="Normal"/>
        <w:numPr>
          <w:ilvl w:val="1"/>
          <w:numId w:val="5"/>
        </w:numPr>
        <w:rPr/>
      </w:pPr>
      <w:r>
        <w:rPr>
          <w:sz w:val="22"/>
          <w:color w:val="333333"/>
        </w:rPr>
        <w:t xml:space="preserve">选择提前下好的一个电脑系统(任意版本都可以)，下载的系统文件一定要是ios镜像文件格式，要不然是无法识别的。　</w:t>
      </w:r>
    </w:p>
    <w:p>
      <w:pPr>
        <w:pStyle w:val="Normal"/>
        <w:ind w:left="480"/>
        <w:rPr/>
      </w:pPr>
      <w:r>
        <w:rPr>
          <w:sz w:val="22"/>
          <w:color w:val="333333"/>
        </w:rPr>
      </w:r>
      <w:r>
        <w:drawing>
          <wp:inline distT="0" distB="0" distL="0" distR="0">
            <wp:extent cx="4962525" cy="3473767"/>
            <wp:effectExtent b="0" l="0" r="0" t="0"/>
            <wp:docPr id="13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/>
                  </pic:blipFill>
                  <pic:spPr>
                    <a:xfrm rot="0">
                      <a:off x="0" y="0"/>
                      <a:ext cx="4962525" cy="347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color w:val="333333"/>
        </w:rPr>
      </w:r>
    </w:p>
    <w:p>
      <w:pPr/>
      <w:r/>
    </w:p>
    <w:p>
      <w:pPr>
        <w:pStyle w:val="Normal"/>
        <w:numPr>
          <w:ilvl w:val="1"/>
          <w:numId w:val="5"/>
        </w:numPr>
        <w:rPr/>
      </w:pPr>
      <w:r>
        <w:rPr>
          <w:sz w:val="22"/>
          <w:color w:val="333333"/>
        </w:rPr>
        <w:t xml:space="preserve"> 这里软件会弹出一些参数的设置，比如刻录速度、刻录方式等，这里什么也不用设置，秩序要点击刻录就好。(刻录的过程中不要关闭电脑电源，也不能弹出光盘，否则就前功尽弃了。)</w:t>
      </w:r>
    </w:p>
    <w:p>
      <w:pPr>
        <w:pStyle w:val="Normal"/>
        <w:ind w:left="480"/>
        <w:rPr/>
      </w:pPr>
      <w:r>
        <w:rPr>
          <w:sz w:val="22"/>
          <w:color w:val="333333"/>
        </w:rPr>
      </w:r>
      <w:r>
        <w:drawing>
          <wp:inline distT="0" distB="0" distL="0" distR="0">
            <wp:extent cx="4962525" cy="3473767"/>
            <wp:effectExtent b="0" l="0" r="0" t="0"/>
            <wp:docPr id="14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/>
                  </pic:blipFill>
                  <pic:spPr>
                    <a:xfrm rot="0">
                      <a:off x="0" y="0"/>
                      <a:ext cx="4962525" cy="347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color w:val="333333"/>
        </w:rPr>
      </w:r>
    </w:p>
    <w:p>
      <w:pPr/>
      <w:r/>
    </w:p>
    <w:p>
      <w:pPr>
        <w:pStyle w:val="Normal"/>
        <w:numPr>
          <w:ilvl w:val="1"/>
          <w:numId w:val="5"/>
        </w:numPr>
        <w:rPr/>
      </w:pPr>
      <w:r>
        <w:rPr>
          <w:sz w:val="22"/>
          <w:color w:val="333333"/>
        </w:rPr>
        <w:t xml:space="preserve">刻录完成之后，为了安全起见，将相应的刻录软件关掉，然后弹出即可。</w:t>
      </w:r>
    </w:p>
    <w:p>
      <w:pPr>
        <w:pStyle w:val="Normal"/>
        <w:ind w:left="480"/>
        <w:rPr/>
      </w:pPr>
      <w:r>
        <w:rPr>
          <w:sz w:val="22"/>
          <w:color w:val="333333"/>
        </w:rPr>
      </w:r>
      <w:r>
        <w:drawing>
          <wp:inline distT="0" distB="0" distL="0" distR="0">
            <wp:extent cx="5267325" cy="2791162"/>
            <wp:effectExtent b="0" l="0" r="0" t="0"/>
            <wp:docPr id="15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/>
                  </pic:blipFill>
                  <pic:spPr>
                    <a:xfrm rot="0">
                      <a:off x="0" y="0"/>
                      <a:ext cx="5267325" cy="27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color w:val="333333"/>
        </w:rPr>
      </w:r>
    </w:p>
    <w:p>
      <w:pPr>
        <w:pStyle w:val="Normal"/>
        <w:ind w:left="480"/>
        <w:rPr/>
      </w:pPr>
      <w:r>
        <w:rPr>
          <w:sz w:val="22"/>
          <w:color w:val="333333"/>
        </w:rPr>
      </w:r>
    </w:p>
    <w:p>
      <w:pPr>
        <w:pStyle w:val="Normal"/>
        <w:numPr>
          <w:ilvl w:val="1"/>
          <w:numId w:val="5"/>
        </w:numPr>
        <w:rPr/>
      </w:pPr>
      <w:r>
        <w:rPr>
          <w:sz w:val="22"/>
          <w:color w:val="333333"/>
        </w:rPr>
        <w:t xml:space="preserve">这一步就简单了，是为了检测有没有做好系统光盘，我们只需要将做好的光盘放到一个电脑上，然后点击光盘，看是否可以读取并安装。如果没问题，那么以后你就可以愉快的给自己换系统了。　　</w:t>
      </w:r>
    </w:p>
    <w:sectPr>
      <w:pgSz w:w="11905.95" w:h="16837.95"/>
      <w:pgMar w:top="1440" w:right="1800" w:bottom="1440" w:left="1800" w:header="0" w:footer="0" w:gutter="0"/>
      <w:docGrid w:linePitch="312" w:type="lines" w:charSpace="0"/>
      <w:type w:val="nextPage"/>
    </w:sectPr>
  </w:body>
</w:document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3" w15:restartNumberingAfterBreak="0">
    <w:lvl w:ilvl="1">
      <w:start w:val="1"/>
      <w:numFmt w:val="decimal"/>
      <w:lvlText w:val="%1.%2、"/>
      <w:lvlJc w:val="left"/>
      <w:pPr>
        <w:ind w:left="1155" w:hanging="420"/>
      </w:pPr>
      <w:rPr/>
    </w:lvl>
  </w:abstractNum>
  <w:abstractNum w:abstractNumId="2" w15:restartNumberingAfterBreak="0">
    <w:lvl w:ilvl="0">
      <w:start w:val="1"/>
      <w:numFmt w:val="decimal"/>
      <w:lvlText w:val="%1"/>
      <w:lvlJc w:val="left"/>
      <w:pPr>
        <w:ind w:left="420" w:hanging="420"/>
      </w:pPr>
      <w:rPr/>
    </w:lvl>
  </w:abstractNum>
  <w:abstractNum w:abstractNumId="1" w15:restartNumberingAfterBreak="0">
    <w:lvl w:ilvl="0">
      <w:start w:val="1"/>
      <w:numFmt w:val="decimal"/>
      <w:lvlText w:val="%1"/>
      <w:lvlJc w:val="left"/>
      <w:pPr>
        <w:ind w:left="1380" w:hanging="420"/>
      </w:pPr>
      <w:rPr/>
    </w:lvl>
    <w:lvl w:ilvl="1">
      <w:start w:val="1"/>
      <w:numFmt w:val="decimal"/>
      <w:lvlText w:val="%1.%2"/>
      <w:lvlJc w:val="left"/>
      <w:pPr>
        <w:ind w:left="1800" w:hanging="420"/>
      </w:pPr>
      <w:rPr/>
    </w:lvl>
  </w:abstractNum>
  <w:abstractNum w:abstractNumId="4" w15:restartNumberingAfterBreak="0">
    <w:lvl w:ilvl="1">
      <w:start w:val="1"/>
      <w:numFmt w:val="decimal"/>
      <w:lvlText w:val="%1.%2"/>
      <w:lvlJc w:val="left"/>
      <w:pPr>
        <w:ind w:left="840" w:hanging="420"/>
      </w:pPr>
      <w:rPr/>
    </w:lvl>
  </w:abstractNum>
  <w:abstractNum w:abstractNumId="0" w15:restartNumberingAfterBreak="0">
    <w:lvl w:ilvl="0">
      <w:start w:val="1"/>
      <w:numFmt w:val="decimal"/>
      <w:lvlText w:val="%1、"/>
      <w:lvlJc w:val="left"/>
      <w:pPr>
        <w:ind w:left="735" w:hanging="420"/>
      </w:pPr>
      <w:rPr/>
    </w:lvl>
  </w:abstractNum>
  <w:num w:numId="3">
    <w:abstractNumId w:val="2"/>
  </w:num>
  <w:num w:numId="2">
    <w:abstractNumId w:val="1"/>
  </w:num>
  <w:num w:numId="4">
    <w:abstractNumId w:val="3"/>
  </w:num>
  <w:num w:numId="1">
    <w:abstractNumId w:val="0"/>
  </w:num>
  <w:num w:numId="5">
    <w:abstractNumId w:val="4"/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cid="http://schemas.microsoft.com/office/word/2016/wordml/cid" xmlns:w16se="http://schemas.microsoft.com/office/word/2015/wordml/symex" xmlns:sl="http://schemas.openxmlformats.org/schemaLibrary/2006/main" mc:Ignorable="w14 w15 w16se w16cid">
  <w:displayBackgroundShape/>
  <w:bordersDoNotSurroundFooter/>
  <w:bordersDoNotSurroundHead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sz w:val="21"/>
        <w:rFonts w:asciiTheme="minorHAnsi" w:hAnsiTheme="minorHAnsi" w:cstheme="minorBidi" w:eastAsiaTheme="minorEastAsia"/>
        <w:kern w:val="2"/>
      </w:rPr>
    </w:rPrDefault>
    <w:pPrDefault/>
  </w:docDefaults>
  <w:style w:type="paragraph" w:default="0" w:styleId="Caption">
    <w:name w:val="Caption"/>
    <w:basedOn w:val="Normal"/>
    <w:tcPr/>
    <w:pPr>
      <w:spacing w:before="120" w:after="120"/>
    </w:pPr>
    <w:rPr>
      <w:sz w:val="24"/>
      <w:rFonts w:cs="Mangal"/>
      <w:i w:val="1"/>
    </w:rPr>
  </w:style>
  <w:style w:type="paragraph" w:default="0" w:styleId="Heading">
    <w:name w:val="Heading"/>
    <w:basedOn w:val="Normal"/>
    <w:tcPr/>
    <w:pPr>
      <w:keepNext w:val="1"/>
      <w:spacing w:before="240" w:after="120"/>
    </w:pPr>
    <w:rPr>
      <w:sz w:val="28"/>
      <w:rFonts w:ascii="Liberation Sans" w:hAnsi="Liberation Sans" w:cs="Mangal" w:eastAsia="微软雅黑"/>
    </w:rPr>
  </w:style>
  <w:style w:type="paragraph" w:default="0" w:styleId="Index">
    <w:name w:val="Index"/>
    <w:basedOn w:val="Normal"/>
    <w:tcPr/>
    <w:rPr>
      <w:rFonts w:cs="Mangal"/>
    </w:rPr>
  </w:style>
  <w:style w:type="paragraph" w:default="0" w:styleId="List">
    <w:name w:val="List"/>
    <w:basedOn w:val="TextBody"/>
    <w:tcPr/>
    <w:rPr>
      <w:rFonts w:cs="Mangal"/>
    </w:rPr>
  </w:style>
  <w:style w:type="paragraph" w:default="0" w:styleId="Normal">
    <w:name w:val="Normal"/>
    <w:tcPr/>
    <w:pPr>
      <w:widowControl w:val="0"/>
    </w:pPr>
    <w:rPr>
      <w:sz w:val="21"/>
      <w:rFonts w:ascii="Calibri" w:hAnsi="Calibri" w:cs="Times New Roman" w:eastAsia="宋体"/>
      <w:color w:val="000000"/>
      <w:kern w:val="2"/>
    </w:rPr>
  </w:style>
  <w:style w:type="character" w:default="0" w:styleId="Style14">
    <w:name w:val="默认段落字体"/>
    <w:tcPr/>
  </w:style>
  <w:style w:type="table" w:default="0" w:styleId="TableGrid">
    <w:name w:val="Table Grid"/>
    <w:basedOn w:val="Normal Table"/>
    <w:tblPr>
      <w:tblBorders>
        <w:left w:val="single" w:sz="6" w:space="0" w:color="000000"/>
        <w:right w:val="single" w:sz="6" w:space="0" w:color="000000"/>
        <w:top w:val="single" w:sz="6" w:space="0" w:color="000000"/>
        <w:bottom w:val="single" w:sz="6" w:space="0" w:color="000000"/>
        <w:insideH w:val="single" w:sz="6" w:space="0" w:color="000000"/>
        <w:insideV w:val="single" w:sz="6" w:space="0" w:color="000000"/>
      </w:tblBorders>
      <w:tblW w:w="0" w:type="auto"/>
    </w:tblPr>
    <w:tcPr/>
  </w:style>
  <w:style w:type="paragraph" w:default="0" w:styleId="TextBody">
    <w:name w:val="Body Text"/>
    <w:basedOn w:val="Normal"/>
    <w:tcPr/>
    <w:pPr>
      <w:spacing w:before="0" w:after="140" w:line="276" w:lineRule="auto"/>
    </w:pPr>
  </w:style>
  <w:style w:type="numbering" w:default="0" w:styleId="WW8Num1">
    <w:name w:val="WW8Num1"/>
    <w:tcPr/>
  </w:style>
  <w:style w:type="character" w:default="0" w:styleId="WW8Num1z0">
    <w:name w:val="WW8Num1z0"/>
    <w:tcPr/>
  </w:style>
  <w:style w:type="numbering" w:default="0" w:styleId="WW8Num2">
    <w:name w:val="WW8Num2"/>
    <w:tcPr/>
  </w:style>
  <w:style w:type="character" w:default="0" w:styleId="WW8Num2z0">
    <w:name w:val="WW8Num2z0"/>
    <w:tcPr/>
  </w:style>
  <w:style w:type="numbering" w:default="0" w:styleId="WW8Num3">
    <w:name w:val="WW8Num3"/>
    <w:tcPr/>
  </w:style>
  <w:style w:type="character" w:default="0" w:styleId="WW8Num3z0">
    <w:name w:val="WW8Num3z0"/>
    <w:tcPr/>
  </w:style>
  <w:style w:type="paragraph" w:default="0" w:styleId="dingding-heading1">
    <w:name w:val="heading 1"/>
    <w:basedOn w:val="NormalParagraph"/>
    <w:tcPr/>
    <w:pPr>
      <w:keepLines w:val="1"/>
      <w:keepNext w:val="1"/>
      <w:spacing w:before="348" w:after="210" w:lineRule="auto"/>
    </w:pPr>
    <w:rPr>
      <w:sz w:val="34"/>
      <w:b w:val="1"/>
    </w:rPr>
  </w:style>
  <w:style w:type="character" w:default="0" w:styleId="hyperlink">
    <w:name w:val="Hyperlink"/>
    <w:basedOn w:val="NormalCharacter"/>
    <w:tcPr/>
    <w:rPr>
      <w:color w:val="0563C1"/>
      <w:u w:val="single"/>
    </w:rPr>
  </w:style>
</w:styles>
</file>

<file path=word/_rels/document.xml.rels><?xml version="1.0" encoding="UTF-8"?>
<Relationships xmlns="http://schemas.openxmlformats.org/package/2006/relationships">
  <Relationship Id="rId4" Type="http://schemas.openxmlformats.org/officeDocument/2006/relationships/hyperlink" Target="https://alidocs.dingtalk.com/i/nodes/ZX6GRezwJl7DEmNzTND09AYvVdqbropQ?doc_type=wiki_doc&amp;iframeQuery=anchorId%253DX02lmrg06thn9dz10khqt" TargetMode="External" />
  <Relationship Id="rId5" Type="http://schemas.openxmlformats.org/officeDocument/2006/relationships/image" Target="media/image1.png" />
  <Relationship Id="rId6" Type="http://schemas.openxmlformats.org/officeDocument/2006/relationships/image" Target="media/image2.png" />
  <Relationship Id="rId7" Type="http://schemas.openxmlformats.org/officeDocument/2006/relationships/image" Target="media/image3.png" />
  <Relationship Id="rId8" Type="http://schemas.openxmlformats.org/officeDocument/2006/relationships/image" Target="media/image4.png" />
  <Relationship Id="rId9" Type="http://schemas.openxmlformats.org/officeDocument/2006/relationships/image" Target="media/image5.png" />
  <Relationship Id="rId10" Type="http://schemas.openxmlformats.org/officeDocument/2006/relationships/image" Target="media/image6.png" />
  <Relationship Id="rId11" Type="http://schemas.openxmlformats.org/officeDocument/2006/relationships/image" Target="media/image7.png" />
  <Relationship Id="rId12" Type="http://schemas.openxmlformats.org/officeDocument/2006/relationships/hyperlink" Target="https://alidocs.dingtalk.com/i/nodes/ZX6GRezwJl7DEmNzTND09AYvVdqbropQ?doc_type=wiki_doc&amp;iframeQuery=anchorId%253DX02lmrgs6ysslzq6kqqsi" TargetMode="External" />
  <Relationship Id="rId13" Type="http://schemas.openxmlformats.org/officeDocument/2006/relationships/image" Target="media/image8.png" />
  <Relationship Id="rId14" Type="http://schemas.openxmlformats.org/officeDocument/2006/relationships/image" Target="media/image9.png" />
  <Relationship Id="rId15" Type="http://schemas.openxmlformats.org/officeDocument/2006/relationships/image" Target="media/image10.png" />
  <Relationship Id="rId16" Type="http://schemas.openxmlformats.org/officeDocument/2006/relationships/image" Target="media/image11.png" />
  <Relationship Id="rId17" Type="http://schemas.openxmlformats.org/officeDocument/2006/relationships/hyperlink" Target="https://alidocs.dingtalk.com/i/nodes/ZX6GRezwJl7DEmNzTND09AYvVdqbropQ?doc_type=wiki_doc&amp;iframeQuery=anchorId%253DX02lfc9d0ue1qnfanhur7" TargetMode="External" />
  <Relationship Id="rId18" Type="http://schemas.openxmlformats.org/officeDocument/2006/relationships/image" Target="media/image12.png" />
  <Relationship Id="rId19" Type="http://schemas.openxmlformats.org/officeDocument/2006/relationships/image" Target="media/image13.png" />
  <Relationship Id="rId20" Type="http://schemas.openxmlformats.org/officeDocument/2006/relationships/image" Target="media/image14.png" />
  <Relationship Id="rId21" Type="http://schemas.openxmlformats.org/officeDocument/2006/relationships/image" Target="media/image15.png" />
  <Relationship Id="rId1" Type="http://schemas.openxmlformats.org/officeDocument/2006/relationships/styles" Target="styles.xml" />
  <Relationship Id="rId2" Type="http://schemas.openxmlformats.org/officeDocument/2006/relationships/settings" Target="settings.xml" />
  <Relationship Id="rId3" Type="http://schemas.openxmlformats.org/officeDocument/2006/relationships/numbering" Target="numbering.xml" />
</Relationships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1970-01-01T00:00:00Z</dcterms:created>
  <dc:creator>DingTalk</dc:creator>
  <cp:lastModifiedBy>DingTalk</cp:lastModifiedBy>
  <dcterms:modified xsi:type="dcterms:W3CDTF">1970-01-01T00:00:00Z</dcterms:modified>
  <cp:revision>1</cp:revision>
  <dc:description>DingTalk Document</dc:description>
  <dc:language>ZN_CH</dc:language>
</cp:coreProperties>
</file>