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620" w:rsidRDefault="002D5620" w:rsidP="002D5620">
      <w:pPr>
        <w:spacing w:line="360" w:lineRule="auto" w:before="40" w:after="40"/>
        <w:jc w:val="left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2D5620" w:rsidRDefault="002D5620" w:rsidP="002D5620">
      <w:pPr>
        <w:spacing w:line="360" w:lineRule="auto" w:before="40" w:after="40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2D5620" w:rsidRDefault="002D5620" w:rsidP="002D5620">
      <w:pPr>
        <w:spacing w:line="360" w:lineRule="auto" w:before="40" w:after="40"/>
        <w:jc w:val="left"/>
      </w:pPr>
    </w:p>
    <w:p w:rsidR="002D5620" w:rsidRPr="00135EF4" w:rsidRDefault="002D5620" w:rsidP="002D5620">
      <w:pPr>
        <w:spacing w:line="360" w:lineRule="auto" w:before="40" w:after="40"/>
        <w:jc w:val="left"/>
        <w:rPr>
          <w:rFonts w:ascii="Calibri" w:eastAsia="仿宋_GB2312" w:hAnsi="Calibri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  <w:r>
        <w:rPr>
          <w:rFonts w:ascii="仿宋" w:eastAsia="仿宋" w:hAnsi="仿宋" w:hint="eastAsia"/>
          <w:b w:val="0"/>
          <w:sz w:val="30"/>
          <w:szCs w:val="32"/>
        </w:rPr>
        <w:t>江西省南昌县粮食局</w:t>
      </w:r>
    </w:p>
    <w:p w:rsidR="002D5620" w:rsidRDefault="002D5620" w:rsidP="002D5620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  <w:r w:rsidRPr="00135EF4">
        <w:rPr>
          <w:rFonts w:ascii="仿宋" w:eastAsia="仿宋" w:hint="eastAsia" w:hAnsi="仿宋"/>
          <w:b w:val="0"/>
          <w:sz w:val="30"/>
          <w:szCs w:val="32"/>
        </w:rPr>
        <w:t>中央储备粮南昌直属库有限公司</w:t>
      </w:r>
    </w:p>
    <w:p w:rsidR="002D5620" w:rsidRDefault="002D5620" w:rsidP="002D5620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</w:t>
      </w:r>
      <w:r w:rsidRPr="00135EF4">
        <w:rPr>
          <w:rFonts w:ascii="仿宋" w:eastAsia="仿宋" w:hint="eastAsia" w:hAnsi="仿宋"/>
          <w:b w:val="0"/>
          <w:sz w:val="30"/>
          <w:szCs w:val="32"/>
        </w:rPr>
        <w:t>中国农业发展银行南昌县支行</w:t>
      </w:r>
    </w:p>
    <w:p w:rsidR="002D5620" w:rsidRDefault="002D5620" w:rsidP="002D5620">
      <w:pPr>
        <w:pStyle w:val="a6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Ansi="仿宋" w:cs="宋体" w:hint="eastAsia"/>
          <w:b w:val="0"/>
          <w:sz w:val="30"/>
          <w:szCs w:val="32"/>
        </w:rPr>
        <w:t>48号）和《关于认真做好2020年早籼稻最低收购价收购工作的通知》（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2020年8月19日，已收购2020年早籼稻满仓1872吨（1个仓）。经自检，稻谷脂肪酸值最高为18.1KOHmg/100g，重金属镉最高为0.146mg/kg，等级、质量指标均达到要求。现申请对我库收购的2020年最低收购价早籼稻进行验收。</w:t>
      </w:r>
    </w:p>
    <w:p w:rsidR="002D5620" w:rsidRDefault="002D5620" w:rsidP="002D5620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2D5620" w:rsidRDefault="002D5620" w:rsidP="002D5620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</w:p>
    <w:p w:rsidR="002D5620" w:rsidRDefault="002D5620" w:rsidP="002D5620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2D5620" w:rsidRDefault="002D5620" w:rsidP="002D5620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</w:p>
    <w:p w:rsidR="002D5620" w:rsidRDefault="002D5620" w:rsidP="002D5620">
      <w:pPr>
        <w:spacing w:line="360" w:lineRule="auto" w:before="40" w:after="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2D5620" w:rsidRDefault="002D5620" w:rsidP="002D5620">
      <w:pPr>
        <w:spacing w:line="360" w:lineRule="auto" w:before="40" w:after="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2020年9月1日</w:t>
      </w:r>
    </w:p>
    <w:p w:rsidR="00735103" w:rsidRDefault="00735103">
      <w:pPr>
        <w:spacing w:line="360" w:lineRule="auto" w:before="40" w:after="40"/>
        <w:jc w:val="left"/>
        <w:rPr>
          <w:rFonts w:ascii="仿宋_GB2312" w:eastAsia="仿宋_GB2312" w:hint="eastAsia"/>
          <w:szCs w:val="21"/>
        </w:rPr>
      </w:pPr>
      <w:r>
        <w:rPr>
          <w:rFonts w:ascii="仿宋" w:eastAsia="仿宋" w:hint="eastAsia" w:hAnsi="仿宋"/>
          <w:b w:val="0"/>
          <w:sz w:val="30"/>
          <w:szCs w:val="21"/>
        </w:rPr>
        <w:t>联系人：蒋建云（17707099871）                 联系人：谢海荣（19979067862）</w:t>
      </w:r>
    </w:p>
    <w:p w:rsidR="00735103" w:rsidRDefault="00735103">
      <w:pPr>
        <w:spacing w:line="360" w:lineRule="auto" w:before="40" w:after="40"/>
        <w:ind w:firstLineChars="400" w:firstLine="840"/>
        <w:jc w:val="left"/>
        <w:rPr>
          <w:rFonts w:ascii="仿宋_GB2312" w:eastAsia="仿宋_GB2312" w:hint="eastAsia"/>
          <w:szCs w:val="21"/>
        </w:rPr>
      </w:pPr>
      <w:r>
        <w:rPr>
          <w:rFonts w:ascii="仿宋" w:eastAsia="仿宋" w:hint="eastAsia" w:hAnsi="仿宋"/>
          <w:b w:val="0"/>
          <w:sz w:val="30"/>
          <w:szCs w:val="21"/>
        </w:rPr>
        <w:t>熊佳倩（17679018007）</w:t>
      </w:r>
    </w:p>
    <w:sectPr w:rsidR="00735103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103" w:rsidRDefault="00735103" w:rsidP="002D5620">
      <w:r>
        <w:separator/>
      </w:r>
    </w:p>
  </w:endnote>
  <w:endnote w:type="continuationSeparator" w:id="1">
    <w:p w:rsidR="00735103" w:rsidRDefault="00735103" w:rsidP="002D5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103" w:rsidRDefault="00735103" w:rsidP="002D5620">
      <w:r>
        <w:separator/>
      </w:r>
    </w:p>
  </w:footnote>
  <w:footnote w:type="continuationSeparator" w:id="1">
    <w:p w:rsidR="00735103" w:rsidRDefault="00735103" w:rsidP="002D56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75C0D"/>
    <w:rsid w:val="002A1E01"/>
    <w:rsid w:val="002D5620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5103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6">
    <w:name w:val="Plain Text"/>
    <w:basedOn w:val="a"/>
    <w:link w:val="Char1"/>
    <w:rPr>
      <w:rFonts w:ascii="宋体" w:hAnsi="Courier New" w:cs="Courier New"/>
      <w:szCs w:val="21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character" w:customStyle="1" w:styleId="Char1">
    <w:name w:val="纯文本 Char"/>
    <w:basedOn w:val="a0"/>
    <w:link w:val="a6"/>
    <w:rsid w:val="002D562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968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mailto:jxlyzj@126.com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2021-07-22T08:23:00Z</dcterms:created>
  <dcterms:modified xsi:type="dcterms:W3CDTF">2021-07-22T08:23:00Z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