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</w:t>
      </w:r>
      <w:r>
        <w:t xml:space="preserve"> </w:t>
      </w:r>
      <w:r>
        <w:t xml:space="preserve">put</w:t>
      </w:r>
      <w:r>
        <w:t xml:space="preserve"> </w:t>
      </w:r>
      <w:r>
        <w:t xml:space="preserve">call</w:t>
      </w:r>
      <w:r>
        <w:t xml:space="preserve"> </w:t>
      </w:r>
      <w:r>
        <w:t xml:space="preserve">ratio</w:t>
      </w:r>
      <w:r>
        <w:t xml:space="preserve"> </w:t>
      </w:r>
      <w:r>
        <w:t xml:space="preserve">useful</w:t>
      </w:r>
      <w:r>
        <w:t xml:space="preserve"> </w:t>
      </w:r>
      <w:r>
        <w:t xml:space="preserve">statistically?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Yuqiong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### import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'/Users/yuqiongli/desktop/python/finance/sentiment0808'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'returns.csv'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note the address</w:t>
      </w:r>
      <w:r>
        <w:br w:type="textWrapping"/>
      </w:r>
      <w:r>
        <w:rPr>
          <w:rStyle w:val="NormalTok"/>
        </w:rPr>
        <w:t xml:space="preserve">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Securities)</w:t>
      </w:r>
      <w:r>
        <w:br w:type="textWrapping"/>
      </w:r>
      <w:r>
        <w:rPr>
          <w:rStyle w:val="CommentTok"/>
        </w:rPr>
        <w:t xml:space="preserve">#typeof(returns$Date)  -- Integer. Import from Excel, note starting date</w:t>
      </w:r>
      <w:r>
        <w:br w:type="textWrapping"/>
      </w:r>
      <w:r>
        <w:rPr>
          <w:rStyle w:val="NormalTok"/>
        </w:rPr>
        <w:t xml:space="preserve">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'%d/%m/%Y'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note the Uppercase Y</w:t>
      </w:r>
    </w:p>
    <w:p>
      <w:pPr>
        <w:pStyle w:val="Heading2"/>
      </w:pPr>
      <w:bookmarkStart w:id="21" w:name="exploratory-analysis"/>
      <w:bookmarkEnd w:id="21"/>
      <w:r>
        <w:t xml:space="preserve">Exploratory analysis</w:t>
      </w:r>
    </w:p>
    <w:p>
      <w:pPr>
        <w:pStyle w:val="Heading3"/>
      </w:pPr>
      <w:bookmarkStart w:id="22" w:name="line-plots"/>
      <w:bookmarkEnd w:id="22"/>
      <w:r>
        <w:t xml:space="preserve">Line Plots</w:t>
      </w:r>
    </w:p>
    <w:p>
      <w:pPr>
        <w:pStyle w:val="SourceCode"/>
      </w:pPr>
      <w:r>
        <w:rPr>
          <w:rStyle w:val="CommentTok"/>
        </w:rPr>
        <w:t xml:space="preserve"># Multiple plot function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ggplot objects can be passed in ..., or to plotlist (as a list of ggplot objects)</w:t>
      </w:r>
      <w:r>
        <w:br w:type="textWrapping"/>
      </w:r>
      <w:r>
        <w:rPr>
          <w:rStyle w:val="CommentTok"/>
        </w:rPr>
        <w:t xml:space="preserve"># - cols:   Number of columns in layout</w:t>
      </w:r>
      <w:r>
        <w:br w:type="textWrapping"/>
      </w:r>
      <w:r>
        <w:rPr>
          <w:rStyle w:val="CommentTok"/>
        </w:rPr>
        <w:t xml:space="preserve"># - layout: A matrix specifying the layout. If present, 'cols' is ignored.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If the layout is something like matrix(c(1,2,3,3), nrow=2, byrow=TRUE),</w:t>
      </w:r>
      <w:r>
        <w:br w:type="textWrapping"/>
      </w:r>
      <w:r>
        <w:rPr>
          <w:rStyle w:val="CommentTok"/>
        </w:rPr>
        <w:t xml:space="preserve"># then plot 1 will go in the upper left, 2 will go in the upper right, and</w:t>
      </w:r>
      <w:r>
        <w:br w:type="textWrapping"/>
      </w:r>
      <w:r>
        <w:rPr>
          <w:rStyle w:val="CommentTok"/>
        </w:rPr>
        <w:t xml:space="preserve"># 3 will go all the way across the bottom.</w:t>
      </w:r>
      <w:r>
        <w:br w:type="textWrapping"/>
      </w:r>
      <w:r>
        <w:rPr>
          <w:rStyle w:val="CommentTok"/>
        </w:rPr>
        <w:t xml:space="preserve"># Source URL: http://www.cookbook-r.com/Graphs/Multiple_graphs_on_one_page_(ggplot2)/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multiplot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plotlist=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file,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a list from the ... arguments and plotlist</w:t>
      </w:r>
      <w:r>
        <w:br w:type="textWrapping"/>
      </w:r>
      <w:r>
        <w:rPr>
          <w:rStyle w:val="NormalTok"/>
        </w:rPr>
        <w:t xml:space="preserve">  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(...), plotlist)</w:t>
      </w:r>
      <w:r>
        <w:br w:type="textWrapping"/>
      </w:r>
      <w:r>
        <w:br w:type="textWrapping"/>
      </w:r>
      <w:r>
        <w:rPr>
          <w:rStyle w:val="NormalTok"/>
        </w:rPr>
        <w:t xml:space="preserve">  numPlots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(plots)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layout is NULL, then use 'cols' to determine layout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(layout))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the panel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ncol: Number of columns of plots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nrow: Number of rows needed, calculated from # of cols</w:t>
      </w:r>
      <w:r>
        <w:br w:type="textWrapping"/>
      </w:r>
      <w:r>
        <w:rPr>
          <w:rStyle w:val="NormalTok"/>
        </w:rPr>
        <w:t xml:space="preserve">    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(numPlots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cols)),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(numPlots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cols))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(numPlots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the page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(layout),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(layout))))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each plot, in the correct location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numPlots)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the i,j matrix positions of the regions that contain this subplot</w:t>
      </w:r>
      <w:r>
        <w:br w:type="textWrapping"/>
      </w:r>
      <w:r>
        <w:rPr>
          <w:rStyle w:val="NormalTok"/>
        </w:rPr>
        <w:t xml:space="preserve">      matchidx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(plots[[i]],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layout.pos.row =</w:t>
      </w:r>
      <w:r>
        <w:rPr>
          <w:rStyle w:val="NormalTok"/>
        </w:rPr>
        <w:t xml:space="preserve"> matchidx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layout.pos.col =</w:t>
      </w:r>
      <w:r>
        <w:rPr>
          <w:rStyle w:val="NormalTok"/>
        </w:rPr>
        <w:t xml:space="preserve"> matchidx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 the returns for three types of securities.</w:t>
      </w:r>
    </w:p>
    <w:p>
      <w:pPr>
        <w:pStyle w:val="SourceCode"/>
      </w:pPr>
      <w:r>
        <w:rPr>
          <w:rStyle w:val="NormalTok"/>
        </w:rPr>
        <w:t xml:space="preserve">MMM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'MMM'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MMM,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Buy_Hold))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"Buy and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MMM,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MMM,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MMM,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'MO'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Buy_Hold))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"Buy and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Buy_Hold))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"Buy and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"Simple Daily 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est-for-normality-to-see-if-can-use-anova"/>
      <w:bookmarkEnd w:id="26"/>
      <w:r>
        <w:t xml:space="preserve">Test for normality to see if can use ANOVA</w:t>
      </w:r>
    </w:p>
    <w:p>
      <w:pPr>
        <w:pStyle w:val="Heading4"/>
      </w:pPr>
      <w:bookmarkStart w:id="27" w:name="first-have-a-look-at-density"/>
      <w:bookmarkEnd w:id="27"/>
      <w:r>
        <w:t xml:space="preserve">First have a look at density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Only Buy and Hold "looks" like a normal curve.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MMM$Buy_Hold</w:t>
      </w:r>
      <w:r>
        <w:br w:type="textWrapping"/>
      </w:r>
      <w:r>
        <w:rPr>
          <w:rStyle w:val="VerbatimChar"/>
        </w:rPr>
        <w:t xml:space="preserve">## W = 0.94898,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MMM$SD_05</w:t>
      </w:r>
      <w:r>
        <w:br w:type="textWrapping"/>
      </w:r>
      <w:r>
        <w:rPr>
          <w:rStyle w:val="VerbatimChar"/>
        </w:rPr>
        <w:t xml:space="preserve">## W = 0.61094,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MMM$SD_1</w:t>
      </w:r>
      <w:r>
        <w:br w:type="textWrapping"/>
      </w:r>
      <w:r>
        <w:rPr>
          <w:rStyle w:val="VerbatimChar"/>
        </w:rPr>
        <w:t xml:space="preserve">## W = 0.75122,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MMM$SD_2</w:t>
      </w:r>
      <w:r>
        <w:br w:type="textWrapping"/>
      </w:r>
      <w:r>
        <w:rPr>
          <w:rStyle w:val="VerbatimChar"/>
        </w:rPr>
        <w:t xml:space="preserve">## W = 0.90921, p-value &lt; 2.2e-16</w:t>
      </w:r>
    </w:p>
    <w:p>
      <w:pPr>
        <w:pStyle w:val="FirstParagraph"/>
      </w:pPr>
      <w:r>
        <w:t xml:space="preserve">For all four tests, p-value &lt; 0.05 suggest that none of the four distributions are normal.</w:t>
      </w:r>
    </w:p>
    <w:p>
      <w:pPr>
        <w:pStyle w:val="SourceCode"/>
      </w:pPr>
      <w:r>
        <w:rPr>
          <w:rStyle w:val="NormalTok"/>
        </w:rPr>
        <w:t xml:space="preserve">## Plot using a 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Conclusion is that the normality assumptions of return sequences are violated. We have two options here. First, we can continue to use ANOVA with the possibility of a increased false positives. Also, it is possible to do a non-parametric test that does not require normality assumption, but the risk is the four distributions do not like the same from the above graph. Comparing these two I decide to go with ANOVA anyway.</w:t>
      </w:r>
    </w:p>
    <w:p>
      <w:pPr>
        <w:pStyle w:val="BodyText"/>
      </w:pPr>
      <w:r>
        <w:t xml:space="preserve">Next, repeat the process for MO US Equity.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MO$Buy_Hold</w:t>
      </w:r>
      <w:r>
        <w:br w:type="textWrapping"/>
      </w:r>
      <w:r>
        <w:rPr>
          <w:rStyle w:val="VerbatimChar"/>
        </w:rPr>
        <w:t xml:space="preserve">## W = 0.94911,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MO$SD_05</w:t>
      </w:r>
      <w:r>
        <w:br w:type="textWrapping"/>
      </w:r>
      <w:r>
        <w:rPr>
          <w:rStyle w:val="VerbatimChar"/>
        </w:rPr>
        <w:t xml:space="preserve">## W = 0.72552,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MO$SD_1</w:t>
      </w:r>
      <w:r>
        <w:br w:type="textWrapping"/>
      </w:r>
      <w:r>
        <w:rPr>
          <w:rStyle w:val="VerbatimChar"/>
        </w:rPr>
        <w:t xml:space="preserve">## W = 0.85317,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MO$SD_2</w:t>
      </w:r>
      <w:r>
        <w:br w:type="textWrapping"/>
      </w:r>
      <w:r>
        <w:rPr>
          <w:rStyle w:val="VerbatimChar"/>
        </w:rPr>
        <w:t xml:space="preserve">## W = 0.94598, p-value &lt; 2.2e-16</w:t>
      </w:r>
    </w:p>
    <w:p>
      <w:pPr>
        <w:pStyle w:val="FirstParagraph"/>
      </w:pPr>
      <w:r>
        <w:t xml:space="preserve">For all four tests, p-value &lt; 0.05 suggest that none of the four distributions are normal.</w:t>
      </w:r>
    </w:p>
    <w:p>
      <w:pPr>
        <w:pStyle w:val="SourceCode"/>
      </w:pPr>
      <w:r>
        <w:rPr>
          <w:rStyle w:val="NormalTok"/>
        </w:rPr>
        <w:t xml:space="preserve">## Plot using a 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Conclude that distribution is not normal and thus ANOVA might have higher false positive results.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KO$Buy_Hold</w:t>
      </w:r>
      <w:r>
        <w:br w:type="textWrapping"/>
      </w:r>
      <w:r>
        <w:rPr>
          <w:rStyle w:val="VerbatimChar"/>
        </w:rPr>
        <w:t xml:space="preserve">## W = 0.95661,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KO$SD_05</w:t>
      </w:r>
      <w:r>
        <w:br w:type="textWrapping"/>
      </w:r>
      <w:r>
        <w:rPr>
          <w:rStyle w:val="VerbatimChar"/>
        </w:rPr>
        <w:t xml:space="preserve">## W = 0.715,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KO$SD_1</w:t>
      </w:r>
      <w:r>
        <w:br w:type="textWrapping"/>
      </w:r>
      <w:r>
        <w:rPr>
          <w:rStyle w:val="VerbatimChar"/>
        </w:rPr>
        <w:t xml:space="preserve">## W = 0.83306,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KO$SD_2</w:t>
      </w:r>
      <w:r>
        <w:br w:type="textWrapping"/>
      </w:r>
      <w:r>
        <w:rPr>
          <w:rStyle w:val="VerbatimChar"/>
        </w:rPr>
        <w:t xml:space="preserve">## W = 0.94974, p-value &lt; 2.2e-16</w:t>
      </w:r>
    </w:p>
    <w:p>
      <w:pPr>
        <w:pStyle w:val="FirstParagraph"/>
      </w:pPr>
      <w:r>
        <w:t xml:space="preserve">For all four tests, p-value &lt; 0.05 suggest that none of the four distributions are normal.</w:t>
      </w:r>
    </w:p>
    <w:p>
      <w:pPr>
        <w:pStyle w:val="SourceCode"/>
      </w:pPr>
      <w:r>
        <w:rPr>
          <w:rStyle w:val="NormalTok"/>
        </w:rPr>
        <w:t xml:space="preserve">## Plot using a 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Buy_Hold,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(KO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_Call_Ratio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Conclude that distribution is not normal and thus ANOVA might have higher false positive results.</w:t>
      </w:r>
    </w:p>
    <w:p>
      <w:pPr>
        <w:pStyle w:val="Heading2"/>
      </w:pPr>
      <w:bookmarkStart w:id="52" w:name="anova-test"/>
      <w:bookmarkEnd w:id="52"/>
      <w:r>
        <w:t xml:space="preserve">ANOVA test</w:t>
      </w:r>
    </w:p>
    <w:p>
      <w:pPr>
        <w:pStyle w:val="FirstParagraph"/>
      </w:pPr>
      <w:r>
        <w:t xml:space="preserve">First need to regroup data. Create a strategy variable and conversion from wide format to long format.</w:t>
      </w:r>
    </w:p>
    <w:p>
      <w:pPr>
        <w:pStyle w:val="SourceCode"/>
      </w:pPr>
      <w:r>
        <w:rPr>
          <w:rStyle w:val="NormalTok"/>
        </w:rPr>
        <w:t xml:space="preserve">returns_long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(returns, strategy, daily_return, Buy_Hold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factor_key=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MMM_long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returns_long[returns_long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'MMM'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(daily_return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MMM_long)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Df Sum Sq   Mean Sq F value Pr(&gt;F)</w:t>
      </w:r>
      <w:r>
        <w:br w:type="textWrapping"/>
      </w:r>
      <w:r>
        <w:rPr>
          <w:rStyle w:val="VerbatimChar"/>
        </w:rPr>
        <w:t xml:space="preserve">## strategy       3 0.0001 4.003e-05   0.613  0.606</w:t>
      </w:r>
      <w:r>
        <w:br w:type="textWrapping"/>
      </w:r>
      <w:r>
        <w:rPr>
          <w:rStyle w:val="VerbatimChar"/>
        </w:rPr>
        <w:t xml:space="preserve">## Residuals   4872 0.3180 6.528e-05</w:t>
      </w:r>
    </w:p>
    <w:p>
      <w:pPr>
        <w:pStyle w:val="FirstParagraph"/>
      </w:pPr>
      <w:r>
        <w:t xml:space="preserve">Even with an possibly larger probability of false positive, the null is not rejected because p-value not significant at 0.05 level. Accept null that the four groups have equal means,</w:t>
      </w:r>
      <w:r>
        <w:t xml:space="preserve"> </w:t>
      </w:r>
      <w:r>
        <w:t xml:space="preserve">Conclusion is that for MMM US Equity, Buy and Hold and three other strategies have equal means. That is, put/call ratio strategy does not make statistiacally differences.</w:t>
      </w:r>
    </w:p>
    <w:p>
      <w:pPr>
        <w:pStyle w:val="SourceCode"/>
      </w:pPr>
      <w:r>
        <w:rPr>
          <w:rStyle w:val="NormalTok"/>
        </w:rPr>
        <w:t xml:space="preserve">MO_long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returns_long[returns_long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'MO'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(daily_return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MO_long)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Df Sum Sq   Mean Sq F value Pr(&gt;F)</w:t>
      </w:r>
      <w:r>
        <w:br w:type="textWrapping"/>
      </w:r>
      <w:r>
        <w:rPr>
          <w:rStyle w:val="VerbatimChar"/>
        </w:rPr>
        <w:t xml:space="preserve">## strategy       3 0.0001 2.229e-05   0.275  0.844</w:t>
      </w:r>
      <w:r>
        <w:br w:type="textWrapping"/>
      </w:r>
      <w:r>
        <w:rPr>
          <w:rStyle w:val="VerbatimChar"/>
        </w:rPr>
        <w:t xml:space="preserve">## Residuals   4872 0.3951 8.110e-05</w:t>
      </w:r>
    </w:p>
    <w:p>
      <w:pPr>
        <w:pStyle w:val="FirstParagraph"/>
      </w:pPr>
      <w:r>
        <w:t xml:space="preserve">Conclude that for MO US Equity put/call ratio strategy does not have significance effects on group means. Rationale similar with above.</w:t>
      </w:r>
    </w:p>
    <w:p>
      <w:pPr>
        <w:pStyle w:val="SourceCode"/>
      </w:pPr>
      <w:r>
        <w:rPr>
          <w:rStyle w:val="NormalTok"/>
        </w:rPr>
        <w:t xml:space="preserve">KO_long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returns_long[returns_long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Securities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(daily_return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KO_long)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Df  Sum Sq   Mean Sq F value Pr(&gt;F)</w:t>
      </w:r>
      <w:r>
        <w:br w:type="textWrapping"/>
      </w:r>
      <w:r>
        <w:rPr>
          <w:rStyle w:val="VerbatimChar"/>
        </w:rPr>
        <w:t xml:space="preserve">## strategy       3 0.00002 6.310e-06   0.101  0.959</w:t>
      </w:r>
      <w:r>
        <w:br w:type="textWrapping"/>
      </w:r>
      <w:r>
        <w:rPr>
          <w:rStyle w:val="VerbatimChar"/>
        </w:rPr>
        <w:t xml:space="preserve">## Residuals   4872 0.30413 6.242e-05</w:t>
      </w:r>
    </w:p>
    <w:p>
      <w:pPr>
        <w:pStyle w:val="FirstParagraph"/>
      </w:pPr>
      <w:r>
        <w:t xml:space="preserve">Conclude that for KO US Equity put/call ratio strategy does not have significance effects on group means. Rationale similar with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52f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put call ratio useful statistically?</dc:title>
  <dc:creator>Li Yuqiong</dc:creator>
  <dcterms:created xsi:type="dcterms:W3CDTF">2017-08-11T14:10:58Z</dcterms:created>
  <dcterms:modified xsi:type="dcterms:W3CDTF">2017-08-11T14:10:58Z</dcterms:modified>
</cp:coreProperties>
</file>