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ED51B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АРХИТЕКТУРНЫЕ ПРИНЦИПЫ (сквозной раздел ТЗ)</w:t>
      </w:r>
    </w:p>
    <w:p w14:paraId="1AF2453A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Модульность.</w:t>
      </w:r>
      <w:r w:rsidRPr="00D320A5">
        <w:t xml:space="preserve"> Система строится как ядро + подключаемые модули. Ядро: тенанты, пользователи и роли, точки, зоны, активы, настройки. Модули: Счётчики, Деньги, Рабочее время, Сервис, QR-платежи, Задания, Игровая комната, Печать билетов (</w:t>
      </w:r>
      <w:proofErr w:type="spellStart"/>
      <w:r w:rsidRPr="00D320A5">
        <w:t>нефискальных</w:t>
      </w:r>
      <w:proofErr w:type="spellEnd"/>
      <w:r w:rsidRPr="00D320A5">
        <w:t>), Отчёты — список открытый, добавление нового модуля не должно требовать изменения ядра. Каждый модуль объявляет: свои таблицы/сущности, свои экраны в PWA и кабинете владельца, свои права для ролей, свои записи в общие журналы (например, денежные операции). Модули включаются/выключаются на уровне тенанта флагами (</w:t>
      </w:r>
      <w:proofErr w:type="spellStart"/>
      <w:r w:rsidRPr="00D320A5">
        <w:t>feature</w:t>
      </w:r>
      <w:proofErr w:type="spellEnd"/>
      <w:r w:rsidRPr="00D320A5">
        <w:t xml:space="preserve"> </w:t>
      </w:r>
      <w:proofErr w:type="spellStart"/>
      <w:r w:rsidRPr="00D320A5">
        <w:t>flags</w:t>
      </w:r>
      <w:proofErr w:type="spellEnd"/>
      <w:r w:rsidRPr="00D320A5">
        <w:t>).</w:t>
      </w:r>
    </w:p>
    <w:p w14:paraId="5B56826F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Подписки и лимиты.</w:t>
      </w:r>
      <w:r w:rsidRPr="00D320A5">
        <w:t xml:space="preserve"> Пакет подписки = набор включённых модулей + числовые лимиты: количество точек, зон, активов (счётчиков), операторов. Лимиты проверяются при создании сущностей («в вашем пакете до 15 счётчиков»). Статусы подписки: </w:t>
      </w:r>
      <w:proofErr w:type="spellStart"/>
      <w:r w:rsidRPr="00D320A5">
        <w:t>active</w:t>
      </w:r>
      <w:proofErr w:type="spellEnd"/>
      <w:r w:rsidRPr="00D320A5">
        <w:t xml:space="preserve">, </w:t>
      </w:r>
      <w:proofErr w:type="spellStart"/>
      <w:r w:rsidRPr="00D320A5">
        <w:t>paused</w:t>
      </w:r>
      <w:proofErr w:type="spellEnd"/>
      <w:r w:rsidRPr="00D320A5">
        <w:t xml:space="preserve"> (сезонная пауза), </w:t>
      </w:r>
      <w:proofErr w:type="spellStart"/>
      <w:r w:rsidRPr="00D320A5">
        <w:t>expired</w:t>
      </w:r>
      <w:proofErr w:type="spellEnd"/>
      <w:r w:rsidRPr="00D320A5">
        <w:t>. Конфигурация пакетов не зашита в код — управляется из админ-модуля.</w:t>
      </w:r>
    </w:p>
    <w:p w14:paraId="20D6B74A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 xml:space="preserve">Админ-модуль (Super </w:t>
      </w:r>
      <w:proofErr w:type="spellStart"/>
      <w:r w:rsidRPr="00D320A5">
        <w:rPr>
          <w:b/>
          <w:bCs/>
        </w:rPr>
        <w:t>Admin</w:t>
      </w:r>
      <w:proofErr w:type="spellEnd"/>
      <w:r w:rsidRPr="00D320A5">
        <w:rPr>
          <w:b/>
          <w:bCs/>
        </w:rPr>
        <w:t>).</w:t>
      </w:r>
      <w:r w:rsidRPr="00D320A5">
        <w:t xml:space="preserve"> Отдельный интерфейс владельца платформы: тенанты и их статусы, конфигуратор пакетов (модули + лимиты + цены), включение модулей конкретному тенанту вручную (индивидуальные условия), базовая статистика использования.</w:t>
      </w:r>
    </w:p>
    <w:p w14:paraId="684258FD" w14:textId="77777777" w:rsidR="00D320A5" w:rsidRPr="00D320A5" w:rsidRDefault="00D320A5" w:rsidP="00D320A5">
      <w:pPr>
        <w:spacing w:after="0"/>
        <w:ind w:firstLine="709"/>
        <w:jc w:val="both"/>
      </w:pPr>
      <w:proofErr w:type="spellStart"/>
      <w:r w:rsidRPr="00D320A5">
        <w:rPr>
          <w:b/>
          <w:bCs/>
        </w:rPr>
        <w:t>Мультиязычность</w:t>
      </w:r>
      <w:proofErr w:type="spellEnd"/>
      <w:r w:rsidRPr="00D320A5">
        <w:rPr>
          <w:b/>
          <w:bCs/>
        </w:rPr>
        <w:t>.</w:t>
      </w:r>
      <w:r w:rsidRPr="00D320A5">
        <w:t xml:space="preserve"> Все строки интерфейса — в языковых файлах JSON в папке /</w:t>
      </w:r>
      <w:proofErr w:type="spellStart"/>
      <w:r w:rsidRPr="00D320A5">
        <w:t>lang</w:t>
      </w:r>
      <w:proofErr w:type="spellEnd"/>
      <w:r w:rsidRPr="00D320A5">
        <w:t xml:space="preserve"> (</w:t>
      </w:r>
      <w:proofErr w:type="spellStart"/>
      <w:proofErr w:type="gramStart"/>
      <w:r w:rsidRPr="00D320A5">
        <w:t>ru.json</w:t>
      </w:r>
      <w:proofErr w:type="spellEnd"/>
      <w:proofErr w:type="gramEnd"/>
      <w:r w:rsidRPr="00D320A5">
        <w:t xml:space="preserve">, </w:t>
      </w:r>
      <w:proofErr w:type="spellStart"/>
      <w:proofErr w:type="gramStart"/>
      <w:r w:rsidRPr="00D320A5">
        <w:t>en.json</w:t>
      </w:r>
      <w:proofErr w:type="spellEnd"/>
      <w:proofErr w:type="gramEnd"/>
      <w:r w:rsidRPr="00D320A5">
        <w:t xml:space="preserve">, </w:t>
      </w:r>
      <w:proofErr w:type="spellStart"/>
      <w:proofErr w:type="gramStart"/>
      <w:r w:rsidRPr="00D320A5">
        <w:t>ro.json</w:t>
      </w:r>
      <w:proofErr w:type="spellEnd"/>
      <w:proofErr w:type="gramEnd"/>
      <w:r w:rsidRPr="00D320A5">
        <w:t>...). В коде только ключи. Язык — настройка тенанта с возможностью личного переопределения пользователем. Данные пользователей (названия зон, активов, тарифов, комментарии) не переводятся.</w:t>
      </w:r>
    </w:p>
    <w:p w14:paraId="545CCA36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Темы.</w:t>
      </w:r>
      <w:r w:rsidRPr="00D320A5">
        <w:t xml:space="preserve"> Светлый и тёмный режим во всех интерфейсах, переключение пользователем, реализация через CSS-переменные (</w:t>
      </w:r>
      <w:proofErr w:type="spellStart"/>
      <w:r w:rsidRPr="00D320A5">
        <w:t>design</w:t>
      </w:r>
      <w:proofErr w:type="spellEnd"/>
      <w:r w:rsidRPr="00D320A5">
        <w:t xml:space="preserve"> </w:t>
      </w:r>
      <w:proofErr w:type="spellStart"/>
      <w:r w:rsidRPr="00D320A5">
        <w:t>tokens</w:t>
      </w:r>
      <w:proofErr w:type="spellEnd"/>
      <w:r w:rsidRPr="00D320A5">
        <w:t>), чтобы модули автоматически наследовали тему.</w:t>
      </w:r>
    </w:p>
    <w:p w14:paraId="06C64D77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pict w14:anchorId="7639BDC3">
          <v:rect id="_x0000_i1037" style="width:0;height:1.5pt" o:hralign="center" o:hrstd="t" o:hr="t" fillcolor="#a0a0a0" stroked="f"/>
        </w:pict>
      </w:r>
    </w:p>
    <w:p w14:paraId="00968B87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МОДУЛЬ «СЧЁТЧИКИ»</w:t>
      </w:r>
    </w:p>
    <w:p w14:paraId="2A735D7C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Структура.</w:t>
      </w:r>
      <w:r w:rsidRPr="00D320A5">
        <w:t xml:space="preserve"> Точка → Зоны (аттракционы) → Активы (устройства). У зоны 1 или 2 тарифа: название свободным текстом + цена за сеанс. При двух тарифах у каждого актива зоны два программных счётчика (два RFID-ключа на устройстве). Карточка актива: название, опциональное фото, цветовая метка. Счётчики накопительные, только вперёд, 4 разряда; переполнение 9999→0 учитывается в расчёте (разница по модулю 10000). Владелец создаёт и редактирует зоны, активы, тарифы; может корректировать показания (например, после физического сброса счётчика PIN-кодом на устройстве).</w:t>
      </w:r>
    </w:p>
    <w:p w14:paraId="26D634AB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Сдача итогов — основная операция.</w:t>
      </w:r>
      <w:r w:rsidRPr="00D320A5">
        <w:t xml:space="preserve"> Оператор в PWA: выбирает, какие из доступных ему зон работали → по каждой зоне вводит показания всех активов (одно или два числа на актив — по числу тарифов) → количество возвратов/тестовых пусков (одно поле, шт.) → наличные и мобильный платёж раздельно → расходы (сумма + необязательный комментарий, записей может быть несколько; сохраняются в модуль «Деньги»). Пошаговый мастер; при вводе показаний отображается фото и цветовая метка актива. Сдач в день может быть несколько (пересменка); расчёт всегда относительно предыдущей </w:t>
      </w:r>
      <w:r w:rsidRPr="00D320A5">
        <w:lastRenderedPageBreak/>
        <w:t>сдачи, независимо от даты. Невыбранная зона = не работала, отдельный статус не нужен.</w:t>
      </w:r>
    </w:p>
    <w:p w14:paraId="02AF4234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Расчёт.</w:t>
      </w:r>
      <w:r w:rsidRPr="00D320A5">
        <w:t xml:space="preserve"> Сеансы актива = текущее показание − показание предыдущей сдачи (</w:t>
      </w:r>
      <w:proofErr w:type="spellStart"/>
      <w:r w:rsidRPr="00D320A5">
        <w:t>mod</w:t>
      </w:r>
      <w:proofErr w:type="spellEnd"/>
      <w:r w:rsidRPr="00D320A5">
        <w:t xml:space="preserve"> 10000). Расчётная выручка зоны = Σ по тарифам (сеансы − возвраты/тестовые) × цена. Разница = фактическая касса (нал + мобильный) − расчётная выручка. Разница может быть положительной и отрицательной; система только показывает её, решения — за владельцем.</w:t>
      </w:r>
    </w:p>
    <w:p w14:paraId="188B77F5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Валидация.</w:t>
      </w:r>
      <w:r w:rsidRPr="00D320A5">
        <w:t xml:space="preserve"> Показание меньше предыдущего → предупреждение, но отправка возможна.</w:t>
      </w:r>
    </w:p>
    <w:p w14:paraId="3985B089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Доступы и настройки владельца.</w:t>
      </w:r>
      <w:r w:rsidRPr="00D320A5">
        <w:t xml:space="preserve"> Каким зонам оператор имеет доступ для сдачи итогов (все / выборочно). Показывать ли оператору предыдущие показания (в т.ч. чужой сдачи при пересменке) — настройка тенанта.</w:t>
      </w:r>
    </w:p>
    <w:p w14:paraId="58D24548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Прозрачность.</w:t>
      </w:r>
      <w:r w:rsidRPr="00D320A5">
        <w:t xml:space="preserve"> Правки записей — только владелец. Каждая правка в журнале: кто, когда, было → стало. Оператор видит факт правки компактно (</w:t>
      </w:r>
      <w:proofErr w:type="spellStart"/>
      <w:r w:rsidRPr="00D320A5">
        <w:t>tooltip</w:t>
      </w:r>
      <w:proofErr w:type="spellEnd"/>
      <w:r w:rsidRPr="00D320A5">
        <w:t xml:space="preserve"> у значения), владелец — полную историю.</w:t>
      </w:r>
    </w:p>
    <w:p w14:paraId="15B8C4A8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Вход операторов.</w:t>
      </w:r>
      <w:r w:rsidRPr="00D320A5">
        <w:t xml:space="preserve"> Аккаунты создаёт владелец. PIN уникален в рамках тенанта (у разных тенантов PIN могут совпадать). Привязка к тенанту — через установочную ссылку/QR точки (PWA ставится один раз при найме) или через активированное владельцем «устройство точки». Деактивация PIN мгновенно закрывает доступ.</w:t>
      </w:r>
    </w:p>
    <w:p w14:paraId="6C5D3147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Telegram-сводка.</w:t>
      </w:r>
      <w:r w:rsidRPr="00D320A5">
        <w:t xml:space="preserve"> Отправляется по факту каждой сдачи итогов в канал/чат тенанта: блоки по зонам (показания активов, касса </w:t>
      </w:r>
      <w:proofErr w:type="spellStart"/>
      <w:r w:rsidRPr="00D320A5">
        <w:t>vs</w:t>
      </w:r>
      <w:proofErr w:type="spellEnd"/>
      <w:r w:rsidRPr="00D320A5">
        <w:t xml:space="preserve"> счётчики, разница, возвраты/тесты) + общий блок «Касса» с именем оператора, наличные/мобильный/расходы раздельно.</w:t>
      </w:r>
    </w:p>
    <w:p w14:paraId="4E385F3D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pict w14:anchorId="2031E019">
          <v:rect id="_x0000_i1038" style="width:0;height:1.5pt" o:hralign="center" o:hrstd="t" o:hr="t" fillcolor="#a0a0a0" stroked="f"/>
        </w:pict>
      </w:r>
    </w:p>
    <w:p w14:paraId="63AA771B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МОДУЛЬ «ДЕНЬГИ»</w:t>
      </w:r>
    </w:p>
    <w:p w14:paraId="1DA83FBF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Назначение.</w:t>
      </w:r>
      <w:r w:rsidRPr="00D320A5">
        <w:t xml:space="preserve"> Единый журнал движения наличных и остатки касс. Другие модули не ведут свои деньги, а пишут операции сюда.</w:t>
      </w:r>
    </w:p>
    <w:p w14:paraId="5AA23C4E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Кассы.</w:t>
      </w:r>
      <w:r w:rsidRPr="00D320A5">
        <w:t xml:space="preserve"> У каждой зоны своя наличная касса; остаток по зоне и общий по точке считаются из журнала.</w:t>
      </w:r>
    </w:p>
    <w:p w14:paraId="1CF065D6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Типы операций.</w:t>
      </w:r>
      <w:r w:rsidRPr="00D320A5">
        <w:t xml:space="preserve"> Выручка (создаётся автоматически при сдаче итогов: наличные — в кассу зоны, мобильный — </w:t>
      </w:r>
      <w:proofErr w:type="spellStart"/>
      <w:r w:rsidRPr="00D320A5">
        <w:t>учётно</w:t>
      </w:r>
      <w:proofErr w:type="spellEnd"/>
      <w:r w:rsidRPr="00D320A5">
        <w:t>, без наличного остатка); Расход (вводится при сдаче итогов; из кассы какой зоны списывать — настройка владельца); Инкассация (оператор вводит переданную владельцу сумму, касса уменьшается; подтверждение владельцем не требуется — расхождения решаются на месте); Размен (владелец фиксирует внесение наличных на точку). Формат записи: дата-время, тип, сумма, касса/зона, кто провёл, комментарий. Список типов расширяемый — будущие модули добавляют свои (например, аванс сотруднику из кассы).</w:t>
      </w:r>
    </w:p>
    <w:p w14:paraId="4D7F92FD" w14:textId="77777777" w:rsidR="00D320A5" w:rsidRPr="00D320A5" w:rsidRDefault="00D320A5" w:rsidP="00D320A5">
      <w:pPr>
        <w:spacing w:after="0"/>
        <w:ind w:firstLine="709"/>
        <w:jc w:val="both"/>
      </w:pPr>
      <w:r w:rsidRPr="00D320A5">
        <w:rPr>
          <w:b/>
          <w:bCs/>
        </w:rPr>
        <w:t>Отчётность.</w:t>
      </w:r>
      <w:r w:rsidRPr="00D320A5">
        <w:t xml:space="preserve"> Журнал — источник для отчёта «Бизнес: расходы и прибыль» и для текущего остатка «сколько наличных должно быть на точке».</w:t>
      </w:r>
    </w:p>
    <w:p w14:paraId="2DCBA08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0A5"/>
    <w:rsid w:val="003A3E81"/>
    <w:rsid w:val="006C0B77"/>
    <w:rsid w:val="008242FF"/>
    <w:rsid w:val="00870751"/>
    <w:rsid w:val="00916B90"/>
    <w:rsid w:val="00922C48"/>
    <w:rsid w:val="00B915B7"/>
    <w:rsid w:val="00D320A5"/>
    <w:rsid w:val="00D47DE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AEF0B"/>
  <w15:chartTrackingRefBased/>
  <w15:docId w15:val="{A8606028-5DB8-42CC-9D59-DF6208CEC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A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D320A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320A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D320A5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D320A5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D320A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D320A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D320A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D320A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D320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A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D320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A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D32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A5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D320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A5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D320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777</Words>
  <Characters>4433</Characters>
  <Application>Microsoft Office Word</Application>
  <DocSecurity>0</DocSecurity>
  <Lines>36</Lines>
  <Paragraphs>10</Paragraphs>
  <ScaleCrop>false</ScaleCrop>
  <Company/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Крейчман</dc:creator>
  <cp:keywords/>
  <dc:description/>
  <cp:lastModifiedBy>Юрий Крейчман</cp:lastModifiedBy>
  <cp:revision>1</cp:revision>
  <dcterms:created xsi:type="dcterms:W3CDTF">2026-07-06T10:33:00Z</dcterms:created>
  <dcterms:modified xsi:type="dcterms:W3CDTF">2026-07-06T10:33:00Z</dcterms:modified>
</cp:coreProperties>
</file>