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ind w:firstLine="640"/>
      </w:pPr>
      <w:r>
        <w:rPr>
          <w:b w:val="on"/>
          <w:sz w:val="28"/>
          <w:rFonts w:ascii="Times New Roman" w:hAnsi="Times New Roman" w:cs="Times New Roman" w:eastAsia="Times New Roman"/>
        </w:rPr>
        <w:t>3. КОМПЕТЕНЦИИ ОБУЧАЮЩЕГОСЯ, ФОРМИРУЕМЫЕ В РЕЗУЛЬТАТЕ ОСВОЕНИЯ ДИСЦИПЛИНЫ</w:t>
      </w:r>
    </w:p>
    <w:p/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Компетенция преподавания</w:t>
      </w:r>
    </w:p>
    <w:p/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В результате освоения дисциплины обучающийся должен демонстрировать следующие результаты образования:</w:t>
      </w:r>
    </w:p>
    <w:p/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1) знать: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- Основы химии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1) уметь: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- Ставить опыты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1) владеть: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- Знаниями химии</w:t>
      </w:r>
    </w:p>
    <w:p/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Компетенция преподавания</w:t>
      </w:r>
    </w:p>
    <w:p/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В результате освоения дисциплины обучающийся должен демонстрировать следующие результаты образования:</w:t>
      </w:r>
    </w:p>
    <w:p/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2) знать: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- Основы химии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2) уметь: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- Ставить опыты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2) владеть: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- Знаниями химии</w:t>
      </w:r>
    </w:p>
    <w:p/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testsestst</w:t>
      </w:r>
    </w:p>
    <w:p/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В результате освоения дисциплины обучающийся должен демонстрировать следующие результаты образования:</w:t>
      </w:r>
    </w:p>
    <w:p/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3) знать: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- testsets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3) уметь: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- setsets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  <w:b w:val="on"/>
        </w:rPr>
        <w:t>3) владеть:</w:t>
      </w:r>
    </w:p>
    <w:p>
      <w:pPr>
        <w:ind w:firstLine="640"/>
      </w:pPr>
      <w:r>
        <w:rPr>
          <w:sz w:val="28"/>
          <w:rFonts w:ascii="Times New Roman" w:hAnsi="Times New Roman" w:cs="Times New Roman" w:eastAsia="Times New Roman"/>
        </w:rPr>
        <w:t>- settse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2024-06-28T05:56:17Z</dcterms:created>
  <dc:creator>Apache POI</dc:creator>
</cp:coreProperties>
</file>