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DA" w:rsidRDefault="00F27FDA" w:rsidP="003135DA">
      <w:pPr>
        <w:jc w:val="center"/>
        <w:rPr>
          <w:b/>
        </w:rPr>
      </w:pPr>
      <w:r>
        <w:rPr>
          <w:b/>
        </w:rPr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дисциплина 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D</w:t>
      </w:r>
      <w:r w:rsidR="00BB71BE">
        <w:rPr>
          <w:szCs w:val="24"/>
        </w:rPr>
        <w:t>iscipline</w:t>
      </w:r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r w:rsidR="00BB71BE" w:rsidRPr="00BB71BE">
        <w:rPr>
          <w:szCs w:val="24"/>
        </w:rPr>
        <w:t xml:space="preserve">{{ </w:t>
      </w:r>
      <w:r w:rsidR="00BB71BE">
        <w:rPr>
          <w:szCs w:val="24"/>
          <w:lang w:val="en-US"/>
        </w:rPr>
        <w:t>kafedra</w:t>
      </w:r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r w:rsidR="004D69DD" w:rsidRPr="004D69DD">
        <w:t>{{ direction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0" w:name="OLE_LINK10"/>
            <w:bookmarkStart w:id="1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AF220B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</w:t>
            </w:r>
            <w:r>
              <w:rPr>
                <w:lang w:val="en-US"/>
              </w:rPr>
              <w:t>liter</w:t>
            </w:r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>{{ i.main_add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i.year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i.type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i.vid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i.count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i.kontingent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i.obespechennost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i.place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i.electr_variant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{%tr endfor %}</w:t>
            </w:r>
          </w:p>
        </w:tc>
      </w:tr>
    </w:tbl>
    <w:bookmarkEnd w:id="0"/>
    <w:bookmarkEnd w:id="1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3F6947" w:rsidP="00432B81">
      <w:pPr>
        <w:spacing w:line="360" w:lineRule="auto"/>
        <w:jc w:val="both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  <w:gridCol w:w="3191"/>
      </w:tblGrid>
      <w:tr w:rsidR="00B16CDD" w:rsidTr="00AF220B">
        <w:tc>
          <w:tcPr>
            <w:tcW w:w="3190" w:type="dxa"/>
            <w:vAlign w:val="center"/>
          </w:tcPr>
          <w:p w:rsidR="00B16CDD" w:rsidRPr="00B16CDD" w:rsidRDefault="00B16CDD" w:rsidP="00475BE4">
            <w:pPr>
              <w:contextualSpacing/>
            </w:pPr>
            <w:r w:rsidRPr="00B16CDD">
              <w:t xml:space="preserve">{{ </w:t>
            </w:r>
            <w:r w:rsidRPr="00B16CDD">
              <w:rPr>
                <w:lang w:val="en-US"/>
              </w:rPr>
              <w:t>zav</w:t>
            </w:r>
            <w:r w:rsidRPr="00B16CDD">
              <w:t>_</w:t>
            </w:r>
            <w:r w:rsidRPr="00B16CDD">
              <w:rPr>
                <w:lang w:val="en-US"/>
              </w:rPr>
              <w:t>kaf</w:t>
            </w:r>
            <w:r w:rsidRPr="00B16CDD">
              <w:t>.</w:t>
            </w:r>
            <w:r w:rsidRPr="00B16CDD">
              <w:rPr>
                <w:lang w:val="en-US"/>
              </w:rPr>
              <w:t>positio</w:t>
            </w:r>
            <w:bookmarkStart w:id="2" w:name="_GoBack"/>
            <w:bookmarkEnd w:id="2"/>
            <w:r w:rsidRPr="00B16CDD">
              <w:rPr>
                <w:lang w:val="en-US"/>
              </w:rPr>
              <w:t>n</w:t>
            </w:r>
            <w:r w:rsidRPr="00B16CDD">
              <w:t xml:space="preserve"> }}</w:t>
            </w:r>
          </w:p>
        </w:tc>
        <w:tc>
          <w:tcPr>
            <w:tcW w:w="3190" w:type="dxa"/>
            <w:vAlign w:val="center"/>
          </w:tcPr>
          <w:p w:rsidR="00B16CDD" w:rsidRDefault="00B16CDD" w:rsidP="00475BE4">
            <w:pPr>
              <w:contextualSpacing/>
              <w:jc w:val="center"/>
              <w:rPr>
                <w:b/>
              </w:rPr>
            </w:pPr>
            <w:r>
              <w:t xml:space="preserve">{{ </w:t>
            </w:r>
            <w:r>
              <w:rPr>
                <w:lang w:val="en-US"/>
              </w:rPr>
              <w:t>zav</w:t>
            </w:r>
            <w:r>
              <w:t>_</w:t>
            </w:r>
            <w:r>
              <w:rPr>
                <w:lang w:val="en-US"/>
              </w:rPr>
              <w:t>kaf</w:t>
            </w:r>
            <w:r>
              <w:t>.</w:t>
            </w:r>
            <w:r>
              <w:rPr>
                <w:lang w:val="en-US"/>
              </w:rPr>
              <w:t>signature</w:t>
            </w:r>
            <w:r>
              <w:t xml:space="preserve"> }}</w:t>
            </w:r>
          </w:p>
        </w:tc>
        <w:tc>
          <w:tcPr>
            <w:tcW w:w="3191" w:type="dxa"/>
            <w:vAlign w:val="center"/>
          </w:tcPr>
          <w:p w:rsidR="00B16CDD" w:rsidRDefault="00B16CDD" w:rsidP="00475BE4">
            <w:pPr>
              <w:contextualSpacing/>
              <w:rPr>
                <w:b/>
              </w:rPr>
            </w:pPr>
            <w:r w:rsidRPr="00C56845">
              <w:t xml:space="preserve">{{ </w:t>
            </w:r>
            <w:r w:rsidRPr="00C56845">
              <w:rPr>
                <w:lang w:val="en-US"/>
              </w:rPr>
              <w:t>zav</w:t>
            </w:r>
            <w:r w:rsidRPr="00C56845">
              <w:t>_</w:t>
            </w:r>
            <w:r w:rsidRPr="00C56845">
              <w:rPr>
                <w:lang w:val="en-US"/>
              </w:rPr>
              <w:t>kaf</w:t>
            </w:r>
            <w:r w:rsidRPr="00C56845">
              <w:t>.</w:t>
            </w:r>
            <w:r w:rsidRPr="00C56845">
              <w:rPr>
                <w:lang w:val="en-US"/>
              </w:rPr>
              <w:t>name</w:t>
            </w:r>
            <w:r w:rsidRPr="00C56845">
              <w:t xml:space="preserve"> }}</w:t>
            </w:r>
          </w:p>
        </w:tc>
        <w:tc>
          <w:tcPr>
            <w:tcW w:w="3191" w:type="dxa"/>
            <w:vAlign w:val="center"/>
          </w:tcPr>
          <w:p w:rsidR="00B16CDD" w:rsidRPr="00C56845" w:rsidRDefault="00B16CDD" w:rsidP="00AF220B">
            <w:pPr>
              <w:contextualSpacing/>
              <w:jc w:val="center"/>
            </w:pPr>
            <w:r>
              <w:t>«</w:t>
            </w:r>
            <w:r w:rsidRPr="00BB71BE">
              <w:t>__</w:t>
            </w:r>
            <w:r>
              <w:rPr>
                <w:lang w:val="en-US"/>
              </w:rPr>
              <w:t>_</w:t>
            </w:r>
            <w:r>
              <w:t>»_</w:t>
            </w:r>
            <w:r w:rsidRPr="00BB71BE">
              <w:t>_______</w:t>
            </w:r>
            <w:r>
              <w:t xml:space="preserve">__ </w:t>
            </w:r>
            <w:r w:rsidRPr="00BB71BE">
              <w:t>{{</w:t>
            </w:r>
            <w:r>
              <w:rPr>
                <w:lang w:val="en-US"/>
              </w:rPr>
              <w:t>year</w:t>
            </w:r>
            <w:r w:rsidRPr="00BB71BE">
              <w:t xml:space="preserve">}} </w:t>
            </w:r>
            <w:r>
              <w:t>г.</w:t>
            </w:r>
          </w:p>
        </w:tc>
      </w:tr>
    </w:tbl>
    <w:p w:rsidR="00CC6734" w:rsidRDefault="00CC6734" w:rsidP="003F6947"/>
    <w:p w:rsidR="00DE1EE4" w:rsidRDefault="003F6947" w:rsidP="000B4A62">
      <w:pPr>
        <w:rPr>
          <w:szCs w:val="24"/>
        </w:rPr>
      </w:pPr>
      <w:r>
        <w:t>Библиотекарь ______________________________</w:t>
      </w:r>
      <w:r>
        <w:tab/>
      </w:r>
      <w:r>
        <w:tab/>
      </w:r>
      <w:r>
        <w:tab/>
        <w:t>«__»__________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 w:rsidR="00B16CDD">
        <w:t>г</w:t>
      </w:r>
    </w:p>
    <w:sectPr w:rsidR="00DE1EE4" w:rsidSect="00B16CDD">
      <w:headerReference w:type="even" r:id="rId8"/>
      <w:pgSz w:w="16838" w:h="11906" w:orient="landscape"/>
      <w:pgMar w:top="851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511" w:rsidRDefault="00380511">
      <w:r>
        <w:separator/>
      </w:r>
    </w:p>
  </w:endnote>
  <w:endnote w:type="continuationSeparator" w:id="0">
    <w:p w:rsidR="00380511" w:rsidRDefault="0038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511" w:rsidRDefault="00380511">
      <w:r>
        <w:separator/>
      </w:r>
    </w:p>
  </w:footnote>
  <w:footnote w:type="continuationSeparator" w:id="0">
    <w:p w:rsidR="00380511" w:rsidRDefault="00380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26"/>
  </w:num>
  <w:num w:numId="11">
    <w:abstractNumId w:val="0"/>
  </w:num>
  <w:num w:numId="12">
    <w:abstractNumId w:val="2"/>
  </w:num>
  <w:num w:numId="13">
    <w:abstractNumId w:val="22"/>
  </w:num>
  <w:num w:numId="14">
    <w:abstractNumId w:val="11"/>
  </w:num>
  <w:num w:numId="15">
    <w:abstractNumId w:val="21"/>
  </w:num>
  <w:num w:numId="16">
    <w:abstractNumId w:val="25"/>
  </w:num>
  <w:num w:numId="17">
    <w:abstractNumId w:val="7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6"/>
  </w:num>
  <w:num w:numId="23">
    <w:abstractNumId w:val="1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2E8F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16392"/>
    <w:rsid w:val="00122A81"/>
    <w:rsid w:val="00155227"/>
    <w:rsid w:val="00156189"/>
    <w:rsid w:val="00156DEA"/>
    <w:rsid w:val="0016184A"/>
    <w:rsid w:val="00161AE0"/>
    <w:rsid w:val="001673A0"/>
    <w:rsid w:val="001749D3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44DE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27E1A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80511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02AC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A72F3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55586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47588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B550F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0A1C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0E15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97E10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383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20B"/>
    <w:rsid w:val="00AF2A95"/>
    <w:rsid w:val="00AF4BD3"/>
    <w:rsid w:val="00B072B3"/>
    <w:rsid w:val="00B1298B"/>
    <w:rsid w:val="00B15539"/>
    <w:rsid w:val="00B16CDD"/>
    <w:rsid w:val="00B22D82"/>
    <w:rsid w:val="00B232D3"/>
    <w:rsid w:val="00B26E2A"/>
    <w:rsid w:val="00B323AF"/>
    <w:rsid w:val="00B50EFC"/>
    <w:rsid w:val="00B56598"/>
    <w:rsid w:val="00B56DE8"/>
    <w:rsid w:val="00B71A58"/>
    <w:rsid w:val="00B72499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2D5E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6D9"/>
    <w:rsid w:val="00D06C49"/>
    <w:rsid w:val="00D161C6"/>
    <w:rsid w:val="00D258A3"/>
    <w:rsid w:val="00D426A6"/>
    <w:rsid w:val="00D46F2D"/>
    <w:rsid w:val="00D477CD"/>
    <w:rsid w:val="00D47DBB"/>
    <w:rsid w:val="00D579D1"/>
    <w:rsid w:val="00D60C05"/>
    <w:rsid w:val="00D647AB"/>
    <w:rsid w:val="00D73E35"/>
    <w:rsid w:val="00D74B9F"/>
    <w:rsid w:val="00D81708"/>
    <w:rsid w:val="00D96A07"/>
    <w:rsid w:val="00DA060F"/>
    <w:rsid w:val="00DB6F84"/>
    <w:rsid w:val="00DC42DF"/>
    <w:rsid w:val="00DD313A"/>
    <w:rsid w:val="00DD3EA3"/>
    <w:rsid w:val="00DE0B53"/>
    <w:rsid w:val="00DE1EE4"/>
    <w:rsid w:val="00DE5CDD"/>
    <w:rsid w:val="00DF27CD"/>
    <w:rsid w:val="00DF30DA"/>
    <w:rsid w:val="00DF3C80"/>
    <w:rsid w:val="00E00551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4A92"/>
    <w:rsid w:val="00F17BA6"/>
    <w:rsid w:val="00F17E24"/>
    <w:rsid w:val="00F22F13"/>
    <w:rsid w:val="00F23176"/>
    <w:rsid w:val="00F24951"/>
    <w:rsid w:val="00F25354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865ED"/>
    <w:rsid w:val="00F92EF7"/>
    <w:rsid w:val="00F936E1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B9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uiPriority w:val="59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943A-9CF7-4823-9169-E13FD59C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278</cp:revision>
  <cp:lastPrinted>2013-12-19T09:42:00Z</cp:lastPrinted>
  <dcterms:created xsi:type="dcterms:W3CDTF">2015-12-07T16:56:00Z</dcterms:created>
  <dcterms:modified xsi:type="dcterms:W3CDTF">2019-04-01T11:09:00Z</dcterms:modified>
</cp:coreProperties>
</file>