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C87534" w:rsidRPr="00C87534" w14:paraId="33EEA779" w14:textId="77777777" w:rsidTr="00C50FED">
        <w:trPr>
          <w:trHeight w:val="1128"/>
          <w:jc w:val="center"/>
        </w:trPr>
        <w:tc>
          <w:tcPr>
            <w:tcW w:w="938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70"/>
            </w:tblGrid>
            <w:tr w:rsidR="00C87534" w:rsidRPr="00C87534" w14:paraId="0D04FE11" w14:textId="77777777" w:rsidTr="00C50FED">
              <w:tc>
                <w:tcPr>
                  <w:tcW w:w="9570" w:type="dxa"/>
                  <w:shd w:val="clear" w:color="auto" w:fill="auto"/>
                </w:tcPr>
                <w:p w14:paraId="36AFB023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C87534" w:rsidRPr="00C87534" w14:paraId="1F8931AD" w14:textId="77777777" w:rsidTr="00C50FED">
              <w:tc>
                <w:tcPr>
                  <w:tcW w:w="9570" w:type="dxa"/>
                  <w:shd w:val="clear" w:color="auto" w:fill="auto"/>
                </w:tcPr>
                <w:p w14:paraId="1393935E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</w:tc>
            </w:tr>
            <w:tr w:rsidR="00C87534" w:rsidRPr="00C87534" w14:paraId="50ABA4F8" w14:textId="77777777" w:rsidTr="00C50FED">
              <w:tc>
                <w:tcPr>
                  <w:tcW w:w="9570" w:type="dxa"/>
                  <w:shd w:val="clear" w:color="auto" w:fill="auto"/>
                </w:tcPr>
                <w:p w14:paraId="6D4379FC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«МОСКОВСКИЙ ПОЛИТЕХНИЧЕСКИЙ УНИВЕРСИТЕТ»</w:t>
                  </w:r>
                </w:p>
              </w:tc>
            </w:tr>
            <w:tr w:rsidR="00C87534" w:rsidRPr="00C87534" w14:paraId="39499A3D" w14:textId="77777777" w:rsidTr="00C50FED">
              <w:tc>
                <w:tcPr>
                  <w:tcW w:w="9570" w:type="dxa"/>
                  <w:shd w:val="clear" w:color="auto" w:fill="auto"/>
                </w:tcPr>
                <w:p w14:paraId="63E491A3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  <w:lang w:val="en-US"/>
                    </w:rPr>
                    <w:t>(</w:t>
                  </w:r>
                  <w:r w:rsidRPr="00C87534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 xml:space="preserve">МОСКОВСКИЙ ПОЛИТЕХ) </w:t>
                  </w:r>
                </w:p>
                <w:p w14:paraId="52B4085C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</w:p>
                <w:p w14:paraId="5FB18BB5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87534" w:rsidRPr="00C87534" w14:paraId="69742D20" w14:textId="77777777" w:rsidTr="00C50FED">
              <w:tc>
                <w:tcPr>
                  <w:tcW w:w="9570" w:type="dxa"/>
                  <w:shd w:val="clear" w:color="auto" w:fill="auto"/>
                </w:tcPr>
                <w:p w14:paraId="57AED6D2" w14:textId="77777777" w:rsidR="00C87534" w:rsidRPr="00C87534" w:rsidRDefault="00C87534" w:rsidP="00C87534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14:paraId="28F4019D" w14:textId="77777777" w:rsidR="00C87534" w:rsidRPr="00C87534" w:rsidRDefault="00C87534" w:rsidP="00C87534">
            <w:pPr>
              <w:tabs>
                <w:tab w:val="left" w:pos="9000"/>
              </w:tabs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87534" w:rsidRPr="00C87534" w14:paraId="1C585471" w14:textId="77777777" w:rsidTr="00C50FED">
        <w:trPr>
          <w:trHeight w:val="1168"/>
          <w:jc w:val="center"/>
        </w:trPr>
        <w:tc>
          <w:tcPr>
            <w:tcW w:w="9380" w:type="dxa"/>
          </w:tcPr>
          <w:p w14:paraId="659B92B7" w14:textId="77777777" w:rsidR="00C87534" w:rsidRPr="00C87534" w:rsidRDefault="00C87534" w:rsidP="00C87534">
            <w:pPr>
              <w:tabs>
                <w:tab w:val="left" w:pos="9000"/>
              </w:tabs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3AC445A" w14:textId="77777777" w:rsidR="00C87534" w:rsidRPr="00C87534" w:rsidRDefault="00C87534" w:rsidP="00C87534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13"/>
          <w:lang w:eastAsia="ru-RU"/>
        </w:rPr>
      </w:pPr>
    </w:p>
    <w:p w14:paraId="02C6E73F" w14:textId="77777777" w:rsidR="00C87534" w:rsidRPr="00C87534" w:rsidRDefault="00C87534" w:rsidP="00C87534">
      <w:pPr>
        <w:tabs>
          <w:tab w:val="left" w:pos="9000"/>
          <w:tab w:val="left" w:pos="9360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87534">
        <w:rPr>
          <w:rFonts w:ascii="Times New Roman" w:eastAsia="Calibri" w:hAnsi="Times New Roman" w:cs="Times New Roman"/>
          <w:sz w:val="24"/>
          <w:szCs w:val="24"/>
          <w:u w:val="single"/>
        </w:rPr>
        <w:t>Кафедра «Прикладная информатика»</w:t>
      </w:r>
    </w:p>
    <w:p w14:paraId="23A2185B" w14:textId="77777777" w:rsidR="00C87534" w:rsidRPr="00C87534" w:rsidRDefault="00C87534" w:rsidP="00C87534">
      <w:pPr>
        <w:tabs>
          <w:tab w:val="left" w:pos="9000"/>
          <w:tab w:val="left" w:pos="9360"/>
        </w:tabs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87534">
        <w:rPr>
          <w:rFonts w:ascii="Times New Roman" w:eastAsia="Calibri" w:hAnsi="Times New Roman" w:cs="Times New Roman"/>
          <w:sz w:val="24"/>
          <w:szCs w:val="24"/>
          <w:u w:val="single"/>
        </w:rPr>
        <w:t>Форма обучения: очная</w:t>
      </w:r>
    </w:p>
    <w:p w14:paraId="1C8D24F1" w14:textId="77777777" w:rsidR="00C87534" w:rsidRPr="00C87534" w:rsidRDefault="00C87534" w:rsidP="00C87534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13"/>
          <w:lang w:eastAsia="ru-RU"/>
        </w:rPr>
      </w:pPr>
    </w:p>
    <w:tbl>
      <w:tblPr>
        <w:tblW w:w="9386" w:type="dxa"/>
        <w:jc w:val="center"/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C87534" w:rsidRPr="00C87534" w14:paraId="7D55DB08" w14:textId="77777777" w:rsidTr="00C50FED">
        <w:trPr>
          <w:trHeight w:val="1552"/>
          <w:jc w:val="center"/>
        </w:trPr>
        <w:tc>
          <w:tcPr>
            <w:tcW w:w="9386" w:type="dxa"/>
            <w:gridSpan w:val="3"/>
          </w:tcPr>
          <w:p w14:paraId="6DCEFFC6" w14:textId="77777777" w:rsidR="00C87534" w:rsidRPr="00C87534" w:rsidRDefault="00C87534" w:rsidP="00C87534">
            <w:pPr>
              <w:keepNext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48"/>
                <w:szCs w:val="48"/>
                <w:lang w:eastAsia="ru-RU"/>
              </w:rPr>
            </w:pPr>
          </w:p>
          <w:p w14:paraId="3937410C" w14:textId="77777777" w:rsidR="00C87534" w:rsidRPr="00C87534" w:rsidRDefault="00C87534" w:rsidP="00C87534">
            <w:pPr>
              <w:keepNext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  <w:t xml:space="preserve">ОТЧЕТ </w:t>
            </w:r>
          </w:p>
          <w:p w14:paraId="17C7356A" w14:textId="77777777" w:rsidR="00C87534" w:rsidRPr="00C87534" w:rsidRDefault="00C87534" w:rsidP="00C87534">
            <w:pPr>
              <w:keepNext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  <w:t>ПО ПРОЕКТНОЙ ДЕЯТЕЛЬНОСТИ</w:t>
            </w:r>
          </w:p>
          <w:p w14:paraId="5058E4FF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w w:val="80"/>
                <w:sz w:val="48"/>
                <w:szCs w:val="48"/>
                <w:lang w:eastAsia="ru-RU"/>
              </w:rPr>
            </w:pPr>
          </w:p>
        </w:tc>
      </w:tr>
      <w:tr w:rsidR="00C87534" w:rsidRPr="00C87534" w14:paraId="70874A9F" w14:textId="77777777" w:rsidTr="00C50FED">
        <w:trPr>
          <w:trHeight w:val="1105"/>
          <w:jc w:val="center"/>
        </w:trPr>
        <w:tc>
          <w:tcPr>
            <w:tcW w:w="9386" w:type="dxa"/>
            <w:gridSpan w:val="3"/>
          </w:tcPr>
          <w:p w14:paraId="7C38AEFF" w14:textId="2763C0FF" w:rsidR="00903159" w:rsidRPr="00903159" w:rsidRDefault="00C87534" w:rsidP="00903159">
            <w:pPr>
              <w:pStyle w:val="1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903159">
              <w:rPr>
                <w:b w:val="0"/>
                <w:bCs w:val="0"/>
                <w:color w:val="000000"/>
                <w:sz w:val="28"/>
                <w:szCs w:val="28"/>
              </w:rPr>
              <w:t>Тема:</w:t>
            </w:r>
            <w:r w:rsidRPr="00C87534">
              <w:rPr>
                <w:color w:val="000000"/>
                <w:sz w:val="28"/>
                <w:szCs w:val="28"/>
              </w:rPr>
              <w:t xml:space="preserve"> </w:t>
            </w:r>
            <w:bookmarkStart w:id="0" w:name="_Hlk38122467"/>
            <w:r w:rsidR="00903159">
              <w:rPr>
                <w:color w:val="000000"/>
                <w:sz w:val="28"/>
                <w:szCs w:val="28"/>
              </w:rPr>
              <w:t>«</w:t>
            </w:r>
            <w:r w:rsid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И</w:t>
            </w:r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нформационн</w:t>
            </w:r>
            <w:r w:rsid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ая</w:t>
            </w:r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 xml:space="preserve"> систем</w:t>
            </w:r>
            <w:r w:rsid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а</w:t>
            </w:r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 xml:space="preserve"> </w:t>
            </w:r>
            <w:proofErr w:type="spellStart"/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видеомаркетинговой</w:t>
            </w:r>
            <w:proofErr w:type="spellEnd"/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 xml:space="preserve"> студии "</w:t>
            </w:r>
            <w:proofErr w:type="spellStart"/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Lychee</w:t>
            </w:r>
            <w:proofErr w:type="spellEnd"/>
            <w:r w:rsidR="00903159" w:rsidRP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"</w:t>
            </w:r>
            <w:r w:rsidR="00903159">
              <w:rPr>
                <w:b w:val="0"/>
                <w:bCs w:val="0"/>
                <w:i/>
                <w:iCs/>
                <w:color w:val="24292E"/>
                <w:sz w:val="28"/>
                <w:szCs w:val="28"/>
                <w:u w:val="single"/>
              </w:rPr>
              <w:t>»</w:t>
            </w:r>
          </w:p>
          <w:bookmarkEnd w:id="0"/>
          <w:p w14:paraId="3A50E471" w14:textId="77777777" w:rsid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4C58886F" w14:textId="77777777" w:rsid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7B76EBCD" w14:textId="77777777" w:rsid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1C4123BE" w14:textId="77777777" w:rsid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0A04E4B4" w14:textId="77777777" w:rsid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78C67519" w14:textId="77777777" w:rsidR="00C87534" w:rsidRPr="00C87534" w:rsidRDefault="00C87534" w:rsidP="00C8753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14:paraId="5FEAE00C" w14:textId="77777777" w:rsidTr="00C50FED">
        <w:trPr>
          <w:trHeight w:val="67"/>
          <w:jc w:val="center"/>
        </w:trPr>
        <w:tc>
          <w:tcPr>
            <w:tcW w:w="9386" w:type="dxa"/>
            <w:gridSpan w:val="3"/>
          </w:tcPr>
          <w:p w14:paraId="1146B06C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14:paraId="0CD5F9FB" w14:textId="77777777" w:rsidTr="00C50FED">
        <w:trPr>
          <w:trHeight w:val="1431"/>
          <w:jc w:val="center"/>
        </w:trPr>
        <w:tc>
          <w:tcPr>
            <w:tcW w:w="3718" w:type="dxa"/>
          </w:tcPr>
          <w:p w14:paraId="50A20AC5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7383FC4F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29734D40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Группа</w:t>
            </w:r>
          </w:p>
          <w:p w14:paraId="47674F1D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6152F495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467DEB4B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67B87D0D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val="en-US"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14:paraId="2341B16B" w14:textId="77777777" w:rsid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2C49AC4E" w14:textId="77777777" w:rsidR="00903159" w:rsidRDefault="00903159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2BA24FA3" w14:textId="3134AF3E" w:rsidR="00903159" w:rsidRPr="00C87534" w:rsidRDefault="00903159" w:rsidP="0090315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181-342</w:t>
            </w:r>
          </w:p>
        </w:tc>
      </w:tr>
      <w:tr w:rsidR="00C87534" w:rsidRPr="00C87534" w14:paraId="4625296A" w14:textId="77777777" w:rsidTr="00C50FED">
        <w:trPr>
          <w:trHeight w:val="575"/>
          <w:jc w:val="center"/>
        </w:trPr>
        <w:tc>
          <w:tcPr>
            <w:tcW w:w="3718" w:type="dxa"/>
          </w:tcPr>
          <w:p w14:paraId="07E3DCE4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Студент (ы)</w:t>
            </w:r>
          </w:p>
          <w:p w14:paraId="4B9DCDFA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7FF3BDAB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14:paraId="44C03EC2" w14:textId="77777777" w:rsidR="00C87534" w:rsidRPr="00C87534" w:rsidRDefault="00C87534" w:rsidP="00C87534">
            <w:pPr>
              <w:keepNext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14:paraId="50FB24D0" w14:textId="49FE0884" w:rsidR="00903159" w:rsidRPr="00903159" w:rsidRDefault="00903159" w:rsidP="00C8753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03159">
              <w:rPr>
                <w:rFonts w:ascii="Times New Roman" w:hAnsi="Times New Roman" w:cs="Times New Roman"/>
                <w:color w:val="24292E"/>
                <w:sz w:val="28"/>
                <w:szCs w:val="28"/>
                <w:u w:val="single"/>
                <w:shd w:val="clear" w:color="auto" w:fill="FFFFFF"/>
              </w:rPr>
              <w:t>Ю.А.</w:t>
            </w:r>
            <w:r w:rsidRPr="00903159">
              <w:rPr>
                <w:rFonts w:ascii="Times New Roman" w:hAnsi="Times New Roman" w:cs="Times New Roman"/>
                <w:color w:val="24292E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r w:rsidRPr="00903159">
              <w:rPr>
                <w:rFonts w:ascii="Times New Roman" w:hAnsi="Times New Roman" w:cs="Times New Roman"/>
                <w:color w:val="24292E"/>
                <w:sz w:val="28"/>
                <w:szCs w:val="28"/>
                <w:u w:val="single"/>
                <w:shd w:val="clear" w:color="auto" w:fill="FFFFFF"/>
              </w:rPr>
              <w:t>Журавлев</w:t>
            </w:r>
          </w:p>
          <w:p w14:paraId="5E1AD333" w14:textId="10BDD861" w:rsidR="00C87534" w:rsidRPr="00903159" w:rsidRDefault="00903159" w:rsidP="00C8753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r w:rsidRPr="009031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И.В</w:t>
            </w:r>
            <w:r w:rsidRPr="009031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. </w:t>
            </w:r>
            <w:r w:rsidRPr="009031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Карпов</w:t>
            </w:r>
            <w:r w:rsidR="00C87534" w:rsidRPr="00903159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br/>
            </w:r>
            <w:r w:rsidRPr="00903159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Д.А. Лалиев</w:t>
            </w:r>
            <w:r w:rsidR="00C87534" w:rsidRPr="00903159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br/>
            </w:r>
          </w:p>
        </w:tc>
      </w:tr>
      <w:tr w:rsidR="00C87534" w:rsidRPr="00C87534" w14:paraId="1C5E44FE" w14:textId="77777777" w:rsidTr="00C50FED">
        <w:trPr>
          <w:trHeight w:val="856"/>
          <w:jc w:val="center"/>
        </w:trPr>
        <w:tc>
          <w:tcPr>
            <w:tcW w:w="3718" w:type="dxa"/>
          </w:tcPr>
          <w:p w14:paraId="1AB291D7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 xml:space="preserve">Преподаватель, </w:t>
            </w:r>
          </w:p>
          <w:p w14:paraId="4F919FC6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proofErr w:type="spellStart"/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к.п.н</w:t>
            </w:r>
            <w:proofErr w:type="spellEnd"/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., доцент</w:t>
            </w:r>
          </w:p>
          <w:p w14:paraId="20AB5163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6" w:type="dxa"/>
          </w:tcPr>
          <w:p w14:paraId="675E105D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1EA6B1FA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14:paraId="7C0696C3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14:paraId="23D2B9F7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66350DC6" w14:textId="79112072" w:rsidR="00C87534" w:rsidRPr="00C87534" w:rsidRDefault="00C87534" w:rsidP="00C8753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В.Г.</w:t>
            </w:r>
            <w:r w:rsidR="00903159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Евтихов</w:t>
            </w:r>
            <w:proofErr w:type="spellEnd"/>
          </w:p>
        </w:tc>
      </w:tr>
      <w:tr w:rsidR="00C87534" w:rsidRPr="00C87534" w14:paraId="5DE1F789" w14:textId="77777777" w:rsidTr="00C50FED">
        <w:trPr>
          <w:trHeight w:val="736"/>
          <w:jc w:val="center"/>
        </w:trPr>
        <w:tc>
          <w:tcPr>
            <w:tcW w:w="3718" w:type="dxa"/>
          </w:tcPr>
          <w:p w14:paraId="67897281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Оценка работы</w:t>
            </w:r>
          </w:p>
          <w:p w14:paraId="1EFA9B7A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Дата</w:t>
            </w:r>
          </w:p>
          <w:p w14:paraId="0F2B5E48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86" w:type="dxa"/>
          </w:tcPr>
          <w:p w14:paraId="0DCCA429" w14:textId="77777777" w:rsidR="00C87534" w:rsidRPr="00C87534" w:rsidRDefault="00C87534" w:rsidP="00C87534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14:paraId="7EC26E9D" w14:textId="77777777" w:rsidR="00C87534" w:rsidRPr="00C87534" w:rsidRDefault="00C87534" w:rsidP="00C87534">
            <w:pPr>
              <w:keepNext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2" w:type="dxa"/>
          </w:tcPr>
          <w:p w14:paraId="041A864F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14:paraId="089F2F30" w14:textId="77777777" w:rsidR="00C87534" w:rsidRPr="00C87534" w:rsidRDefault="00C87534" w:rsidP="00C8753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proofErr w:type="gramStart"/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«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»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 января</w:t>
            </w:r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21</w:t>
            </w:r>
          </w:p>
        </w:tc>
      </w:tr>
      <w:tr w:rsidR="00C87534" w:rsidRPr="00C87534" w14:paraId="71AAA5E4" w14:textId="77777777" w:rsidTr="00C50FED">
        <w:trPr>
          <w:trHeight w:val="281"/>
          <w:jc w:val="center"/>
        </w:trPr>
        <w:tc>
          <w:tcPr>
            <w:tcW w:w="3718" w:type="dxa"/>
          </w:tcPr>
          <w:p w14:paraId="40E23E54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427DE426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</w:pPr>
          </w:p>
        </w:tc>
        <w:tc>
          <w:tcPr>
            <w:tcW w:w="2782" w:type="dxa"/>
          </w:tcPr>
          <w:p w14:paraId="72A65227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14:paraId="23BDABE6" w14:textId="77777777" w:rsidTr="00C50FED">
        <w:trPr>
          <w:trHeight w:val="294"/>
          <w:jc w:val="center"/>
        </w:trPr>
        <w:tc>
          <w:tcPr>
            <w:tcW w:w="3718" w:type="dxa"/>
          </w:tcPr>
          <w:p w14:paraId="3AAB0241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4D825D24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</w:pPr>
          </w:p>
        </w:tc>
        <w:tc>
          <w:tcPr>
            <w:tcW w:w="2782" w:type="dxa"/>
          </w:tcPr>
          <w:p w14:paraId="1D3C0CA4" w14:textId="77777777" w:rsidR="00C87534" w:rsidRPr="00C87534" w:rsidRDefault="00C87534" w:rsidP="00C8753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</w:tbl>
    <w:p w14:paraId="3E78527F" w14:textId="77777777" w:rsidR="00C87534" w:rsidRPr="00C87534" w:rsidRDefault="00C87534" w:rsidP="00C8753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13"/>
          <w:lang w:eastAsia="ru-RU"/>
        </w:rPr>
      </w:pPr>
      <w:r w:rsidRPr="00C87534">
        <w:rPr>
          <w:rFonts w:ascii="Times New Roman" w:eastAsia="Times New Roman" w:hAnsi="Times New Roman" w:cs="Times New Roman"/>
          <w:color w:val="000000"/>
          <w:sz w:val="24"/>
          <w:szCs w:val="13"/>
          <w:lang w:eastAsia="ru-RU"/>
        </w:rPr>
        <w:t>МОСКВА 2020</w:t>
      </w:r>
    </w:p>
    <w:bookmarkStart w:id="1" w:name="_Toc40024190" w:displacedByCustomXml="next"/>
    <w:sdt>
      <w:sdtPr>
        <w:rPr>
          <w:rFonts w:ascii="Calibri" w:eastAsia="Calibri" w:hAnsi="Calibri" w:cs="Times New Roman"/>
        </w:rPr>
        <w:id w:val="785306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1B7F7" w14:textId="77777777" w:rsidR="00C87534" w:rsidRPr="00C87534" w:rsidRDefault="00C87534" w:rsidP="00C87534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C87534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СОДЕРЖАНИЕ</w:t>
          </w:r>
        </w:p>
        <w:p w14:paraId="41FB52CD" w14:textId="77777777" w:rsidR="00C87534" w:rsidRPr="00C87534" w:rsidRDefault="00C87534" w:rsidP="00C87534">
          <w:pPr>
            <w:spacing w:after="0" w:line="360" w:lineRule="auto"/>
            <w:rPr>
              <w:rFonts w:ascii="Calibri" w:eastAsia="Calibri" w:hAnsi="Calibri" w:cs="Times New Roman"/>
              <w:lang w:eastAsia="ru-RU"/>
            </w:rPr>
          </w:pPr>
        </w:p>
        <w:p w14:paraId="61A454AB" w14:textId="77777777" w:rsidR="00B365CB" w:rsidRDefault="00C87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fldChar w:fldCharType="begin"/>
          </w: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instrText xml:space="preserve"> TOC \o "1-3" \h \z \u </w:instrText>
          </w: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fldChar w:fldCharType="separate"/>
          </w:r>
          <w:hyperlink w:anchor="_Toc60094828" w:history="1">
            <w:r w:rsidR="00B365CB" w:rsidRPr="008406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ВВЕДЕНИЕ</w:t>
            </w:r>
            <w:r w:rsidR="00B365CB">
              <w:rPr>
                <w:noProof/>
                <w:webHidden/>
              </w:rPr>
              <w:tab/>
            </w:r>
            <w:r w:rsidR="00B365CB">
              <w:rPr>
                <w:noProof/>
                <w:webHidden/>
              </w:rPr>
              <w:fldChar w:fldCharType="begin"/>
            </w:r>
            <w:r w:rsidR="00B365CB">
              <w:rPr>
                <w:noProof/>
                <w:webHidden/>
              </w:rPr>
              <w:instrText xml:space="preserve"> PAGEREF _Toc60094828 \h </w:instrText>
            </w:r>
            <w:r w:rsidR="00B365CB">
              <w:rPr>
                <w:noProof/>
                <w:webHidden/>
              </w:rPr>
            </w:r>
            <w:r w:rsidR="00B365CB"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3</w:t>
            </w:r>
            <w:r w:rsidR="00B365CB">
              <w:rPr>
                <w:noProof/>
                <w:webHidden/>
              </w:rPr>
              <w:fldChar w:fldCharType="end"/>
            </w:r>
          </w:hyperlink>
        </w:p>
        <w:p w14:paraId="785107EC" w14:textId="77777777" w:rsidR="00B365CB" w:rsidRDefault="0054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94829" w:history="1">
            <w:r w:rsidR="00B365CB" w:rsidRPr="00840693">
              <w:rPr>
                <w:rStyle w:val="a3"/>
                <w:rFonts w:ascii="Times New Roman" w:eastAsia="Times New Roman" w:hAnsi="Times New Roman" w:cs="Times New Roman"/>
                <w:b/>
                <w:noProof/>
                <w:kern w:val="32"/>
                <w:lang w:eastAsia="ru-RU"/>
              </w:rPr>
              <w:t>ОСНОВНАЯ ЧАСТЬ</w:t>
            </w:r>
            <w:r w:rsidR="00B365CB">
              <w:rPr>
                <w:noProof/>
                <w:webHidden/>
              </w:rPr>
              <w:tab/>
            </w:r>
            <w:r w:rsidR="00B365CB">
              <w:rPr>
                <w:noProof/>
                <w:webHidden/>
              </w:rPr>
              <w:fldChar w:fldCharType="begin"/>
            </w:r>
            <w:r w:rsidR="00B365CB">
              <w:rPr>
                <w:noProof/>
                <w:webHidden/>
              </w:rPr>
              <w:instrText xml:space="preserve"> PAGEREF _Toc60094829 \h </w:instrText>
            </w:r>
            <w:r w:rsidR="00B365CB">
              <w:rPr>
                <w:noProof/>
                <w:webHidden/>
              </w:rPr>
            </w:r>
            <w:r w:rsidR="00B365CB"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4</w:t>
            </w:r>
            <w:r w:rsidR="00B365CB">
              <w:rPr>
                <w:noProof/>
                <w:webHidden/>
              </w:rPr>
              <w:fldChar w:fldCharType="end"/>
            </w:r>
          </w:hyperlink>
        </w:p>
        <w:p w14:paraId="57A9E6D6" w14:textId="77777777" w:rsidR="00B365CB" w:rsidRDefault="00541CD1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94830" w:history="1">
            <w:r w:rsidR="00B365CB" w:rsidRPr="00840693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Обзор предметной области</w:t>
            </w:r>
            <w:r w:rsidR="00B365CB">
              <w:rPr>
                <w:noProof/>
                <w:webHidden/>
              </w:rPr>
              <w:tab/>
            </w:r>
            <w:r w:rsidR="00B365CB">
              <w:rPr>
                <w:noProof/>
                <w:webHidden/>
              </w:rPr>
              <w:fldChar w:fldCharType="begin"/>
            </w:r>
            <w:r w:rsidR="00B365CB">
              <w:rPr>
                <w:noProof/>
                <w:webHidden/>
              </w:rPr>
              <w:instrText xml:space="preserve"> PAGEREF _Toc60094830 \h </w:instrText>
            </w:r>
            <w:r w:rsidR="00B365CB">
              <w:rPr>
                <w:noProof/>
                <w:webHidden/>
              </w:rPr>
            </w:r>
            <w:r w:rsidR="00B365CB"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4</w:t>
            </w:r>
            <w:r w:rsidR="00B365CB">
              <w:rPr>
                <w:noProof/>
                <w:webHidden/>
              </w:rPr>
              <w:fldChar w:fldCharType="end"/>
            </w:r>
          </w:hyperlink>
        </w:p>
        <w:p w14:paraId="2C09948F" w14:textId="77777777" w:rsidR="00C87534" w:rsidRPr="00C87534" w:rsidRDefault="00C87534" w:rsidP="00C87534">
          <w:pPr>
            <w:spacing w:after="0" w:line="360" w:lineRule="auto"/>
            <w:jc w:val="both"/>
            <w:rPr>
              <w:rFonts w:ascii="Calibri" w:eastAsia="Calibri" w:hAnsi="Calibri" w:cs="Times New Roman"/>
            </w:rPr>
          </w:pPr>
          <w:r w:rsidRPr="00C87534">
            <w:rPr>
              <w:rFonts w:ascii="Times New Roman" w:eastAsia="Calibri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694EC3F" w14:textId="77777777" w:rsidR="00C87534" w:rsidRPr="00C87534" w:rsidRDefault="00C87534" w:rsidP="00C87534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" w:name="_Toc40098136"/>
      <w:bookmarkStart w:id="3" w:name="_Toc40098374"/>
      <w:bookmarkStart w:id="4" w:name="_Toc40099149"/>
      <w:r w:rsidRPr="00C87534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A37EC81" w14:textId="77777777" w:rsidR="00C87534" w:rsidRPr="00C87534" w:rsidRDefault="00C87534" w:rsidP="00C87534">
      <w:pPr>
        <w:keepNext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5" w:name="_Toc60094828"/>
      <w:r w:rsidRPr="00C87534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В</w:t>
      </w:r>
      <w:bookmarkEnd w:id="1"/>
      <w:r w:rsidRPr="00C87534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ВЕДЕНИЕ</w:t>
      </w:r>
      <w:bookmarkEnd w:id="2"/>
      <w:bookmarkEnd w:id="3"/>
      <w:bookmarkEnd w:id="4"/>
      <w:bookmarkEnd w:id="5"/>
    </w:p>
    <w:p w14:paraId="734C97E5" w14:textId="083AB710" w:rsidR="00EB4A08" w:rsidRPr="00EC5F57" w:rsidRDefault="00F02AC5" w:rsidP="00EC5F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ермин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Видеомаркетинг</w:t>
      </w:r>
      <w:proofErr w:type="spellEnd"/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относится к любому виду видео, которое используется для маркетинговых целей, то есть для продвижения определенной услуги или продукта. Название бренда, преимущества вашего товара, видение — все это успешно распространяется и популяризуется при помощи видеороликов.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F8D9FC0" w14:textId="218C3E31" w:rsidR="00F02AC5" w:rsidRPr="00EC5F57" w:rsidRDefault="00F02AC5" w:rsidP="00EC5F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современном мире 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такие 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средства массовой информации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газеты, телевиден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радио уходят на задний план и охватывают все меньшую аудиторию. С развитием технологий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частности интернет технологий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тратим больше времени на различные соцсети, 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YouTube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Instagram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Snapchat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972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подобные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 этим и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спользование видео в Интернете расширяется с каждым днем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97AA952" w14:textId="78DD0B14" w:rsidR="00F02AC5" w:rsidRPr="00EC5F57" w:rsidRDefault="00F02AC5" w:rsidP="00EC5F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Видеомаркетинг</w:t>
      </w:r>
      <w:proofErr w:type="spellEnd"/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настоящее и будущее пространства онлайн-маркетинга, что делает абсолютно необходимым для каждой компании максимально полно использовать видео</w:t>
      </w:r>
      <w:r w:rsidRPr="00EC5F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3133031" w14:textId="77777777" w:rsidR="00972A3C" w:rsidRDefault="00EC5F57" w:rsidP="00EC5F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Так как </w:t>
      </w:r>
      <w:proofErr w:type="spellStart"/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видеомаркетинг</w:t>
      </w:r>
      <w:proofErr w:type="spellEnd"/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на настоящий момент это достаточно актуальный инструмент для поддержки различных предприятий и останется таковым в ближайшем будущем, то спрос на видеоролики будет всегда. В соответствии с этим наш проект связан с созданием информационной системы </w:t>
      </w:r>
      <w:proofErr w:type="spellStart"/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видеомаркетинговой</w:t>
      </w:r>
      <w:proofErr w:type="spellEnd"/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студии.</w:t>
      </w:r>
    </w:p>
    <w:p w14:paraId="7C7F54CD" w14:textId="77777777" w:rsidR="00972A3C" w:rsidRDefault="00972A3C" w:rsidP="00EC5F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Задачи проекта:</w:t>
      </w:r>
    </w:p>
    <w:p w14:paraId="5B6BCCC9" w14:textId="2DC8CFBB" w:rsidR="00972A3C" w:rsidRDefault="00972A3C" w:rsidP="00972A3C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Исследование различных студий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видеопродакшна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 интернете</w:t>
      </w:r>
    </w:p>
    <w:p w14:paraId="0BD60823" w14:textId="48BA0181" w:rsidR="00972A3C" w:rsidRDefault="00DA1B4B" w:rsidP="00972A3C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</w:p>
    <w:p w14:paraId="22D899DE" w14:textId="31840A53" w:rsidR="00DA1B4B" w:rsidRDefault="00DA1B4B" w:rsidP="00972A3C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Создание базы данных</w:t>
      </w:r>
    </w:p>
    <w:p w14:paraId="318CE94C" w14:textId="46637335" w:rsidR="00DA1B4B" w:rsidRPr="00972A3C" w:rsidRDefault="00DA1B4B" w:rsidP="00972A3C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Создание и наполнение сайта</w:t>
      </w:r>
    </w:p>
    <w:p w14:paraId="613AB41F" w14:textId="1629C4B3" w:rsidR="00972A3C" w:rsidRPr="00972A3C" w:rsidRDefault="00972A3C" w:rsidP="00972A3C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72A3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C6C32FC" w14:textId="7082B3DA" w:rsidR="00C87534" w:rsidRPr="00EC5F57" w:rsidRDefault="00EC5F57" w:rsidP="00EC5F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EC5F5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</w:t>
      </w:r>
    </w:p>
    <w:p w14:paraId="3DECE50F" w14:textId="77777777" w:rsidR="00C87534" w:rsidRPr="00C87534" w:rsidRDefault="00C87534" w:rsidP="00C87534">
      <w:pPr>
        <w:keepNext/>
        <w:spacing w:after="0" w:line="360" w:lineRule="auto"/>
        <w:ind w:left="720" w:firstLine="709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ru-RU"/>
        </w:rPr>
      </w:pPr>
      <w:bookmarkStart w:id="6" w:name="_Toc60094829"/>
      <w:r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ru-RU"/>
        </w:rPr>
        <w:t>ОСНОВНАЯ ЧАСТЬ</w:t>
      </w:r>
      <w:bookmarkEnd w:id="6"/>
    </w:p>
    <w:p w14:paraId="441C3F6C" w14:textId="77777777" w:rsidR="00C87534" w:rsidRPr="00C87534" w:rsidRDefault="00C87534" w:rsidP="00C87534">
      <w:pPr>
        <w:spacing w:after="0" w:line="360" w:lineRule="auto"/>
        <w:rPr>
          <w:rFonts w:ascii="Calibri" w:eastAsia="Calibri" w:hAnsi="Calibri" w:cs="Times New Roman"/>
          <w:lang w:eastAsia="ru-RU"/>
        </w:rPr>
      </w:pPr>
    </w:p>
    <w:p w14:paraId="0AB9FD4F" w14:textId="77777777" w:rsidR="00C87534" w:rsidRPr="00C87534" w:rsidRDefault="00C87534" w:rsidP="00C87534">
      <w:pPr>
        <w:keepNext/>
        <w:keepLines/>
        <w:spacing w:after="0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40024192"/>
      <w:bookmarkStart w:id="8" w:name="_Toc40098138"/>
      <w:bookmarkStart w:id="9" w:name="_Toc40098376"/>
      <w:bookmarkStart w:id="10" w:name="_Toc40098952"/>
      <w:bookmarkStart w:id="11" w:name="_Toc40099000"/>
      <w:bookmarkStart w:id="12" w:name="_Toc40099151"/>
      <w:bookmarkStart w:id="13" w:name="_Toc600948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Обзор предметной области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C3788D5" w14:textId="77777777" w:rsidR="00C87534" w:rsidRPr="00C87534" w:rsidRDefault="00C87534" w:rsidP="00C87534">
      <w:pPr>
        <w:spacing w:after="0"/>
        <w:rPr>
          <w:rFonts w:ascii="Calibri" w:eastAsia="Calibri" w:hAnsi="Calibri" w:cs="Times New Roman"/>
          <w:lang w:eastAsia="ru-RU"/>
        </w:rPr>
      </w:pPr>
    </w:p>
    <w:p w14:paraId="198911A6" w14:textId="4DCA2515" w:rsidR="00C87534" w:rsidRPr="00C87534" w:rsidRDefault="00A54D58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видеопродакшна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настоящий момент является одним из самых благоприятных способов заработка,  так как требует минимум вложений и обладает большим спросом на услуги.</w:t>
      </w:r>
    </w:p>
    <w:p w14:paraId="3A76BE9C" w14:textId="0BF5C8AD" w:rsidR="00C87534" w:rsidRDefault="00A54D58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Согласно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NETPEAK</w:t>
      </w:r>
      <w:r w:rsidRPr="00A54D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JONAL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2B4C161B" w14:textId="77777777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74%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 всего интернет-трафика придется на долю видео в 2017 году.</w:t>
      </w:r>
    </w:p>
    <w:p w14:paraId="20F8D6FD" w14:textId="77777777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52%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 интернет-маркетологов назвали видео контентом с лучшим ROMI (возврат маркетинговых инвестиций).</w:t>
      </w:r>
    </w:p>
    <w:p w14:paraId="055C5ED6" w14:textId="26AF81DC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65%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 пользователей смотрят более 3/4 видеоролика. Видеоконтент становится приоритетным для клиентов.</w:t>
      </w:r>
    </w:p>
    <w:p w14:paraId="43AEF0B0" w14:textId="77777777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93%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 xml:space="preserve"> маркетологов используют видеоконтент. Способы использования видеоконтента очень разнообразны: вы можете встраивать видео в сайты, в </w:t>
      </w:r>
      <w:proofErr w:type="spellStart"/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email</w:t>
      </w:r>
      <w:proofErr w:type="spellEnd"/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-рассылки, использовать для фидбека с читателями.</w:t>
      </w:r>
    </w:p>
    <w:p w14:paraId="29546B94" w14:textId="77777777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Использование слова «видео» в заголовке письма повышает количество открытий на </w:t>
      </w: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19%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, количество переходов — на </w:t>
      </w: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65%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 и снижает процент отписок на </w:t>
      </w: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26%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.</w:t>
      </w:r>
    </w:p>
    <w:p w14:paraId="26AFC5DD" w14:textId="77777777" w:rsidR="00A54D58" w:rsidRPr="00A54D58" w:rsidRDefault="00A54D58" w:rsidP="00A54D58">
      <w:pPr>
        <w:numPr>
          <w:ilvl w:val="0"/>
          <w:numId w:val="8"/>
        </w:numPr>
        <w:spacing w:after="15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B2B и B2C маркетологи включают использование видеоконтента в Топ-3 самых эффективных тактик маркетинга в соцсетях.</w:t>
      </w:r>
    </w:p>
    <w:p w14:paraId="4046727F" w14:textId="77777777" w:rsidR="00A54D58" w:rsidRPr="00A54D58" w:rsidRDefault="00A54D58" w:rsidP="00A54D58">
      <w:pPr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</w:pPr>
      <w:r w:rsidRPr="00A54D58">
        <w:rPr>
          <w:rFonts w:ascii="GothamProСustom" w:eastAsia="Times New Roman" w:hAnsi="GothamProСustom" w:cs="Times New Roman"/>
          <w:b/>
          <w:bCs/>
          <w:color w:val="232323"/>
          <w:sz w:val="24"/>
          <w:szCs w:val="24"/>
          <w:bdr w:val="none" w:sz="0" w:space="0" w:color="auto" w:frame="1"/>
          <w:lang w:eastAsia="ru-RU"/>
        </w:rPr>
        <w:t>69%</w:t>
      </w:r>
      <w:r w:rsidRPr="00A54D58">
        <w:rPr>
          <w:rFonts w:ascii="GothamProСustom" w:eastAsia="Times New Roman" w:hAnsi="GothamProСustom" w:cs="Times New Roman"/>
          <w:color w:val="232323"/>
          <w:sz w:val="24"/>
          <w:szCs w:val="24"/>
          <w:lang w:eastAsia="ru-RU"/>
        </w:rPr>
        <w:t> пользователей смартфонов принимают решение о покупке после просмотра видео на сайтах интернет-магазинов.</w:t>
      </w:r>
    </w:p>
    <w:p w14:paraId="6F205296" w14:textId="77777777" w:rsidR="00A54D58" w:rsidRPr="00A54D58" w:rsidRDefault="00A54D58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87B2E13" w14:textId="6E2BCB55" w:rsidR="00C87534" w:rsidRDefault="003378B3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Видеопродакшн</w:t>
      </w:r>
      <w:proofErr w:type="spellEnd"/>
      <w:r w:rsidR="00C87534"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данной компании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обладает различными преимуществами</w:t>
      </w:r>
      <w:r w:rsidR="000A48AC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EA66EE9" w14:textId="663FE539" w:rsidR="003378B3" w:rsidRPr="000A48AC" w:rsidRDefault="003378B3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0A48A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Реклама</w:t>
      </w:r>
      <w:r w:rsidR="000A48AC" w:rsidRPr="000A48A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:</w:t>
      </w:r>
    </w:p>
    <w:p w14:paraId="3FE0D13C" w14:textId="54B39B86" w:rsidR="003378B3" w:rsidRPr="003378B3" w:rsidRDefault="003378B3" w:rsidP="003378B3">
      <w:pPr>
        <w:pStyle w:val="a8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37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Повышает продажи товаров и услуг, увеличивает количество заявок</w:t>
      </w:r>
    </w:p>
    <w:p w14:paraId="763B0FC7" w14:textId="65F5CD6B" w:rsidR="003378B3" w:rsidRPr="003378B3" w:rsidRDefault="003378B3" w:rsidP="003378B3">
      <w:pPr>
        <w:pStyle w:val="a8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37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Продвигает новый товар или услугу на телевидении, на сайтах, в соцсетях</w:t>
      </w:r>
    </w:p>
    <w:p w14:paraId="7913278F" w14:textId="77777777" w:rsidR="000A48AC" w:rsidRPr="000A48AC" w:rsidRDefault="003378B3" w:rsidP="000A48AC">
      <w:pPr>
        <w:pStyle w:val="a8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37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Увеличивает охват бренда, привлекает новых клиентов и покупателей</w:t>
      </w:r>
    </w:p>
    <w:p w14:paraId="4B4D0DC5" w14:textId="77777777" w:rsidR="000A48AC" w:rsidRDefault="000A48AC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Видеопрезентация:</w:t>
      </w:r>
    </w:p>
    <w:p w14:paraId="28A39314" w14:textId="31318B23" w:rsidR="00C87534" w:rsidRPr="000A48AC" w:rsidRDefault="000A48AC" w:rsidP="000A48AC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Презентации для инвесторов партнеров и клиентов</w:t>
      </w:r>
    </w:p>
    <w:p w14:paraId="264E29A1" w14:textId="46363767" w:rsidR="00C87534" w:rsidRDefault="000A48AC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Контент для СММ:</w:t>
      </w:r>
    </w:p>
    <w:p w14:paraId="28F85352" w14:textId="0B6D5F7F" w:rsidR="000A48AC" w:rsidRPr="000A48AC" w:rsidRDefault="000A48AC" w:rsidP="000A48AC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A48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Освещение мероприятия необходимо, чтобы продемонстрировать результат своей работы, масштаб события, а </w:t>
      </w:r>
      <w:proofErr w:type="gramStart"/>
      <w:r w:rsidRPr="000A48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 же</w:t>
      </w:r>
      <w:proofErr w:type="gramEnd"/>
      <w:r w:rsidRPr="000A48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поднять его имидж</w:t>
      </w:r>
    </w:p>
    <w:p w14:paraId="1F9FC448" w14:textId="79B76595" w:rsidR="00C87534" w:rsidRDefault="000A48AC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Корпоративные фильмы:</w:t>
      </w:r>
    </w:p>
    <w:p w14:paraId="0BC11153" w14:textId="1B81C10B" w:rsidR="000A48AC" w:rsidRPr="000A48AC" w:rsidRDefault="000A48AC" w:rsidP="000A48AC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A48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Корпоративный или презентационный фильм поднимет имидж вашей компании и увеличит эффективность сайта.</w:t>
      </w:r>
    </w:p>
    <w:p w14:paraId="1345EC6B" w14:textId="77777777" w:rsidR="00C87534" w:rsidRDefault="00C87534"/>
    <w:p w14:paraId="7C8B8994" w14:textId="77777777" w:rsidR="00C87534" w:rsidRDefault="00C87534"/>
    <w:sectPr w:rsidR="00C87534" w:rsidSect="00B365C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D7E2" w14:textId="77777777" w:rsidR="00B83408" w:rsidRDefault="00B83408" w:rsidP="00B365CB">
      <w:pPr>
        <w:spacing w:after="0"/>
      </w:pPr>
      <w:r>
        <w:separator/>
      </w:r>
    </w:p>
  </w:endnote>
  <w:endnote w:type="continuationSeparator" w:id="0">
    <w:p w14:paraId="7919E004" w14:textId="77777777" w:rsidR="00B83408" w:rsidRDefault="00B83408" w:rsidP="00B36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mProСust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27668"/>
      <w:docPartObj>
        <w:docPartGallery w:val="Page Numbers (Bottom of Page)"/>
        <w:docPartUnique/>
      </w:docPartObj>
    </w:sdtPr>
    <w:sdtEndPr/>
    <w:sdtContent>
      <w:p w14:paraId="44B9A58D" w14:textId="77777777" w:rsidR="00B365CB" w:rsidRDefault="00B365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945">
          <w:rPr>
            <w:noProof/>
          </w:rPr>
          <w:t>5</w:t>
        </w:r>
        <w:r>
          <w:fldChar w:fldCharType="end"/>
        </w:r>
      </w:p>
    </w:sdtContent>
  </w:sdt>
  <w:p w14:paraId="2110F9B3" w14:textId="77777777" w:rsidR="00B365CB" w:rsidRDefault="00B365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9E243" w14:textId="77777777" w:rsidR="00B83408" w:rsidRDefault="00B83408" w:rsidP="00B365CB">
      <w:pPr>
        <w:spacing w:after="0"/>
      </w:pPr>
      <w:r>
        <w:separator/>
      </w:r>
    </w:p>
  </w:footnote>
  <w:footnote w:type="continuationSeparator" w:id="0">
    <w:p w14:paraId="0ED72BFA" w14:textId="77777777" w:rsidR="00B83408" w:rsidRDefault="00B83408" w:rsidP="00B365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6896"/>
    <w:multiLevelType w:val="hybridMultilevel"/>
    <w:tmpl w:val="23EC8A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C74278"/>
    <w:multiLevelType w:val="hybridMultilevel"/>
    <w:tmpl w:val="6458E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E46590"/>
    <w:multiLevelType w:val="hybridMultilevel"/>
    <w:tmpl w:val="45E821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9B6C76"/>
    <w:multiLevelType w:val="hybridMultilevel"/>
    <w:tmpl w:val="6416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57A24"/>
    <w:multiLevelType w:val="hybridMultilevel"/>
    <w:tmpl w:val="1184418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BC513CD"/>
    <w:multiLevelType w:val="hybridMultilevel"/>
    <w:tmpl w:val="9A72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23A4A"/>
    <w:multiLevelType w:val="hybridMultilevel"/>
    <w:tmpl w:val="EED27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14D01"/>
    <w:multiLevelType w:val="multilevel"/>
    <w:tmpl w:val="E19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204"/>
    <w:rsid w:val="000A48AC"/>
    <w:rsid w:val="000E4204"/>
    <w:rsid w:val="00210945"/>
    <w:rsid w:val="00330BD1"/>
    <w:rsid w:val="003378B3"/>
    <w:rsid w:val="004146AC"/>
    <w:rsid w:val="006A5824"/>
    <w:rsid w:val="00887129"/>
    <w:rsid w:val="00903159"/>
    <w:rsid w:val="00972A3C"/>
    <w:rsid w:val="009B3488"/>
    <w:rsid w:val="009D0D3B"/>
    <w:rsid w:val="00A54D58"/>
    <w:rsid w:val="00B365CB"/>
    <w:rsid w:val="00B83408"/>
    <w:rsid w:val="00C15C6A"/>
    <w:rsid w:val="00C87534"/>
    <w:rsid w:val="00D00313"/>
    <w:rsid w:val="00D74425"/>
    <w:rsid w:val="00DA0636"/>
    <w:rsid w:val="00DA1B4B"/>
    <w:rsid w:val="00EB4A08"/>
    <w:rsid w:val="00EC5F57"/>
    <w:rsid w:val="00F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94EB"/>
  <w15:chartTrackingRefBased/>
  <w15:docId w15:val="{3BEBA25F-F413-410A-848C-7297860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31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8753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7534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C8753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365C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365CB"/>
  </w:style>
  <w:style w:type="paragraph" w:styleId="a6">
    <w:name w:val="footer"/>
    <w:basedOn w:val="a"/>
    <w:link w:val="a7"/>
    <w:uiPriority w:val="99"/>
    <w:unhideWhenUsed/>
    <w:rsid w:val="00B365C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365CB"/>
  </w:style>
  <w:style w:type="paragraph" w:styleId="a8">
    <w:name w:val="List Paragraph"/>
    <w:basedOn w:val="a"/>
    <w:uiPriority w:val="34"/>
    <w:qFormat/>
    <w:rsid w:val="004146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31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Strong"/>
    <w:basedOn w:val="a0"/>
    <w:uiPriority w:val="22"/>
    <w:qFormat/>
    <w:rsid w:val="00A54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06E9A-D689-404A-862B-6C853AE5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Лалиев</cp:lastModifiedBy>
  <cp:revision>2</cp:revision>
  <dcterms:created xsi:type="dcterms:W3CDTF">2021-01-12T15:29:00Z</dcterms:created>
  <dcterms:modified xsi:type="dcterms:W3CDTF">2021-01-12T15:29:00Z</dcterms:modified>
</cp:coreProperties>
</file>