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t xml:space="preserve">Контрольная</w:t>
      </w:r>
      <w:r>
        <w:t xml:space="preserve"> </w:t>
      </w:r>
      <w:r>
        <w:t xml:space="preserve">точка</w:t>
      </w:r>
      <w:r>
        <w:t xml:space="preserve"> </w:t>
      </w:r>
      <w:r>
        <w:t xml:space="preserve">№</w:t>
      </w:r>
      <w:r>
        <w:t xml:space="preserve"> </w:t>
      </w:r>
      <w:r>
        <w:t xml:space="preserve">2</w:t>
      </w:r>
    </w:p>
    <w:p>
      <w:pPr>
        <w:pStyle w:val="Subtitle"/>
        <w:jc w:val="center"/>
      </w:pPr>
      <w:r>
        <w:t xml:space="preserve">Проектирование</w:t>
      </w:r>
      <w:r>
        <w:t xml:space="preserve"> </w:t>
      </w:r>
      <w:r>
        <w:t xml:space="preserve">интерфейса</w:t>
      </w:r>
      <w:r>
        <w:t xml:space="preserve"> </w:t>
      </w:r>
      <w:r>
        <w:t xml:space="preserve">и</w:t>
      </w:r>
      <w:r>
        <w:t xml:space="preserve"> </w:t>
      </w:r>
      <w:r>
        <w:t xml:space="preserve">UX</w:t>
      </w:r>
      <w:r>
        <w:t xml:space="preserve"> </w:t>
      </w:r>
      <w:r>
        <w:t xml:space="preserve">проекта</w:t>
      </w:r>
      <w:r>
        <w:t xml:space="preserve"> </w:t>
      </w:r>
      <w:r>
        <w:t xml:space="preserve">«Подпольный</w:t>
      </w:r>
      <w:r>
        <w:t xml:space="preserve"> </w:t>
      </w:r>
      <w:r>
        <w:t xml:space="preserve">журнал»</w:t>
      </w:r>
    </w:p>
    <w:p>
      <w:pPr>
        <w:pStyle w:val="Author"/>
        <w:jc w:val="center"/>
      </w:pPr>
      <w:r>
        <w:t xml:space="preserve">Илюха</w:t>
      </w:r>
      <w:r>
        <w:t xml:space="preserve"> </w:t>
      </w:r>
      <w:r>
        <w:t xml:space="preserve">Говтва</w:t>
      </w:r>
    </w:p>
    <w:p>
      <w:pPr>
        <w:pStyle w:val="Author"/>
        <w:jc w:val="center"/>
      </w:pPr>
      <w:r>
        <w:t xml:space="preserve">Тимоха</w:t>
      </w:r>
      <w:r>
        <w:t xml:space="preserve"> </w:t>
      </w:r>
      <w:r>
        <w:t xml:space="preserve">Усатов</w:t>
      </w:r>
    </w:p>
    <w:p>
      <w:pPr>
        <w:pStyle w:val="Date"/>
        <w:jc w:val="center"/>
      </w:pPr>
      <w:r>
        <w:t xml:space="preserve">14</w:t>
      </w:r>
      <w:r>
        <w:t xml:space="preserve"> </w:t>
      </w:r>
      <w:r>
        <w:t xml:space="preserve">октября</w:t>
      </w:r>
      <w:r>
        <w:t xml:space="preserve"> </w:t>
      </w:r>
      <w:r>
        <w:t xml:space="preserve">2026</w:t>
      </w:r>
      <w:r>
        <w:t xml:space="preserve"> </w:t>
      </w:r>
      <w:r>
        <w:t xml:space="preserve">года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Дисциплина:</w:t>
      </w:r>
      <w:r>
        <w:t xml:space="preserve"> </w:t>
      </w:r>
      <w:r>
        <w:t xml:space="preserve">Графический дизайн и мультимедиа</w:t>
      </w:r>
    </w:p>
    <w:p>
      <w:pPr>
        <w:pStyle w:val="BodyText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проектные материалы для согласования командой</w:t>
      </w:r>
    </w:p>
    <w:p>
      <w:pPr>
        <w:pStyle w:val="BodyText"/>
      </w:pPr>
      <w:r>
        <w:rPr>
          <w:b/>
          <w:bCs/>
        </w:rPr>
        <w:t xml:space="preserve">Основание:</w:t>
      </w:r>
      <w:r>
        <w:t xml:space="preserve"> </w:t>
      </w:r>
      <w:r>
        <w:t xml:space="preserve">техническое задание КТ № 1 и задание КТ № 2</w:t>
      </w:r>
    </w:p>
    <w:p>
      <w:pPr>
        <w:pStyle w:val="BodyText"/>
      </w:pPr>
      <w:r>
        <w:t xml:space="preserve">В документ включены требования, карта экранов, схемы сценариев, каркасы,</w:t>
      </w:r>
      <w:r>
        <w:t xml:space="preserve"> </w:t>
      </w:r>
      <w:r>
        <w:t xml:space="preserve">графические макеты, UI Kit и план работы команды. Интерактивное поведение</w:t>
      </w:r>
      <w:r>
        <w:t xml:space="preserve"> </w:t>
      </w:r>
      <w:r>
        <w:t xml:space="preserve">демонстрируется в отдельном HTML/CSS/JS-прототипе.</w:t>
      </w:r>
    </w:p>
    <w:p>
      <w:pPr>
        <w:pStyle w:val="BodyText"/>
      </w:pPr>
      <w:r>
        <w:rPr>
          <w:b/>
          <w:bCs/>
        </w:rPr>
        <w:t xml:space="preserve">Материалы в репозитории:</w:t>
      </w:r>
      <w:r>
        <w:t xml:space="preserve"> </w:t>
      </w:r>
      <w:hyperlink r:id="rId20">
        <w:r>
          <w:rPr>
            <w:rStyle w:val="Hyperlink"/>
          </w:rPr>
          <w:t xml:space="preserve">папка UX</w:t>
        </w:r>
      </w:hyperlink>
    </w:p>
    <w:p>
      <w:pPr>
        <w:pStyle w:val="BodyText"/>
      </w:pPr>
      <w:r>
        <w:rPr>
          <w:b/>
          <w:bCs/>
        </w:rPr>
        <w:t xml:space="preserve">Черновой PR:</w:t>
      </w:r>
      <w:r>
        <w:t xml:space="preserve"> </w:t>
      </w:r>
      <w:hyperlink r:id="rId21">
        <w:r>
          <w:rPr>
            <w:rStyle w:val="Hyperlink"/>
          </w:rPr>
          <w:t xml:space="preserve">№ 31</w:t>
        </w:r>
      </w:hyperlink>
    </w:p>
    <w:bookmarkStart w:id="32" w:name="актуализированное-техническое-задание"/>
    <w:p>
      <w:pPr>
        <w:pStyle w:val="Heading1"/>
      </w:pPr>
      <w:r>
        <w:t xml:space="preserve">1. Актуализированное техническое задание</w:t>
      </w:r>
    </w:p>
    <w:p>
      <w:pPr>
        <w:pStyle w:val="FirstParagraph"/>
      </w:pPr>
      <w:r>
        <w:t xml:space="preserve">Версия от 14.10.2026. Основа: предоставленный документ КТ1 «Концепция и техническое задание проекта „Подпольный журнал“», задание КТ2 и текущий код. Это</w:t>
      </w:r>
      <w:r>
        <w:t xml:space="preserve"> </w:t>
      </w:r>
      <w:r>
        <w:rPr>
          <w:b/>
          <w:bCs/>
        </w:rPr>
        <w:t xml:space="preserve">редакция для согласования</w:t>
      </w:r>
      <w:r>
        <w:t xml:space="preserve">, а не утверждённое изменение исходного ТЗ. Исходные номера FR и NFR сохранены.</w:t>
      </w:r>
    </w:p>
    <w:bookmarkStart w:id="22" w:name="X34faf3c8b68d6c6864a2111a30201f278216a30"/>
    <w:p>
      <w:pPr>
        <w:pStyle w:val="Heading2"/>
      </w:pPr>
      <w:r>
        <w:t xml:space="preserve">1.1. Назначение и пользовательские истории КТ1</w:t>
      </w:r>
    </w:p>
    <w:p>
      <w:pPr>
        <w:pStyle w:val="FirstParagraph"/>
      </w:pPr>
      <w:r>
        <w:t xml:space="preserve">«Подпольный журнал» показывает учебным группам данные из уже существующих Excel-журналов: оценки, средний балл, пропуски и темы занятий. Студент выбирает группу, находит себя по имени и читает свои результаты. Родитель с доступом и куратор могут смотреть те же сведения. Куратор или преподаватель меняет исходный Excel; сайт обновляет данные без повторного ручного ввода. В веб-интерфейсе оценки и темы только читают, не редактируют.</w:t>
      </w:r>
    </w:p>
    <w:p>
      <w:pPr>
        <w:pStyle w:val="BodyText"/>
      </w:pPr>
      <w:r>
        <w:t xml:space="preserve">В КТ1 истории описаны прозой, без отдельных номеров. Для сверки сценариев КТ2 здесь выделены: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US-1:</w:t>
      </w:r>
      <w:r>
        <w:t xml:space="preserve"> </w:t>
      </w:r>
      <w:r>
        <w:t xml:space="preserve">студент выбирает группу, находит себя, смотрит оценки и пропуски.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US-2:</w:t>
      </w:r>
      <w:r>
        <w:t xml:space="preserve"> </w:t>
      </w:r>
      <w:r>
        <w:t xml:space="preserve">куратор или преподаватель обновляет Excel и ожидает появления новых данных на сайте.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US-3 (следует из раздела о пользователях КТ1):</w:t>
      </w:r>
      <w:r>
        <w:t xml:space="preserve"> </w:t>
      </w:r>
      <w:r>
        <w:t xml:space="preserve">родитель с предоставленным доступом читает журнал.</w:t>
      </w:r>
    </w:p>
    <w:p>
      <w:pPr>
        <w:pStyle w:val="FirstParagraph"/>
      </w:pPr>
      <w:r>
        <w:t xml:space="preserve">Эти обозначения введены здесь для удобства сопоставления и</w:t>
      </w:r>
      <w:r>
        <w:t xml:space="preserve"> </w:t>
      </w:r>
      <w:r>
        <w:rPr>
          <w:b/>
          <w:bCs/>
        </w:rPr>
        <w:t xml:space="preserve">не являются номерами из документа КТ1</w:t>
      </w:r>
      <w:r>
        <w:t xml:space="preserve">.</w:t>
      </w:r>
    </w:p>
    <w:bookmarkEnd w:id="22"/>
    <w:bookmarkStart w:id="23" w:name="пользователи-и-права"/>
    <w:p>
      <w:pPr>
        <w:pStyle w:val="Heading2"/>
      </w:pPr>
      <w:r>
        <w:t xml:space="preserve">1.2. Пользователи и права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Персона из КТ1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Права в текущем сайте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Граница роли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Студент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После открытия сайта или общего кода видит список всех настроенных групп и их журналы.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Личной учётной записи и ограничения «только свои оценки» нет.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Родитель с доступом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Те же права читателя.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Нет привязки к ребёнку или группе.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Куратор / преподаватель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Может читать журнал через сайт; изменяет исходный Excel вне сайта.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Отдельной формы редактирования и специальных прав в веб-интерфейсе нет.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Администратор конфигурации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Включает общий код и настраивает источники на сервере.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Административной страницы на сайте нет.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Посетитель без кода при включённой защите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Видит только форму входа; после верного кода возвращается к нужной странице.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Код общий, не персональный.</w:t>
            </w:r>
          </w:p>
        </w:tc>
      </w:tr>
    </w:tbl>
    <w:p>
      <w:pPr>
        <w:pStyle w:val="BodyText"/>
      </w:pPr>
      <w:r>
        <w:t xml:space="preserve">Если общий код отключён, страницы просмотра доступны всем, у кого есть адрес сайта. Если включён, middleware проверяет cookie перед отдачей основных страниц и API; вебхук Telegram имеет отдельное исключение и собственную защиту. Разделение интерфейса по персонам не требуется до принятия решения о персональных правах: все читающие видят одни и те же E1–E4.</w:t>
      </w:r>
    </w:p>
    <w:bookmarkEnd w:id="23"/>
    <w:bookmarkStart w:id="24" w:name="границы-mvp-и-уточнения-кт2"/>
    <w:p>
      <w:pPr>
        <w:pStyle w:val="Heading2"/>
      </w:pPr>
      <w:r>
        <w:t xml:space="preserve">1.3. Границы MVP и уточнения КТ2</w:t>
      </w:r>
    </w:p>
    <w:p>
      <w:pPr>
        <w:pStyle w:val="FirstParagraph"/>
      </w:pPr>
      <w:r>
        <w:t xml:space="preserve">КТ1 прямо определяет MVP как</w:t>
      </w:r>
      <w:r>
        <w:t xml:space="preserve"> </w:t>
      </w:r>
      <w:r>
        <w:rPr>
          <w:b/>
          <w:bCs/>
        </w:rPr>
        <w:t xml:space="preserve">FR-01–FR-04</w:t>
      </w:r>
      <w:r>
        <w:t xml:space="preserve">: список групп → поиск студента → карточка со средним баллом и пропусками → оценки по предметам. Это решение сохранено. Вход FR-09 является обязательным условием для этого пути</w:t>
      </w:r>
      <w:r>
        <w:t xml:space="preserve"> </w:t>
      </w:r>
      <w:r>
        <w:rPr>
          <w:b/>
          <w:bCs/>
        </w:rPr>
        <w:t xml:space="preserve">только если администратор включил код</w:t>
      </w:r>
      <w:r>
        <w:t xml:space="preserve">. Состояния загрузки, пустого результата и ошибки нужны по NFR-05 для работы MVP, а не расширяют список функций MVP.</w:t>
      </w:r>
    </w:p>
    <w:p>
      <w:pPr>
        <w:pStyle w:val="BodyText"/>
      </w:pPr>
      <w:r>
        <w:t xml:space="preserve">FR-05–FR-09 в КТ1 обязательны для полного проекта и уже влияют на макеты КТ2. FR-10–FR-12 в КТ1 названы дополнительными. В коде также появились поиск группы, сводка группы, темы занятий, сортировка таблицы предмета и переключение темы; ниже они отмечены как уточнения UX, не как якобы исходные требования КТ1.</w:t>
      </w:r>
    </w:p>
    <w:bookmarkEnd w:id="24"/>
    <w:bookmarkStart w:id="26" w:name="X3134eadfc73d074fe2d9ffeb6f9fbfbd19810ab"/>
    <w:p>
      <w:pPr>
        <w:pStyle w:val="Heading2"/>
      </w:pPr>
      <w:r>
        <w:t xml:space="preserve">1.4. Функциональные требования и состояние реализации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ID КТ1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Актуальная формулировка для приёмки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Объём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Экран / текущий статус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bCs/>
                <w:sz w:val="18"/>
              </w:rPr>
              <w:t xml:space="preserve">FR-01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Список показывает каждую настроенную группу; выбор карточки открывает именно её журнал.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MVP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E1 → E2. Реализовано.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bCs/>
                <w:sz w:val="18"/>
              </w:rPr>
              <w:t xml:space="preserve">FR-02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Поиск по части ФИО находит обучающегося в выбранной группе.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MVP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E2. Реализовано, регистр и различие е/ё не влияют.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bCs/>
                <w:sz w:val="18"/>
              </w:rPr>
              <w:t xml:space="preserve">FR-03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Раскрытая карточка/строка обучающегося показывает средний балл и пропуски.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MVP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E2. Реализовано как раскрывающаяся строка, не отдельная страница.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bCs/>
                <w:sz w:val="18"/>
              </w:rPr>
              <w:t xml:space="preserve">FR-04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Карточка показывает предметы и оценки; значения должны соответствовать контрольному Excel.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MVP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E2. Реализован табель с предметами, сессией, средним баллом и пропусками. Совпадение с контрольным файлом в этой работе не проверялось.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bCs/>
                <w:sz w:val="18"/>
              </w:rPr>
              <w:t xml:space="preserve">FR-05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Отдельный вид показывает таблицу оценок выбранного предмета по студентам и датам.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Обязательная после MVP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E3. Реализовано как вкладка той же страницы группы.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bCs/>
                <w:sz w:val="18"/>
              </w:rPr>
              <w:t xml:space="preserve">FR-06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Список обучающихся можно сортировать по доступным показателям.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Обязательная после MVP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E2: имя, средний балл, пропуски. E3 также имеет сортировку. Реализовано.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bCs/>
                <w:sz w:val="18"/>
              </w:rPr>
              <w:t xml:space="preserve">FR-07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Сервер обновляет данные из выбранных Excel-источников по заданным правилам.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Обязательная после MVP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Серверная функция; E2/E3 показывают отметку времени разбора данных. Кэш и обновление есть.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bCs/>
                <w:sz w:val="18"/>
              </w:rPr>
              <w:t xml:space="preserve">FR-08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При сбое источника показывать последнюю корректную копию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b/>
                <w:bCs/>
                <w:sz w:val="18"/>
              </w:rPr>
              <w:t xml:space="preserve">и сообщать о проблеме</w:t>
            </w:r>
            <w:r>
              <w:rPr>
                <w:rFonts w:ascii="Arial" w:hAnsi="Arial"/>
                <w:sz w:val="18"/>
              </w:rPr>
              <w:t xml:space="preserve">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Обязательная после MVP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Резервная копия выдаётся, если она есть. Ошибка пишется в серверный журнал, но посетитель предупреждения не видит.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b/>
                <w:bCs/>
                <w:sz w:val="18"/>
              </w:rPr>
              <w:t xml:space="preserve">Выполнено частично.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Нужны признак устаревшей копии, дата последней удачной загрузки и понятный баннер в E2/E3/E4.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bCs/>
                <w:sz w:val="18"/>
              </w:rPr>
              <w:t xml:space="preserve">FR-09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Если задан общий код, до показа журнала сервер проверяет его; неверный код объясняется на форме.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Обязательная после MVP; условие доступа к MVP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E0 → E1/E2. Реализовано для веб-страниц и обычных API; исключение вебхука бота оговорено выше.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bCs/>
                <w:sz w:val="18"/>
              </w:rPr>
              <w:t xml:space="preserve">FR-10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Просмотр групп и журнала через Telegram-бота.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Дополнительно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Бот реализован вне веб-экранов. E1–E4 дают внешнюю ссылку на бота; его интерфейс не считается одним из четырёх веб-макетов.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bCs/>
                <w:sz w:val="18"/>
              </w:rPr>
              <w:t xml:space="preserve">FR-11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Подписка на уведомления об изменении оценок.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Дополнительно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Сценарий находится в Telegram-боте. Постоянное хранение зависит от настройки PostgreSQL; веб-форма подписки отсутствует.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bCs/>
                <w:sz w:val="18"/>
              </w:rPr>
              <w:t xml:space="preserve">FR-12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Возможность использовать локальный Excel или другой поддерживаемый источник.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Дополнительно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Реализован выбор режима через серверную конфигурацию. Выбора файла пользователем в веб-интерфейсе нет и в макеты он не добавляется.</w:t>
            </w:r>
          </w:p>
        </w:tc>
      </w:tr>
    </w:tbl>
    <w:bookmarkStart w:id="25" w:name="уточнения-возникшие-после-кт1"/>
    <w:p>
      <w:pPr>
        <w:pStyle w:val="Heading3"/>
      </w:pPr>
      <w:r>
        <w:t xml:space="preserve">Уточнения, возникшие после КТ1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ID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Что показывать и как проверять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Статус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UX-01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Показывать поиск группы по названию или имени файла даже при небольшом списке; при отсутствии совпадений показать пустой результат.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bCs/>
                <w:sz w:val="18"/>
              </w:rPr>
              <w:t xml:space="preserve">Проектное решение КТ2 для макетов и прототипа.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В коде поле появляется лишь при восьми и более группах.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UX-02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В группе показать сводку: число студентов и предметов, средний балл, пропуски и количество студентов со средним баллом ниже 3.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В текущем сайте реализовано в E2/E3. Макет E2 сохраняет пять метрик, а макет E3 заменяет их компактной сводкой выбранного предмета; это проектное отличие.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UX-03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Показать темы занятий по всем предметам и темы выбранного предмета рядом с таблицей.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E4/E3, реализовано.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UX-04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Дать возврат к группам, переключение разделов, мобильное меню и светлую/тёмную тему.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E1–E4. В коде E2/E3 — вкладки внутри «Журнала»; прототип КТ2 предлагает прямые пункты E2/E3/E4. Перенос этого изменения в сайт ещё не выполнен.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UX-05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При ошибке открытия списка/группы дать «К группам» и «Повторить», сохранив безопасное сообщение.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Целевое решение КТ2; текущий ErrorScreen не имеет этих действий.</w:t>
            </w:r>
          </w:p>
        </w:tc>
      </w:tr>
    </w:tbl>
    <w:bookmarkEnd w:id="25"/>
    <w:bookmarkEnd w:id="26"/>
    <w:bookmarkStart w:id="28" w:name="нефункциональные-требования-кт1"/>
    <w:p>
      <w:pPr>
        <w:pStyle w:val="Heading2"/>
      </w:pPr>
      <w:r>
        <w:t xml:space="preserve">1.5. Нефункциональные требования КТ1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ID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Требование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Состояние по коду и решение для КТ2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bCs/>
                <w:sz w:val="18"/>
              </w:rPr>
              <w:t xml:space="preserve">NFR-01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Удобство от 360 px.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CSS сайта содержит адаптацию до 380 px и ниже, но таблица может масштабироваться до мелкого текста. Прототип и</w:t>
            </w:r>
            <w:r>
              <w:rPr>
                <w:rFonts w:ascii="Arial" w:hAnsi="Arial"/>
                <w:sz w:val="18"/>
              </w:rPr>
              <w:t xml:space="preserve"> </w:t>
            </w:r>
            <w:hyperlink r:id="rId27">
              <w:r>
                <w:rPr>
                  <w:rStyle w:val="Hyperlink"/>
                </w:rPr>
                <w:t xml:space="preserve">экспорт E3 на 360 px</w:t>
              </w:r>
            </w:hyperlink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просмотрены в Chromium: общий экран не расширяется, таблица прокручивается внутри блока. Это не подтверждает удобство основного сайта на 360 px.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bCs/>
                <w:sz w:val="18"/>
              </w:rPr>
              <w:t xml:space="preserve">NFR-02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При включённом коде сервер проверяет доступ до отдачи журнала.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Middleware закрывает обычные страницы и API; /login и Telegram-вебхук исключены. Бот использует свою защиту. Дословное применение требования к боту нужно уточнить с командой.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bCs/>
                <w:sz w:val="18"/>
              </w:rPr>
              <w:t xml:space="preserve">NFR-03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Секреты и настройка источника не попадают в клиентский код.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Настройки используются на сервере; UI не предлагает поле токена или ссылки. По текущему осмотру клиент получает вид источника, но не внутренний путь в данных журнала.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bCs/>
                <w:sz w:val="18"/>
              </w:rPr>
              <w:t xml:space="preserve">NFR-04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Кэш обновляется с заданным интервалом и хранит последнюю корректную копию.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Реализован серверный кэш с проверкой скачанного файла и возвратом прежней копии при сбое. Интервал конфигурируется; значение по умолчанию — 30 минут.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bCs/>
                <w:sz w:val="18"/>
              </w:rPr>
              <w:t xml:space="preserve">NFR-05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Понятные сообщения при загрузке, пустом результате и ошибке.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Загрузка группы и пустые состояния есть. Экран ошибки технический и без пути возврата; предупреждения о резервной копии нет. Требуются UX-05 и доработка FR-08.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bCs/>
                <w:sz w:val="18"/>
              </w:rPr>
              <w:t xml:space="preserve">NFR-06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Основные функции работают в актуальных Chrome и Firefox.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Пути прототипа просмотрены в Chromium без ошибок JS. Работа основного сайта и проверка Firefox в рамках этих материалов не подтверждены; включить их в план команды.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bCs/>
                <w:sz w:val="18"/>
              </w:rPr>
              <w:t xml:space="preserve">NFR-07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Сообщения об ошибках не раскрывают секреты и внутренние пути.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bCs/>
                <w:sz w:val="18"/>
              </w:rPr>
              <w:t xml:space="preserve">Есть риск нарушения: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страницы и JSON API сейчас отдают сырой текст исключения. Ошибка локального файла может содержать путь, ошибка источника — адрес публичной ссылки. Для макетов и реализации нужны безопасный публичный текст и отдельные подробности только в серверных логах.</w:t>
            </w:r>
          </w:p>
        </w:tc>
      </w:tr>
    </w:tbl>
    <w:bookmarkEnd w:id="28"/>
    <w:bookmarkStart w:id="30" w:name="Xc9acb85819354023cd9065dfce667ea02fe77d0"/>
    <w:p>
      <w:pPr>
        <w:pStyle w:val="Heading2"/>
      </w:pPr>
      <w:r>
        <w:t xml:space="preserve">1.6. Соответствие функций проектируемым экранам</w:t>
      </w:r>
    </w:p>
    <w:p>
      <w:pPr>
        <w:pStyle w:val="FirstParagraph"/>
      </w:pPr>
      <w:r>
        <w:t xml:space="preserve">Маршруты и переходы — в</w:t>
      </w:r>
      <w:r>
        <w:t xml:space="preserve"> </w:t>
      </w:r>
      <w:hyperlink r:id="rId29">
        <w:r>
          <w:rPr>
            <w:rStyle w:val="Hyperlink"/>
          </w:rPr>
          <w:t xml:space="preserve">карте сайта</w:t>
        </w:r>
      </w:hyperlink>
      <w:r>
        <w:t xml:space="preserve">. E1–E4 являются четырьмя содержательными экранами; E0 условен.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766"/>
        <w:gridCol w:w="1277"/>
        <w:gridCol w:w="1277"/>
        <w:gridCol w:w="1277"/>
        <w:gridCol w:w="1277"/>
        <w:gridCol w:w="1277"/>
        <w:gridCol w:w="766"/>
      </w:tblGrid>
      <w:tr>
        <w:trPr>
          <w:tblHeader w:val="on"/>
          <w:tblHeader w:val="true"/>
        </w:trPr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Требование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b/>
                <w:sz w:val="16"/>
              </w:rPr>
              <w:t xml:space="preserve">E0 Вход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b/>
                <w:sz w:val="16"/>
              </w:rPr>
              <w:t xml:space="preserve">E1 Группы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b/>
                <w:sz w:val="16"/>
              </w:rPr>
              <w:t xml:space="preserve">E2 Табели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b/>
                <w:sz w:val="16"/>
              </w:rPr>
              <w:t xml:space="preserve">E3 Предмет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b/>
                <w:sz w:val="16"/>
              </w:rPr>
              <w:t xml:space="preserve">E4 Темы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Сценарий или состояние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FR-01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✓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возврат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S1; нет групп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FR-02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✓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S2; нет совпадений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FR-03, FR-04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✓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S2; раскрытая карточка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FR-05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переход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✓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S3; нет предмета/дат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FR-06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✓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✓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S2/S3; выбранная сортировка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FR-07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время данных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время данных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Серверный процесс; в UI только обратная связь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FR-08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ошибка списка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баннер резервной копии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баннер резервной копии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баннер резервной копии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S1/S3; баннер — целевая доработка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FR-09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✓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результат входа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результат входа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результат входа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результат входа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S0; неверный код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FR-10, FR-11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ссылка на бота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ссылка на бота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ссылка на бота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ссылка на бота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Сценарий бота за пределами веб-макетов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FR-12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Настройка сервера, нет взаимодействия в UI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UX-01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✓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S1; в дизайне поиск виден и при 4 группах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UX-02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✓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✓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S1/S3; сводка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UX-03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переход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темы выбранного предмета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✓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S3; нет тем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UX-04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✓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✓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✓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✓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S1–S3; активная навигация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UX-05, NFR-05, NFR-07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ошибка кода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ошибка/пусто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загрузка/ошибка/пусто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пустая таблица/ошибка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center"/>
            </w:pPr>
            <w:r>
              <w:rPr>
                <w:rFonts w:ascii="Arial" w:hAnsi="Arial"/>
                <w:sz w:val="16"/>
              </w:rPr>
              <w:t xml:space="preserve">пустые темы/ошибка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S0–S3; безопасный текст ошибки</w:t>
            </w:r>
          </w:p>
        </w:tc>
      </w:tr>
    </w:tbl>
    <w:bookmarkEnd w:id="30"/>
    <w:bookmarkStart w:id="31" w:name="изменения-к-кт1-и-открытые-решения"/>
    <w:p>
      <w:pPr>
        <w:pStyle w:val="Heading2"/>
      </w:pPr>
      <w:r>
        <w:t xml:space="preserve">1.7. Изменения к КТ1 и открытые решения</w:t>
      </w:r>
    </w:p>
    <w:p>
      <w:pPr>
        <w:pStyle w:val="Compact"/>
        <w:numPr>
          <w:ilvl w:val="0"/>
          <w:numId w:val="1002"/>
        </w:numPr>
      </w:pPr>
      <w:r>
        <w:t xml:space="preserve">В КТ1 перечислены «список групп, журнал группы, карточка студента и при защите вход». Код размещает карточку студента внутри журнала. Для четырёх обязательных макетов КТ2 выбраны E1 группы, E2 табели/карточка, E3 предмет, E4 темы. E0 вход создаётся отдельным условным экраном.</w:t>
      </w:r>
    </w:p>
    <w:p>
      <w:pPr>
        <w:pStyle w:val="Compact"/>
        <w:numPr>
          <w:ilvl w:val="0"/>
          <w:numId w:val="1002"/>
        </w:numPr>
      </w:pPr>
      <w:r>
        <w:t xml:space="preserve">FR-08 требует не только выдавать резервную копию, но и сообщать о сбое. Для этого надо передать из серверного слоя статус резервной копии и время последнего успешного скачивания. Текущее поле updatedAt отмечает время разбора журнала и не является надёжной датой скачивания.</w:t>
      </w:r>
    </w:p>
    <w:p>
      <w:pPr>
        <w:pStyle w:val="Compact"/>
        <w:numPr>
          <w:ilvl w:val="0"/>
          <w:numId w:val="1002"/>
        </w:numPr>
      </w:pPr>
      <w:r>
        <w:t xml:space="preserve">NFR-07 требует убрать сырые тексты исключений из публичных экранов и API; в технических логах подробности можно сохранить. Решение касается и ошибок при отсутствии резервной копии.</w:t>
      </w:r>
    </w:p>
    <w:p>
      <w:pPr>
        <w:pStyle w:val="Compact"/>
        <w:numPr>
          <w:ilvl w:val="0"/>
          <w:numId w:val="1002"/>
        </w:numPr>
      </w:pPr>
      <w:r>
        <w:t xml:space="preserve">Нужно уточнить, должен ли общий код FR-09 ограничивать Telegram-бота так же, как веб-страницы. Сейчас бот защищён отдельно.</w:t>
      </w:r>
    </w:p>
    <w:p>
      <w:pPr>
        <w:pStyle w:val="Compact"/>
        <w:numPr>
          <w:ilvl w:val="0"/>
          <w:numId w:val="1002"/>
        </w:numPr>
      </w:pPr>
      <w:r>
        <w:t xml:space="preserve">Требуется утвердить конкретный состав КТ2-макетов и решить, достаточны ли четыре состояния при двух содержательных URL. Задание допускает «страницы или экраны», но преподаватель может ожидать отдельные адреса.</w:t>
      </w:r>
    </w:p>
    <w:p>
      <w:pPr>
        <w:pStyle w:val="Compact"/>
        <w:numPr>
          <w:ilvl w:val="0"/>
          <w:numId w:val="1002"/>
        </w:numPr>
      </w:pPr>
      <w:r>
        <w:t xml:space="preserve">В КТ2-прототипе поиск групп остаётся видимым при четырёх демонстрационных группах. Текущий сайт скрывает его, если групп меньше восьми; при принятии дизайна порог нужно изменить в коде.</w:t>
      </w:r>
    </w:p>
    <w:p>
      <w:pPr>
        <w:pStyle w:val="Compact"/>
        <w:numPr>
          <w:ilvl w:val="0"/>
          <w:numId w:val="1002"/>
        </w:numPr>
      </w:pPr>
      <w:r>
        <w:t xml:space="preserve">Прототип предлагает прямую навигацию E2/E3/E4 и горизонтальную прокрутку таблицы предмета на телефоне. Текущий сайт использует вкладки E2/E3 и уменьшает длинную таблицу целиком; это нужно сверить с NFR-01 перед переносом дизайна.</w:t>
      </w:r>
    </w:p>
    <w:bookmarkEnd w:id="31"/>
    <w:bookmarkEnd w:id="32"/>
    <w:bookmarkStart w:id="40" w:name="карта-сайта-и-переходы"/>
    <w:p>
      <w:pPr>
        <w:pStyle w:val="Heading1"/>
      </w:pPr>
      <w:r>
        <w:t xml:space="preserve">2. Карта сайта и переходы</w:t>
      </w:r>
    </w:p>
    <w:p>
      <w:pPr>
        <w:pStyle w:val="FirstParagraph"/>
      </w:pPr>
      <w:r>
        <w:t xml:space="preserve">Карта фиксирует реальные маршруты и четыре разных содержательных состояния интерфейса.</w:t>
      </w:r>
      <w:r>
        <w:t xml:space="preserve"> </w:t>
      </w:r>
      <w:r>
        <w:rPr>
          <w:rStyle w:val="VerbatimChar"/>
        </w:rPr>
        <w:t xml:space="preserve">E2–E4</w:t>
      </w:r>
      <w:r>
        <w:t xml:space="preserve"> </w:t>
      </w:r>
      <w:r>
        <w:t xml:space="preserve">принадлежат одной странице</w:t>
      </w:r>
      <w:r>
        <w:t xml:space="preserve"> </w:t>
      </w:r>
      <w:r>
        <w:rPr>
          <w:rStyle w:val="VerbatimChar"/>
        </w:rPr>
        <w:t xml:space="preserve">/group/[id]</w:t>
      </w:r>
      <w:r>
        <w:t xml:space="preserve">: на основном сайте вкладки и разделы переключаются без смены адреса. В</w:t>
      </w:r>
      <w:r>
        <w:t xml:space="preserve"> </w:t>
      </w:r>
      <w:hyperlink r:id="rId33">
        <w:r>
          <w:rPr>
            <w:rStyle w:val="Hyperlink"/>
          </w:rPr>
          <w:t xml:space="preserve">прототипе КТ2</w:t>
        </w:r>
      </w:hyperlink>
      <w:r>
        <w:t xml:space="preserve"> </w:t>
      </w:r>
      <w:r>
        <w:t xml:space="preserve">они показаны как четыре демонстрационных экрана; его служебный параметр</w:t>
      </w:r>
      <w:r>
        <w:t xml:space="preserve"> </w:t>
      </w:r>
      <w:r>
        <w:rPr>
          <w:rStyle w:val="VerbatimChar"/>
        </w:rPr>
        <w:t xml:space="preserve">?screen=…</w:t>
      </w:r>
      <w:r>
        <w:t xml:space="preserve"> </w:t>
      </w:r>
      <w:r>
        <w:t xml:space="preserve">выбирает макет и не является адресом страницы рабочего сайта. Внутренние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групп формируются сервером; пользователь попадает к ним из списка, а не вводит их вручную.</w:t>
      </w:r>
    </w:p>
    <w:p>
      <w:pPr>
        <w:pStyle w:val="CaptionedFigure"/>
        <w:keepNext/>
        <w:jc w:val="center"/>
      </w:pPr>
      <w:r>
        <w:drawing>
          <wp:inline>
            <wp:extent cx="5334000" cy="2714605"/>
            <wp:effectExtent b="0" l="0" r="0" t="0"/>
            <wp:docPr descr="Карта экранов и основных переходов" title="" id="35" name="Picture"/>
            <a:graphic>
              <a:graphicData uri="http://schemas.openxmlformats.org/drawingml/2006/picture">
                <pic:pic>
                  <pic:nvPicPr>
                    <pic:cNvPr descr="/tmp/journal-kt2-word-ur8xm2gq/diagram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Карта экранов и основных переходов</w:t>
      </w:r>
    </w:p>
    <w:bookmarkStart w:id="37" w:name="иерархия-назначение-и-доступ"/>
    <w:p>
      <w:pPr>
        <w:pStyle w:val="Heading2"/>
      </w:pPr>
      <w:r>
        <w:t xml:space="preserve">Иерархия, назначение и доступ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Уровень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Экран и URL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Назначение и главные действия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Доступ и переходы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bCs/>
                <w:sz w:val="18"/>
              </w:rPr>
              <w:t xml:space="preserve">E0 Вход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/login?next=…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Поле кода, кнопка «Войти», сообщение о неверном коде.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Общедоступен при включённом коде; после верного ввода открывается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next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либо E1. Если код отключён,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/login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переводит на E1.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bCs/>
                <w:sz w:val="18"/>
              </w:rPr>
              <w:t xml:space="preserve">E1 Группы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/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Список групп, поиск, переключатель темы, внешняя ссылка на бот.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Доступен всем при отключённом коде; при включённом — только после входа. Карточка ведёт к E2 выбранной группы. В коде поиск появляется при 8+ группах, в макете КТ2 он показан всегда.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bCs/>
                <w:sz w:val="18"/>
              </w:rPr>
              <w:t xml:space="preserve">E2 Табели</w:t>
            </w:r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/group/[id]</w:t>
            </w:r>
            <w:r>
              <w:rPr>
                <w:rFonts w:ascii="Arial" w:hAnsi="Arial"/>
                <w:sz w:val="18"/>
              </w:rPr>
              <w:t xml:space="preserve">, раздел «Журнал», вкладка «Табели»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Сводка группы, поиск и сортировка обучающихся, раскрытие табеля с предметами и пропусками.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Те же правила доступа. Открывается из E1 или по прямой ссылке после входа. Переходы в E3, E4 и назад в E1.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bCs/>
                <w:sz w:val="18"/>
              </w:rPr>
              <w:t xml:space="preserve">E3 Оценки по предметам</w:t>
            </w:r>
            <w:r>
              <w:rPr>
                <w:rFonts w:ascii="Arial" w:hAnsi="Arial"/>
                <w:sz w:val="18"/>
              </w:rPr>
              <w:t xml:space="preserve">, тот же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/group/[id]</w:t>
            </w:r>
            <w:r>
              <w:rPr>
                <w:rFonts w:ascii="Arial" w:hAnsi="Arial"/>
                <w:sz w:val="18"/>
              </w:rPr>
              <w:t xml:space="preserve">, раздел «Журнал», вкладка «Оценки по предметам» в коде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Выбор предмета, сортировка, таблица оценок и пропусков по датам, темы выбранного предмета.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Те же правила доступа. В коде вход через вкладку из E2; в прототипе — прямой пункт меню. Назад в E2, в E4 или E1.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bCs/>
                <w:sz w:val="18"/>
              </w:rPr>
              <w:t xml:space="preserve">E4 Темы занятий</w:t>
            </w:r>
            <w:r>
              <w:rPr>
                <w:rFonts w:ascii="Arial" w:hAnsi="Arial"/>
                <w:sz w:val="18"/>
              </w:rPr>
              <w:t xml:space="preserve">, тот же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/group/[id]</w:t>
            </w:r>
            <w:r>
              <w:rPr>
                <w:rFonts w:ascii="Arial" w:hAnsi="Arial"/>
                <w:sz w:val="18"/>
              </w:rPr>
              <w:t xml:space="preserve">, раздел «Темы занятий»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Список тем и заданий по всем предметам группы.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Те же правила доступа. Вход через боковое меню или нижнюю мобильную навигацию из E2/E3; назад в журнал или E1. Прототип добавляет в карточку предмета прямую ссылку к E3.</w:t>
            </w:r>
          </w:p>
        </w:tc>
      </w:tr>
    </w:tbl>
    <w:p>
      <w:pPr>
        <w:pStyle w:val="BodyText"/>
      </w:pPr>
      <w:r>
        <w:t xml:space="preserve">Системные состояния E1–E4: загрузка группы, пустой список/результат, ошибка чтения списка или журнала; для E2–E4 нужен также баннер «Показана последняя сохранённая копия» при сбое обновления по FR-08. Они входят в макеты соответствующих экранов, а не образуют отдельные страницы. Внешняя ссылка «Телеграм-бот» открывает</w:t>
      </w:r>
      <w:r>
        <w:t xml:space="preserve"> </w:t>
      </w:r>
      <w:r>
        <w:rPr>
          <w:rStyle w:val="VerbatimChar"/>
        </w:rPr>
        <w:t xml:space="preserve">https://t.me/SKIBJOURNAL_BOT</w:t>
      </w:r>
      <w:r>
        <w:t xml:space="preserve"> </w:t>
      </w:r>
      <w:r>
        <w:t xml:space="preserve">и не относится к внутренней карте.</w:t>
      </w:r>
    </w:p>
    <w:bookmarkEnd w:id="37"/>
    <w:bookmarkStart w:id="38" w:name="переходы-и-достижимость"/>
    <w:p>
      <w:pPr>
        <w:pStyle w:val="Heading2"/>
      </w:pPr>
      <w:r>
        <w:t xml:space="preserve">Переходы и достижимость</w:t>
      </w:r>
    </w:p>
    <w:p>
      <w:pPr>
        <w:pStyle w:val="Compact"/>
        <w:numPr>
          <w:ilvl w:val="0"/>
          <w:numId w:val="1003"/>
        </w:numPr>
      </w:pPr>
      <w:r>
        <w:t xml:space="preserve">Начальная точка — E1 или, если задан код и нет доступа, E0. E2 достижим через любую карточку группы. E3 достижим из E2 нажатием вкладки. E4 достижим из E2/E3 через меню. У всех содержательных экранов предусмотрен возврат к списку групп.</w:t>
      </w:r>
    </w:p>
    <w:p>
      <w:pPr>
        <w:pStyle w:val="Compact"/>
        <w:numPr>
          <w:ilvl w:val="0"/>
          <w:numId w:val="1003"/>
        </w:numPr>
      </w:pPr>
      <w:r>
        <w:t xml:space="preserve">В текущем коде на компьютере E2/E4 переключаются в боковом меню, E2/E3 — вкладками; на телефоне E2/E4 доступны в нижней навигации, E2/E3 — вкладками. Прототип КТ2 предлагает прямые пункты «Табели», «Оценки по предметам», «Темы занятий» в боковой и нижней навигации. Это проектное изменение нужно перенести в код после утверждения.</w:t>
      </w:r>
    </w:p>
    <w:p>
      <w:pPr>
        <w:pStyle w:val="Compact"/>
        <w:numPr>
          <w:ilvl w:val="0"/>
          <w:numId w:val="1003"/>
        </w:numPr>
      </w:pPr>
      <w:r>
        <w:t xml:space="preserve">При прямом открытии</w:t>
      </w:r>
      <w:r>
        <w:t xml:space="preserve"> </w:t>
      </w:r>
      <w:r>
        <w:rPr>
          <w:rStyle w:val="VerbatimChar"/>
        </w:rPr>
        <w:t xml:space="preserve">/group/[id]</w:t>
      </w:r>
      <w:r>
        <w:t xml:space="preserve"> </w:t>
      </w:r>
      <w:r>
        <w:t xml:space="preserve">начальное состояние всегда E2. После обновления страницы выбранный раздел, предмет, сортировка и раскрытые табели сейчас сбрасываются: они хранятся в состоянии клиента, а не в URL. При возврате из E4 в «Журнал» сохраняется последняя вкладка E2 или E3 в текущем сеансе. Прямая ссылка на E3/E4 пока невозможна; для прототипа следует реализовать клики, но не выдавать отдельный URL за существующий.</w:t>
      </w:r>
    </w:p>
    <w:p>
      <w:pPr>
        <w:pStyle w:val="Compact"/>
        <w:numPr>
          <w:ilvl w:val="0"/>
          <w:numId w:val="1003"/>
        </w:numPr>
      </w:pPr>
      <w:r>
        <w:t xml:space="preserve">Ошибка неизвестной группы или источника сейчас показывает</w:t>
      </w:r>
      <w:r>
        <w:t xml:space="preserve"> </w:t>
      </w:r>
      <w:r>
        <w:rPr>
          <w:rStyle w:val="VerbatimChar"/>
        </w:rPr>
        <w:t xml:space="preserve">ErrorScreen</w:t>
      </w:r>
      <w:r>
        <w:t xml:space="preserve"> </w:t>
      </w:r>
      <w:r>
        <w:t xml:space="preserve">без кнопки возврата. Чтобы правило «нет тупиковых страниц» выполнялось буквально, в целевом макете ошибки нужны «К списку групп» и «Повторить», затем аналогичное поведение в приложении. Текст ошибки должен быть безопасным: NFR-07 запрещает раскрывать внутренние пути и секреты.</w:t>
      </w:r>
    </w:p>
    <w:p>
      <w:pPr>
        <w:pStyle w:val="Compact"/>
        <w:numPr>
          <w:ilvl w:val="0"/>
          <w:numId w:val="1003"/>
        </w:numPr>
      </w:pPr>
      <w:r>
        <w:t xml:space="preserve">Прямая ссылка на E2 при включённом коде: переход в E0 с параметром</w:t>
      </w:r>
      <w:r>
        <w:t xml:space="preserve"> </w:t>
      </w:r>
      <w:r>
        <w:rPr>
          <w:rStyle w:val="VerbatimChar"/>
        </w:rPr>
        <w:t xml:space="preserve">next</w:t>
      </w:r>
      <w:r>
        <w:t xml:space="preserve">, ввод кода, возврат в ту же группу. При ошибке ввода E0 остаётся доступным для повторной попытки.</w:t>
      </w:r>
    </w:p>
    <w:bookmarkEnd w:id="38"/>
    <w:bookmarkStart w:id="39" w:name="маршруты-данных"/>
    <w:p>
      <w:pPr>
        <w:pStyle w:val="Heading2"/>
      </w:pPr>
      <w:r>
        <w:t xml:space="preserve">Маршруты данных</w:t>
      </w:r>
    </w:p>
    <w:p>
      <w:pPr>
        <w:pStyle w:val="FirstParagraph"/>
      </w:pPr>
      <w:r>
        <w:rPr>
          <w:rStyle w:val="VerbatimChar"/>
        </w:rPr>
        <w:t xml:space="preserve">/api/groups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/api/journal?group=ID</w:t>
      </w:r>
      <w:r>
        <w:t xml:space="preserve"> </w:t>
      </w:r>
      <w:r>
        <w:t xml:space="preserve">— API, не отдельные пользовательские страницы. Они используются сервером и не увеличивают число экранов. Вебхук</w:t>
      </w:r>
      <w:r>
        <w:t xml:space="preserve"> </w:t>
      </w:r>
      <w:r>
        <w:rPr>
          <w:rStyle w:val="VerbatimChar"/>
        </w:rPr>
        <w:t xml:space="preserve">/api/telegram</w:t>
      </w:r>
      <w:r>
        <w:t xml:space="preserve"> </w:t>
      </w:r>
      <w:r>
        <w:t xml:space="preserve">не показан в карте, потому что им пользуется бот, а не посетитель сайта.</w:t>
      </w:r>
    </w:p>
    <w:bookmarkEnd w:id="39"/>
    <w:bookmarkEnd w:id="40"/>
    <w:bookmarkStart w:id="63" w:name="пользовательские-сценарии"/>
    <w:p>
      <w:pPr>
        <w:pStyle w:val="Heading1"/>
      </w:pPr>
      <w:r>
        <w:t xml:space="preserve">3. Пользовательские сценарии</w:t>
      </w:r>
    </w:p>
    <w:p>
      <w:pPr>
        <w:pStyle w:val="FirstParagraph"/>
      </w:pPr>
      <w:r>
        <w:t xml:space="preserve">Сценарии соотнесены с пользовательскими ситуациями КТ1: студент выбирает группу, находит себя и читает оценки (US-1); куратор или преподаватель обновляет Excel (US-2); родитель с доступом читает журнал (US-3). Обозначения US-1–US-3 введены в</w:t>
      </w:r>
      <w:r>
        <w:t xml:space="preserve"> </w:t>
      </w:r>
      <w:hyperlink r:id="rId41">
        <w:r>
          <w:rPr>
            <w:rStyle w:val="Hyperlink"/>
          </w:rPr>
          <w:t xml:space="preserve">актуализированном ТЗ</w:t>
        </w:r>
      </w:hyperlink>
      <w:r>
        <w:t xml:space="preserve">, потому что в КТ1 истории описаны прозой. S1–S2 относятся к MVP FR-01–FR-04, S3 — к дополнительному виду предмета и тем, S4 — к обновлению данных, S0 — к условному входу.</w:t>
      </w:r>
    </w:p>
    <w:bookmarkStart w:id="45" w:name="s1.-найти-и-открыть-журнал-группы-mvp"/>
    <w:p>
      <w:pPr>
        <w:pStyle w:val="Heading2"/>
      </w:pPr>
      <w:r>
        <w:t xml:space="preserve">S1. Найти и открыть журнал группы — MVP</w:t>
      </w:r>
    </w:p>
    <w:p>
      <w:pPr>
        <w:pStyle w:val="FirstParagraph"/>
      </w:pPr>
      <w:r>
        <w:rPr>
          <w:b/>
          <w:bCs/>
        </w:rPr>
        <w:t xml:space="preserve">История US-1:</w:t>
      </w:r>
      <w:r>
        <w:t xml:space="preserve"> </w:t>
      </w:r>
      <w:r>
        <w:t xml:space="preserve">студент выбирает свою группу, чтобы открыть журнал.</w:t>
      </w:r>
      <w:r>
        <w:t xml:space="preserve"> </w:t>
      </w:r>
      <w:r>
        <w:rPr>
          <w:b/>
          <w:bCs/>
        </w:rPr>
        <w:t xml:space="preserve">Требование:</w:t>
      </w:r>
      <w:r>
        <w:t xml:space="preserve"> </w:t>
      </w:r>
      <w:r>
        <w:t xml:space="preserve">FR-01.</w:t>
      </w:r>
      <w:r>
        <w:t xml:space="preserve"> </w:t>
      </w:r>
      <w:r>
        <w:rPr>
          <w:b/>
          <w:bCs/>
        </w:rPr>
        <w:t xml:space="preserve">Старт:</w:t>
      </w:r>
      <w:r>
        <w:t xml:space="preserve"> </w:t>
      </w:r>
      <w:r>
        <w:t xml:space="preserve">адрес сайта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(при включённом коде сначала S0).</w:t>
      </w:r>
    </w:p>
    <w:p>
      <w:pPr>
        <w:pStyle w:val="CaptionedFigure"/>
        <w:keepNext/>
        <w:jc w:val="center"/>
      </w:pPr>
      <w:r>
        <w:drawing>
          <wp:inline>
            <wp:extent cx="5334000" cy="7007143"/>
            <wp:effectExtent b="0" l="0" r="0" t="0"/>
            <wp:docPr descr="S1. Выбор группы и открытие журнала" title="" id="43" name="Picture"/>
            <a:graphic>
              <a:graphicData uri="http://schemas.openxmlformats.org/drawingml/2006/picture">
                <pic:pic>
                  <pic:nvPicPr>
                    <pic:cNvPr descr="/tmp/journal-kt2-word-ur8xm2gq/diagram-2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07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S1. Выбор группы и открытие журнала</w:t>
      </w:r>
    </w:p>
    <w:p>
      <w:pPr>
        <w:pStyle w:val="BodyText"/>
      </w:pPr>
      <w:r>
        <w:rPr>
          <w:b/>
          <w:bCs/>
        </w:rPr>
        <w:t xml:space="preserve">Успех:</w:t>
      </w:r>
      <w:r>
        <w:t xml:space="preserve"> </w:t>
      </w:r>
      <w:r>
        <w:t xml:space="preserve">в E2 видны название выбранной группы, сводка, навигация разделов и список студентов.</w:t>
      </w:r>
      <w:r>
        <w:t xml:space="preserve"> </w:t>
      </w:r>
      <w:r>
        <w:rPr>
          <w:b/>
          <w:bCs/>
        </w:rPr>
        <w:t xml:space="preserve">Альтернативы:</w:t>
      </w:r>
      <w:r>
        <w:t xml:space="preserve"> </w:t>
      </w:r>
      <w:r>
        <w:t xml:space="preserve">отсутствие совпадений не уводит со страницы; ошибка источника даёт путь назад и повтор. Кнопки в блоках ошибки — целевое UX-решение, которого пока нет в коде. В прототипе КТ2 поиск виден даже при четырёх группах; текущий сайт скрывает его при числе групп меньше восьми.</w:t>
      </w:r>
    </w:p>
    <w:bookmarkEnd w:id="45"/>
    <w:bookmarkStart w:id="49" w:name="s2.-посмотреть-табель-обучающегося-mvp"/>
    <w:p>
      <w:pPr>
        <w:pStyle w:val="Heading2"/>
      </w:pPr>
      <w:r>
        <w:t xml:space="preserve">S2. Посмотреть табель обучающегося — MVP</w:t>
      </w:r>
    </w:p>
    <w:p>
      <w:pPr>
        <w:pStyle w:val="FirstParagraph"/>
      </w:pPr>
      <w:r>
        <w:rPr>
          <w:b/>
          <w:bCs/>
        </w:rPr>
        <w:t xml:space="preserve">История US-1:</w:t>
      </w:r>
      <w:r>
        <w:t xml:space="preserve"> </w:t>
      </w:r>
      <w:r>
        <w:t xml:space="preserve">студент находит себя по части ФИО и раскрывает табель, чтобы увидеть средний балл, оценки и пропуски.</w:t>
      </w:r>
      <w:r>
        <w:t xml:space="preserve"> </w:t>
      </w:r>
      <w:r>
        <w:rPr>
          <w:b/>
          <w:bCs/>
        </w:rPr>
        <w:t xml:space="preserve">Требования:</w:t>
      </w:r>
      <w:r>
        <w:t xml:space="preserve"> </w:t>
      </w:r>
      <w:r>
        <w:t xml:space="preserve">FR-02–FR-04.</w:t>
      </w:r>
      <w:r>
        <w:t xml:space="preserve"> </w:t>
      </w:r>
      <w:r>
        <w:rPr>
          <w:b/>
          <w:bCs/>
        </w:rPr>
        <w:t xml:space="preserve">Старт:</w:t>
      </w:r>
      <w:r>
        <w:t xml:space="preserve"> </w:t>
      </w:r>
      <w:r>
        <w:t xml:space="preserve">E2 после выбора группы.</w:t>
      </w:r>
    </w:p>
    <w:p>
      <w:pPr>
        <w:pStyle w:val="CaptionedFigure"/>
        <w:keepNext/>
        <w:jc w:val="center"/>
      </w:pPr>
      <w:r>
        <w:drawing>
          <wp:inline>
            <wp:extent cx="5334000" cy="6954603"/>
            <wp:effectExtent b="0" l="0" r="0" t="0"/>
            <wp:docPr descr="S2. Поиск и просмотр табеля обучающегося" title="" id="47" name="Picture"/>
            <a:graphic>
              <a:graphicData uri="http://schemas.openxmlformats.org/drawingml/2006/picture">
                <pic:pic>
                  <pic:nvPicPr>
                    <pic:cNvPr descr="/tmp/journal-kt2-word-ur8xm2gq/diagram-3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54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S2. Поиск и просмотр табеля обучающегося</w:t>
      </w:r>
    </w:p>
    <w:p>
      <w:pPr>
        <w:pStyle w:val="BodyText"/>
      </w:pPr>
      <w:r>
        <w:rPr>
          <w:b/>
          <w:bCs/>
        </w:rPr>
        <w:t xml:space="preserve">Успех:</w:t>
      </w:r>
      <w:r>
        <w:t xml:space="preserve"> </w:t>
      </w:r>
      <w:r>
        <w:t xml:space="preserve">табель нужного студента раскрыт под его строкой.</w:t>
      </w:r>
      <w:r>
        <w:t xml:space="preserve"> </w:t>
      </w:r>
      <w:r>
        <w:rPr>
          <w:b/>
          <w:bCs/>
        </w:rPr>
        <w:t xml:space="preserve">Альтернатива:</w:t>
      </w:r>
      <w:r>
        <w:t xml:space="preserve"> </w:t>
      </w:r>
      <w:r>
        <w:t xml:space="preserve">поиск без совпадений показывает подсказку, запрос можно изменить; повторное нажатие сворачивает табель. Поиск не учитывает регистр и различие</w:t>
      </w:r>
      <w:r>
        <w:t xml:space="preserve"> </w:t>
      </w:r>
      <w:r>
        <w:rPr>
          <w:rStyle w:val="VerbatimChar"/>
        </w:rPr>
        <w:t xml:space="preserve">е/ё</w:t>
      </w:r>
      <w:r>
        <w:t xml:space="preserve">.</w:t>
      </w:r>
    </w:p>
    <w:bookmarkEnd w:id="49"/>
    <w:bookmarkStart w:id="53" w:name="Xab3f9ce76891851f014cdc44b5ea1b24dab610e"/>
    <w:p>
      <w:pPr>
        <w:pStyle w:val="Heading2"/>
      </w:pPr>
      <w:r>
        <w:t xml:space="preserve">S3. Посмотреть оценки предмета и темы — расширенный сценарий</w:t>
      </w:r>
    </w:p>
    <w:p>
      <w:pPr>
        <w:pStyle w:val="FirstParagraph"/>
      </w:pPr>
      <w:r>
        <w:rPr>
          <w:b/>
          <w:bCs/>
        </w:rPr>
        <w:t xml:space="preserve">Расширение US-1:</w:t>
      </w:r>
      <w:r>
        <w:t xml:space="preserve"> </w:t>
      </w:r>
      <w:r>
        <w:t xml:space="preserve">читатель выбирает дисциплину, видит оценки по датам и читает темы занятий.</w:t>
      </w:r>
      <w:r>
        <w:t xml:space="preserve"> </w:t>
      </w:r>
      <w:r>
        <w:rPr>
          <w:b/>
          <w:bCs/>
        </w:rPr>
        <w:t xml:space="preserve">Требования:</w:t>
      </w:r>
      <w:r>
        <w:t xml:space="preserve"> </w:t>
      </w:r>
      <w:r>
        <w:t xml:space="preserve">FR-05 и UX-03.</w:t>
      </w:r>
      <w:r>
        <w:t xml:space="preserve"> </w:t>
      </w:r>
      <w:r>
        <w:rPr>
          <w:b/>
          <w:bCs/>
        </w:rPr>
        <w:t xml:space="preserve">Старт:</w:t>
      </w:r>
      <w:r>
        <w:t xml:space="preserve"> </w:t>
      </w:r>
      <w:r>
        <w:t xml:space="preserve">E2 выбранной группы.</w:t>
      </w:r>
    </w:p>
    <w:p>
      <w:pPr>
        <w:pStyle w:val="CaptionedFigure"/>
        <w:keepNext/>
        <w:jc w:val="center"/>
      </w:pPr>
      <w:r>
        <w:drawing>
          <wp:inline>
            <wp:extent cx="5334000" cy="6056400"/>
            <wp:effectExtent b="0" l="0" r="0" t="0"/>
            <wp:docPr descr="S3. Оценки по предмету и темы занятий" title="" id="51" name="Picture"/>
            <a:graphic>
              <a:graphicData uri="http://schemas.openxmlformats.org/drawingml/2006/picture">
                <pic:pic>
                  <pic:nvPicPr>
                    <pic:cNvPr descr="/tmp/journal-kt2-word-ur8xm2gq/diagram-4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5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S3. Оценки по предмету и темы занятий</w:t>
      </w:r>
    </w:p>
    <w:p>
      <w:pPr>
        <w:pStyle w:val="BodyText"/>
      </w:pPr>
      <w:r>
        <w:rPr>
          <w:b/>
          <w:bCs/>
        </w:rPr>
        <w:t xml:space="preserve">Успех:</w:t>
      </w:r>
      <w:r>
        <w:t xml:space="preserve"> </w:t>
      </w:r>
      <w:r>
        <w:t xml:space="preserve">пользователь увидел оценки выбранного предмета и темы занятий группы.</w:t>
      </w:r>
      <w:r>
        <w:t xml:space="preserve"> </w:t>
      </w:r>
      <w:r>
        <w:rPr>
          <w:b/>
          <w:bCs/>
        </w:rPr>
        <w:t xml:space="preserve">Альтернативы:</w:t>
      </w:r>
      <w:r>
        <w:t xml:space="preserve"> </w:t>
      </w:r>
      <w:r>
        <w:t xml:space="preserve">отсутствие предметов, дат или тем оформлено отдельным пустым состоянием. Из E3 можно также прочитать темы выбранного предмета прямо под таблицей. При возврате из E4 в «Журнал» ранее выбранная вкладка сохраняется только в текущем сеансе страницы; после перезагрузки откроются E2/«Табели».</w:t>
      </w:r>
    </w:p>
    <w:bookmarkEnd w:id="53"/>
    <w:bookmarkStart w:id="57" w:name="Xd5c42fb7957c8a9ec13c87d809f74cadf56c167"/>
    <w:p>
      <w:pPr>
        <w:pStyle w:val="Heading2"/>
      </w:pPr>
      <w:r>
        <w:t xml:space="preserve">S4. Обновить Excel и получить данные на сайте — сквозной сценарий КТ1</w:t>
      </w:r>
    </w:p>
    <w:p>
      <w:pPr>
        <w:pStyle w:val="FirstParagraph"/>
      </w:pPr>
      <w:r>
        <w:rPr>
          <w:b/>
          <w:bCs/>
        </w:rPr>
        <w:t xml:space="preserve">История US-2:</w:t>
      </w:r>
      <w:r>
        <w:t xml:space="preserve"> </w:t>
      </w:r>
      <w:r>
        <w:t xml:space="preserve">куратор или преподаватель меняет исходный Excel, и посетитель видит новую запись без ручного переноса в сайт.</w:t>
      </w:r>
      <w:r>
        <w:t xml:space="preserve"> </w:t>
      </w:r>
      <w:r>
        <w:rPr>
          <w:b/>
          <w:bCs/>
        </w:rPr>
        <w:t xml:space="preserve">Требования:</w:t>
      </w:r>
      <w:r>
        <w:t xml:space="preserve"> </w:t>
      </w:r>
      <w:r>
        <w:t xml:space="preserve">FR-07, FR-08, NFR-04.</w:t>
      </w:r>
      <w:r>
        <w:t xml:space="preserve"> </w:t>
      </w:r>
      <w:r>
        <w:rPr>
          <w:b/>
          <w:bCs/>
        </w:rPr>
        <w:t xml:space="preserve">Старт:</w:t>
      </w:r>
      <w:r>
        <w:t xml:space="preserve"> </w:t>
      </w:r>
      <w:r>
        <w:t xml:space="preserve">файл Excel у настроенного источника, вне веб-интерфейса журнала.</w:t>
      </w:r>
    </w:p>
    <w:p>
      <w:pPr>
        <w:pStyle w:val="CaptionedFigure"/>
        <w:keepNext/>
        <w:jc w:val="center"/>
      </w:pPr>
      <w:r>
        <w:drawing>
          <wp:inline>
            <wp:extent cx="5334000" cy="5027348"/>
            <wp:effectExtent b="0" l="0" r="0" t="0"/>
            <wp:docPr descr="S4. Обновление данных из Excel" title="" id="55" name="Picture"/>
            <a:graphic>
              <a:graphicData uri="http://schemas.openxmlformats.org/drawingml/2006/picture">
                <pic:pic>
                  <pic:nvPicPr>
                    <pic:cNvPr descr="/tmp/journal-kt2-word-ur8xm2gq/diagram-5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7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S4. Обновление данных из Excel</w:t>
      </w:r>
    </w:p>
    <w:p>
      <w:pPr>
        <w:pStyle w:val="BodyText"/>
      </w:pPr>
      <w:r>
        <w:rPr>
          <w:b/>
          <w:bCs/>
        </w:rPr>
        <w:t xml:space="preserve">Успех:</w:t>
      </w:r>
      <w:r>
        <w:t xml:space="preserve"> </w:t>
      </w:r>
      <w:r>
        <w:t xml:space="preserve">после обновления и нового открытия/перезагрузки страницы видны значения из новой проверенной копии Excel.</w:t>
      </w:r>
      <w:r>
        <w:t xml:space="preserve"> </w:t>
      </w:r>
      <w:r>
        <w:rPr>
          <w:b/>
          <w:bCs/>
        </w:rPr>
        <w:t xml:space="preserve">Альтернативы:</w:t>
      </w:r>
      <w:r>
        <w:t xml:space="preserve"> </w:t>
      </w:r>
      <w:r>
        <w:t xml:space="preserve">при временном сбое сервер сохраняет старую копию, при отсутствии копии показывает ошибку. Предупреждение о старой копии и кнопки экрана ошибки —</w:t>
      </w:r>
      <w:r>
        <w:t xml:space="preserve"> </w:t>
      </w:r>
      <w:r>
        <w:rPr>
          <w:b/>
          <w:bCs/>
        </w:rPr>
        <w:t xml:space="preserve">проектное поведение КТ2</w:t>
      </w:r>
      <w:r>
        <w:t xml:space="preserve">, которого в текущем интерфейсе ещё нет; сервер сейчас только записывает ошибку обновления в лог. Открытая страница не получает данные автоматически без повторной загрузки.</w:t>
      </w:r>
    </w:p>
    <w:bookmarkEnd w:id="57"/>
    <w:bookmarkStart w:id="61" w:name="s0.-войти-по-коду-условный-сценарий-mvp"/>
    <w:p>
      <w:pPr>
        <w:pStyle w:val="Heading2"/>
      </w:pPr>
      <w:r>
        <w:t xml:space="preserve">S0. Войти по коду — условный сценарий MVP</w:t>
      </w:r>
    </w:p>
    <w:p>
      <w:pPr>
        <w:pStyle w:val="FirstParagraph"/>
      </w:pPr>
      <w:r>
        <w:rPr>
          <w:b/>
          <w:bCs/>
        </w:rPr>
        <w:t xml:space="preserve">История US-3:</w:t>
      </w:r>
      <w:r>
        <w:t xml:space="preserve"> </w:t>
      </w:r>
      <w:r>
        <w:t xml:space="preserve">родитель с выданным кодом входит и продолжает просмотр запрошенной группы.</w:t>
      </w:r>
      <w:r>
        <w:t xml:space="preserve"> </w:t>
      </w:r>
      <w:r>
        <w:rPr>
          <w:b/>
          <w:bCs/>
        </w:rPr>
        <w:t xml:space="preserve">Требование:</w:t>
      </w:r>
      <w:r>
        <w:t xml:space="preserve"> </w:t>
      </w:r>
      <w:r>
        <w:t xml:space="preserve">FR-09.</w:t>
      </w:r>
      <w:r>
        <w:t xml:space="preserve"> </w:t>
      </w:r>
      <w:r>
        <w:rPr>
          <w:b/>
          <w:bCs/>
        </w:rPr>
        <w:t xml:space="preserve">Старт:</w:t>
      </w:r>
      <w:r>
        <w:t xml:space="preserve"> </w:t>
      </w:r>
      <w:r>
        <w:t xml:space="preserve">открытие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/group/[id]</w:t>
      </w:r>
      <w:r>
        <w:t xml:space="preserve">, когда</w:t>
      </w:r>
      <w:r>
        <w:t xml:space="preserve"> </w:t>
      </w:r>
      <w:r>
        <w:rPr>
          <w:rStyle w:val="VerbatimChar"/>
        </w:rPr>
        <w:t xml:space="preserve">JOURNAL_ACCESS_CODE</w:t>
      </w:r>
      <w:r>
        <w:t xml:space="preserve"> </w:t>
      </w:r>
      <w:r>
        <w:t xml:space="preserve">настроен и cookie доступа отсутствует.</w:t>
      </w:r>
    </w:p>
    <w:p>
      <w:pPr>
        <w:pStyle w:val="CaptionedFigure"/>
        <w:keepNext/>
        <w:jc w:val="center"/>
      </w:pPr>
      <w:r>
        <w:drawing>
          <wp:inline>
            <wp:extent cx="5334000" cy="4793702"/>
            <wp:effectExtent b="0" l="0" r="0" t="0"/>
            <wp:docPr descr="S0. Условный вход по коду" title="" id="59" name="Picture"/>
            <a:graphic>
              <a:graphicData uri="http://schemas.openxmlformats.org/drawingml/2006/picture">
                <pic:pic>
                  <pic:nvPicPr>
                    <pic:cNvPr descr="/tmp/journal-kt2-word-ur8xm2gq/diagram-6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93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S0. Условный вход по коду</w:t>
      </w:r>
    </w:p>
    <w:p>
      <w:pPr>
        <w:pStyle w:val="BodyText"/>
      </w:pPr>
      <w:r>
        <w:rPr>
          <w:b/>
          <w:bCs/>
        </w:rPr>
        <w:t xml:space="preserve">Успех:</w:t>
      </w:r>
      <w:r>
        <w:t xml:space="preserve"> </w:t>
      </w:r>
      <w:r>
        <w:t xml:space="preserve">в основном сайте доступ сохраняется в cookie и открывается исходный адрес; в прототипе это демонстрируется переходом к нужному кадру.</w:t>
      </w:r>
      <w:r>
        <w:t xml:space="preserve"> </w:t>
      </w:r>
      <w:r>
        <w:rPr>
          <w:b/>
          <w:bCs/>
        </w:rPr>
        <w:t xml:space="preserve">Альтернатива:</w:t>
      </w:r>
      <w:r>
        <w:t xml:space="preserve"> </w:t>
      </w:r>
      <w:r>
        <w:t xml:space="preserve">неверный или пустой код оставляет человека на форме с текстовой ошибкой. В основном сайте пустое поле дополнительно проверяет браузер; в прототипе оба случая обрабатывает его форма. Когда код не настроен, E0 не нужен и его адрес основного сайта перенаправляет на E1.</w:t>
      </w:r>
    </w:p>
    <w:bookmarkEnd w:id="61"/>
    <w:bookmarkStart w:id="62" w:name="что-проверить-в-кликабельном-прототипе"/>
    <w:p>
      <w:pPr>
        <w:pStyle w:val="Heading2"/>
      </w:pPr>
      <w:r>
        <w:t xml:space="preserve">Что проверить в кликабельном прототипе</w:t>
      </w:r>
    </w:p>
    <w:p>
      <w:pPr>
        <w:pStyle w:val="FirstParagraph"/>
      </w:pPr>
      <w:r>
        <w:t xml:space="preserve">Минимальный сквозной путь 1: E1 → карточка группы → E2 → раскрыть табель → свернуть/вернуться в E1. Путь 2: E1 → E2 → E3 → выбрать предмет → E4 → вернуться в журнал и к списку. Кнопки, показанные в этих путях, должны иметь работающий переход или состояние; пустые и ошибочные ветки должны быть доступны для демонстрации. Если показывается вход, S0 нужен отдельной веткой прототипа.</w:t>
      </w:r>
    </w:p>
    <w:bookmarkEnd w:id="62"/>
    <w:bookmarkEnd w:id="63"/>
    <w:bookmarkStart w:id="97" w:name="схематичные-прототипы"/>
    <w:p>
      <w:pPr>
        <w:pStyle w:val="Heading1"/>
      </w:pPr>
      <w:r>
        <w:t xml:space="preserve">4. Схематичные прототипы</w:t>
      </w:r>
    </w:p>
    <w:p>
      <w:pPr>
        <w:pStyle w:val="FirstParagraph"/>
      </w:pPr>
      <w:r>
        <w:t xml:space="preserve">Ниже размещены низкодетализированные экспортированные каркасы. Они показывают положение шапки, навигации, изображений/логотипа, блоков, форм, таблиц, кнопок и текста.</w:t>
      </w:r>
      <w:r>
        <w:t xml:space="preserve"> </w:t>
      </w:r>
      <w:hyperlink r:id="rId33">
        <w:r>
          <w:rPr>
            <w:rStyle w:val="Hyperlink"/>
          </w:rPr>
          <w:t xml:space="preserve">Кликабельный источник</w:t>
        </w:r>
      </w:hyperlink>
      <w:r>
        <w:t xml:space="preserve"> </w:t>
      </w:r>
      <w:r>
        <w:t xml:space="preserve">редактируется как HTML/CSS/JS; переключатель «Каркасы» в нём показывает те же экраны без декоративной отделки. Данные «ИС-31», «Белов Артём» и названия дисциплин вымышлены для демонстрации.</w:t>
      </w:r>
    </w:p>
    <w:p>
      <w:pPr>
        <w:pStyle w:val="BodyText"/>
      </w:pPr>
      <w:r>
        <w:rPr>
          <w:b/>
          <w:bCs/>
        </w:rPr>
        <w:t xml:space="preserve">Контрольные размеры:</w:t>
      </w:r>
      <w:r>
        <w:t xml:space="preserve"> </w:t>
      </w:r>
      <w:r>
        <w:t xml:space="preserve">1440 px для компьютера, 390 px для телефона, 768 px для предмета на планшете.</w:t>
      </w:r>
      <w:r>
        <w:t xml:space="preserve"> </w:t>
      </w:r>
      <w:hyperlink r:id="rId27">
        <w:r>
          <w:rPr>
            <w:rStyle w:val="Hyperlink"/>
          </w:rPr>
          <w:t xml:space="preserve">Экспорт 360 px</w:t>
        </w:r>
      </w:hyperlink>
      <w:r>
        <w:t xml:space="preserve"> </w:t>
      </w:r>
      <w:r>
        <w:t xml:space="preserve">и просмотр прототипа в Chromium закрывают отдельную проверку ширины NFR-01 для прототипа; основной сайт здесь не проверялся. Экраны E2–E4 в готовом сайте являются состояниями одного адреса /group/[id]; прототип показывает их отдельными демонстрационными кадрами. Пользователь переходит между ними кнопками.</w:t>
      </w:r>
    </w:p>
    <w:bookmarkStart w:id="70" w:name="e1.-выбор-группы"/>
    <w:p>
      <w:pPr>
        <w:pStyle w:val="Heading2"/>
      </w:pPr>
      <w:r>
        <w:t xml:space="preserve">E1. Выбор группы — /</w:t>
      </w:r>
    </w:p>
    <w:p>
      <w:pPr>
        <w:pStyle w:val="CaptionedFigure"/>
        <w:keepNext/>
        <w:jc w:val="center"/>
      </w:pPr>
      <w:r>
        <w:drawing>
          <wp:inline>
            <wp:extent cx="5334000" cy="3411537"/>
            <wp:effectExtent b="0" l="0" r="0" t="0"/>
            <wp:docPr descr="Схема выбора группы на компьютере" title="" id="65" name="Picture"/>
            <a:graphic>
              <a:graphicData uri="http://schemas.openxmlformats.org/drawingml/2006/picture">
                <pic:pic>
                  <pic:nvPicPr>
                    <pic:cNvPr descr="mockups/groups-wireframe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1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Схема выбора группы на компьютере</w:t>
      </w:r>
    </w:p>
    <w:p>
      <w:pPr>
        <w:pStyle w:val="BodyText"/>
      </w:pPr>
      <w:hyperlink r:id="rId67">
        <w:r>
          <w:rPr>
            <w:rStyle w:val="Hyperlink"/>
          </w:rPr>
          <w:t xml:space="preserve">Графический макет 1440 px</w:t>
        </w:r>
      </w:hyperlink>
      <w:r>
        <w:t xml:space="preserve"> </w:t>
      </w:r>
      <w:r>
        <w:t xml:space="preserve">·</w:t>
      </w:r>
      <w:r>
        <w:t xml:space="preserve"> </w:t>
      </w:r>
      <w:hyperlink r:id="rId68">
        <w:r>
          <w:rPr>
            <w:rStyle w:val="Hyperlink"/>
          </w:rPr>
          <w:t xml:space="preserve">Графический макет 390 px</w:t>
        </w:r>
      </w:hyperlink>
    </w:p>
    <w:p>
      <w:pPr>
        <w:pStyle w:val="BodyText"/>
      </w:pPr>
      <w:r>
        <w:t xml:space="preserve">Порядок сверху вниз: шапка с логотипом, ботом и переключателем темы → крупный вводный блок с числом доступных групп → заголовок «Все группы» и поле поиска → сетка из четырёх карточек → пояснение о возможном коде → короткий подвал. Карточка содержит условную пиктограмму, код группы, описание и действие «Открыть журнал». На телефоне карточки идут одной колонкой, поиск расположен над ними, шапка компактнее.</w:t>
      </w:r>
    </w:p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поиск фильтрует карточки; пустой результат даёт сообщение и сброс запроса; нажатие карточки открывает E2, а при включённом коде сначала E0.</w:t>
      </w:r>
      <w:r>
        <w:t xml:space="preserve"> </w:t>
      </w:r>
      <w:hyperlink r:id="rId69">
        <w:r>
          <w:rPr>
            <w:rStyle w:val="Hyperlink"/>
          </w:rPr>
          <w:t xml:space="preserve">Пример пустого результата на телефоне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Проектное отличие от сайта:</w:t>
      </w:r>
      <w:r>
        <w:t xml:space="preserve"> </w:t>
      </w:r>
      <w:r>
        <w:t xml:space="preserve">в этих макетах поиск виден при четырёх группах, тогда как код показывает его при восьми и более. Подвал и крупный вводный блок тоже относятся к предложенному дизайну.</w:t>
      </w:r>
    </w:p>
    <w:bookmarkEnd w:id="70"/>
    <w:bookmarkStart w:id="78" w:name="e2.-табели-и-карточка-студента-groupid"/>
    <w:p>
      <w:pPr>
        <w:pStyle w:val="Heading2"/>
      </w:pPr>
      <w:r>
        <w:t xml:space="preserve">E2. Табели и карточка студента — /group/[id]</w:t>
      </w:r>
    </w:p>
    <w:p>
      <w:pPr>
        <w:pStyle w:val="CaptionedFigure"/>
        <w:keepNext/>
        <w:jc w:val="center"/>
      </w:pPr>
      <w:r>
        <w:drawing>
          <wp:inline>
            <wp:extent cx="5334000" cy="3511550"/>
            <wp:effectExtent b="0" l="0" r="0" t="0"/>
            <wp:docPr descr="Схема табелей на компьютере" title="" id="72" name="Picture"/>
            <a:graphic>
              <a:graphicData uri="http://schemas.openxmlformats.org/drawingml/2006/picture">
                <pic:pic>
                  <pic:nvPicPr>
                    <pic:cNvPr descr="mockups/reports-wireframe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1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Схема табелей на компьютере</w:t>
      </w:r>
    </w:p>
    <w:p>
      <w:pPr>
        <w:pStyle w:val="BodyText"/>
      </w:pPr>
      <w:hyperlink r:id="rId74">
        <w:r>
          <w:rPr>
            <w:rStyle w:val="Hyperlink"/>
          </w:rPr>
          <w:t xml:space="preserve">Графический макет 1440 px</w:t>
        </w:r>
      </w:hyperlink>
      <w:r>
        <w:t xml:space="preserve"> </w:t>
      </w:r>
      <w:r>
        <w:t xml:space="preserve">·</w:t>
      </w:r>
      <w:r>
        <w:t xml:space="preserve"> </w:t>
      </w:r>
      <w:hyperlink r:id="rId75">
        <w:r>
          <w:rPr>
            <w:rStyle w:val="Hyperlink"/>
          </w:rPr>
          <w:t xml:space="preserve">Графический макет 390 px</w:t>
        </w:r>
      </w:hyperlink>
      <w:r>
        <w:t xml:space="preserve"> </w:t>
      </w:r>
      <w:r>
        <w:t xml:space="preserve">·</w:t>
      </w:r>
      <w:r>
        <w:t xml:space="preserve"> </w:t>
      </w:r>
      <w:hyperlink r:id="rId76">
        <w:r>
          <w:rPr>
            <w:rStyle w:val="Hyperlink"/>
          </w:rPr>
          <w:t xml:space="preserve">Раскрытая карточка на компьютере</w:t>
        </w:r>
      </w:hyperlink>
      <w:r>
        <w:t xml:space="preserve"> </w:t>
      </w:r>
      <w:r>
        <w:t xml:space="preserve">·</w:t>
      </w:r>
      <w:r>
        <w:t xml:space="preserve"> </w:t>
      </w:r>
      <w:hyperlink r:id="rId77">
        <w:r>
          <w:rPr>
            <w:rStyle w:val="Hyperlink"/>
          </w:rPr>
          <w:t xml:space="preserve">Раскрытая карточка на телефоне</w:t>
        </w:r>
      </w:hyperlink>
    </w:p>
    <w:p>
      <w:pPr>
        <w:pStyle w:val="BodyText"/>
      </w:pPr>
      <w:r>
        <w:t xml:space="preserve">Порядок: боковая панель с логотипом и пунктами разделов → верхняя шапка с «Все группы», хлебными крошками и текущей группой → заголовок «Табели студентов» → пять метрик (студенты, предметы, средний балл, пропуски, требуют внимания при среднем ниже 3) → блок табелей с поиском по фамилии и сортировкой → строки обучающихся. У раскрытой строки под именем появляется таблица предметов, среднего балла, сессии и пропусков.</w:t>
      </w:r>
    </w:p>
    <w:p>
      <w:pPr>
        <w:pStyle w:val="BodyText"/>
      </w:pPr>
      <w:r>
        <w:t xml:space="preserve">На телефоне боковое меню заменяется верхней кнопкой и нижней навигацией; метрики располагаются в две колонки, последняя занимает отдельную строку. Поиск и сортировка становятся полными строками. Раскрытый табель находится внутри карточки; если таблица шире её, она прокручивается внутри блока.</w:t>
      </w:r>
    </w:p>
    <w:p>
      <w:pPr>
        <w:pStyle w:val="BodyText"/>
      </w:pPr>
      <w:r>
        <w:rPr>
          <w:b/>
          <w:bCs/>
        </w:rPr>
        <w:t xml:space="preserve">Действия и состояния:</w:t>
      </w:r>
      <w:r>
        <w:t xml:space="preserve"> </w:t>
      </w:r>
      <w:r>
        <w:t xml:space="preserve">ввод имени, смена сортировки, раскрыть/свернуть строку, перейти в E1/E3/E4; без совпадений — понятное пустое состояние. Для FR-08 предусмотрен дополнительный баннер «Источник временно недоступен. Показана копия от [дата последней успешной загрузки]» под шапкой; его концепт есть в UI Kit, а код сайта пока не передаёт такой статус.</w:t>
      </w:r>
    </w:p>
    <w:bookmarkEnd w:id="78"/>
    <w:bookmarkStart w:id="85" w:name="e3.-оценки-по-предметам-тот-же-groupid"/>
    <w:p>
      <w:pPr>
        <w:pStyle w:val="Heading2"/>
      </w:pPr>
      <w:r>
        <w:t xml:space="preserve">E3. Оценки по предметам — тот же /group/[id]</w:t>
      </w:r>
    </w:p>
    <w:p>
      <w:pPr>
        <w:pStyle w:val="CaptionedFigure"/>
        <w:keepNext/>
        <w:jc w:val="center"/>
      </w:pPr>
      <w:r>
        <w:drawing>
          <wp:inline>
            <wp:extent cx="5334000" cy="4141258"/>
            <wp:effectExtent b="0" l="0" r="0" t="0"/>
            <wp:docPr descr="Схема оценок по предметам на компьютере" title="" id="80" name="Picture"/>
            <a:graphic>
              <a:graphicData uri="http://schemas.openxmlformats.org/drawingml/2006/picture">
                <pic:pic>
                  <pic:nvPicPr>
                    <pic:cNvPr descr="mockups/subjects-wireframe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1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Схема оценок по предметам на компьютере</w:t>
      </w:r>
    </w:p>
    <w:p>
      <w:pPr>
        <w:pStyle w:val="BodyText"/>
      </w:pPr>
      <w:hyperlink r:id="rId82">
        <w:r>
          <w:rPr>
            <w:rStyle w:val="Hyperlink"/>
          </w:rPr>
          <w:t xml:space="preserve">Графический макет 1440 px</w:t>
        </w:r>
      </w:hyperlink>
      <w:r>
        <w:t xml:space="preserve"> </w:t>
      </w:r>
      <w:r>
        <w:t xml:space="preserve">·</w:t>
      </w:r>
      <w:r>
        <w:t xml:space="preserve"> </w:t>
      </w:r>
      <w:hyperlink r:id="rId83">
        <w:r>
          <w:rPr>
            <w:rStyle w:val="Hyperlink"/>
          </w:rPr>
          <w:t xml:space="preserve">Графический макет 768 px</w:t>
        </w:r>
      </w:hyperlink>
      <w:r>
        <w:t xml:space="preserve"> </w:t>
      </w:r>
      <w:r>
        <w:t xml:space="preserve">·</w:t>
      </w:r>
      <w:r>
        <w:t xml:space="preserve"> </w:t>
      </w:r>
      <w:hyperlink r:id="rId84">
        <w:r>
          <w:rPr>
            <w:rStyle w:val="Hyperlink"/>
          </w:rPr>
          <w:t xml:space="preserve">Графический макет 390 px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Проверочный экспорт 360 px</w:t>
        </w:r>
      </w:hyperlink>
    </w:p>
    <w:p>
      <w:pPr>
        <w:pStyle w:val="BodyText"/>
      </w:pPr>
      <w:r>
        <w:t xml:space="preserve">Порядок: общая навигация группы → заголовок раздела → шапка выбранного предмета с преподавателем и средним по группе → блок с двумя select («Предмет», «Порядок студентов») → таблица: студент по строке, даты и оценки по столбцам, затем средний балл и пропуски → подсказка о горизонтальной прокрутке и легенда оценок → темы и задания выбранного предмета, ссылка «Все темы».</w:t>
      </w:r>
    </w:p>
    <w:p>
      <w:pPr>
        <w:pStyle w:val="BodyText"/>
      </w:pPr>
      <w:r>
        <w:t xml:space="preserve">На планшете боковая панель становится выдвижной, а в проектном прототипе нижняя навигация уже видна. На телефоне select идут один под другим, таблица прокручивается</w:t>
      </w:r>
      <w:r>
        <w:t xml:space="preserve"> </w:t>
      </w:r>
      <w:r>
        <w:rPr>
          <w:b/>
          <w:bCs/>
        </w:rPr>
        <w:t xml:space="preserve">внутри карточки по горизонтали</w:t>
      </w:r>
      <w:r>
        <w:t xml:space="preserve">, сохраняя основной экран в ширине 390 px. Это целевое решение: действующий сайт при избытке дат уменьшает всю таблицу через zoom, поэтому требует отдельной проверки читаемости при 360 px.</w:t>
      </w:r>
    </w:p>
    <w:p>
      <w:pPr>
        <w:pStyle w:val="BodyText"/>
      </w:pPr>
      <w:r>
        <w:rPr>
          <w:b/>
          <w:bCs/>
        </w:rPr>
        <w:t xml:space="preserve">Действия и состояния:</w:t>
      </w:r>
      <w:r>
        <w:t xml:space="preserve"> </w:t>
      </w:r>
      <w:r>
        <w:t xml:space="preserve">выбрать предмет, изменить порядок студентов, открыть E4 по ссылке тем, вернуться в E2/E1; если предметов или дат нет, показать отдельное пустое состояние. Дата, оценка и вид пропуска читаются текстом, цвет лишь помогает распознаванию.</w:t>
      </w:r>
    </w:p>
    <w:bookmarkEnd w:id="85"/>
    <w:bookmarkStart w:id="91" w:name="e4.-темы-занятий-тот-же-groupid"/>
    <w:p>
      <w:pPr>
        <w:pStyle w:val="Heading2"/>
      </w:pPr>
      <w:r>
        <w:t xml:space="preserve">E4. Темы занятий — тот же /group/[id]</w:t>
      </w:r>
    </w:p>
    <w:p>
      <w:pPr>
        <w:pStyle w:val="CaptionedFigure"/>
        <w:keepNext/>
        <w:jc w:val="center"/>
      </w:pPr>
      <w:r>
        <w:drawing>
          <wp:inline>
            <wp:extent cx="5334000" cy="3937529"/>
            <wp:effectExtent b="0" l="0" r="0" t="0"/>
            <wp:docPr descr="Схема тем занятий на компьютере" title="" id="87" name="Picture"/>
            <a:graphic>
              <a:graphicData uri="http://schemas.openxmlformats.org/drawingml/2006/picture">
                <pic:pic>
                  <pic:nvPicPr>
                    <pic:cNvPr descr="mockups/topics-wireframe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7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Схема тем занятий на компьютере</w:t>
      </w:r>
    </w:p>
    <w:p>
      <w:pPr>
        <w:pStyle w:val="BodyText"/>
      </w:pPr>
      <w:hyperlink r:id="rId89">
        <w:r>
          <w:rPr>
            <w:rStyle w:val="Hyperlink"/>
          </w:rPr>
          <w:t xml:space="preserve">Графический макет 1440 px</w:t>
        </w:r>
      </w:hyperlink>
      <w:r>
        <w:t xml:space="preserve"> </w:t>
      </w:r>
      <w:r>
        <w:t xml:space="preserve">·</w:t>
      </w:r>
      <w:r>
        <w:t xml:space="preserve"> </w:t>
      </w:r>
      <w:hyperlink r:id="rId90">
        <w:r>
          <w:rPr>
            <w:rStyle w:val="Hyperlink"/>
          </w:rPr>
          <w:t xml:space="preserve">Графический макет 390 px</w:t>
        </w:r>
      </w:hyperlink>
    </w:p>
    <w:p>
      <w:pPr>
        <w:pStyle w:val="BodyText"/>
      </w:pPr>
      <w:r>
        <w:t xml:space="preserve">Порядок: общая шапка и навигация → заголовок «Темы занятий» → вводный блок с количеством тем → карточки предметов. В каждой карточке: пиктограмма, название дисциплины, преподаватель, число тем; далее дата, тема и дополнительное задание; внизу действие «Перейти к оценкам». На телефоне карточки выстраиваются вертикально, а навигация остаётся внизу.</w:t>
      </w:r>
    </w:p>
    <w:p>
      <w:pPr>
        <w:pStyle w:val="BodyText"/>
      </w:pPr>
      <w:r>
        <w:rPr>
          <w:b/>
          <w:bCs/>
        </w:rPr>
        <w:t xml:space="preserve">Действия и состояния:</w:t>
      </w:r>
      <w:r>
        <w:t xml:space="preserve"> </w:t>
      </w:r>
      <w:r>
        <w:t xml:space="preserve">перейти к E3 по карточке предмета, вернуться в E2 или E1; при отсутствии записей показать «Тем пока нет». Прямые ссылки из карточек тем к оценкам —</w:t>
      </w:r>
      <w:r>
        <w:t xml:space="preserve"> </w:t>
      </w:r>
      <w:r>
        <w:rPr>
          <w:b/>
          <w:bCs/>
        </w:rPr>
        <w:t xml:space="preserve">проектное дополнение прототипа</w:t>
      </w:r>
      <w:r>
        <w:t xml:space="preserve">, которого нет в текущем компоненте сайта.</w:t>
      </w:r>
    </w:p>
    <w:bookmarkEnd w:id="91"/>
    <w:bookmarkStart w:id="96" w:name="дополнительные-кадры"/>
    <w:p>
      <w:pPr>
        <w:pStyle w:val="Heading2"/>
      </w:pPr>
      <w:r>
        <w:t xml:space="preserve">Дополнительные кадры</w:t>
      </w:r>
    </w:p>
    <w:p>
      <w:pPr>
        <w:pStyle w:val="Compact"/>
        <w:numPr>
          <w:ilvl w:val="0"/>
          <w:numId w:val="1004"/>
        </w:numPr>
      </w:pPr>
      <w:hyperlink r:id="rId92">
        <w:r>
          <w:rPr>
            <w:rStyle w:val="Hyperlink"/>
          </w:rPr>
          <w:t xml:space="preserve">Вход по коду, компьютер</w:t>
        </w:r>
      </w:hyperlink>
      <w:r>
        <w:t xml:space="preserve"> </w:t>
      </w:r>
      <w:r>
        <w:t xml:space="preserve">и</w:t>
      </w:r>
      <w:r>
        <w:t xml:space="preserve"> </w:t>
      </w:r>
      <w:hyperlink r:id="rId93">
        <w:r>
          <w:rPr>
            <w:rStyle w:val="Hyperlink"/>
          </w:rPr>
          <w:t xml:space="preserve">неверный код, телефон</w:t>
        </w:r>
      </w:hyperlink>
      <w:r>
        <w:t xml:space="preserve">: условный экран E0. Поле с подписью, кнопка входа, текстовая ошибка; при верном коде возврат к запрошенной группе.</w:t>
      </w:r>
    </w:p>
    <w:p>
      <w:pPr>
        <w:pStyle w:val="Compact"/>
        <w:numPr>
          <w:ilvl w:val="0"/>
          <w:numId w:val="1004"/>
        </w:numPr>
      </w:pPr>
      <w:hyperlink r:id="rId94">
        <w:r>
          <w:rPr>
            <w:rStyle w:val="Hyperlink"/>
          </w:rPr>
          <w:t xml:space="preserve">Графический UI Kit</w:t>
        </w:r>
      </w:hyperlink>
      <w:r>
        <w:t xml:space="preserve">: единые кнопки, поля, цвета, метки оценок, скелетон, пустой результат, успех, ошибка, недоступность и проектируемое предупреждение FR-08. Правила в</w:t>
      </w:r>
      <w:r>
        <w:t xml:space="preserve"> </w:t>
      </w:r>
      <w:hyperlink r:id="rId95">
        <w:r>
          <w:rPr>
            <w:rStyle w:val="Hyperlink"/>
          </w:rPr>
          <w:t xml:space="preserve">спецификации</w:t>
        </w:r>
      </w:hyperlink>
      <w:r>
        <w:t xml:space="preserve">.</w:t>
      </w:r>
    </w:p>
    <w:p>
      <w:pPr>
        <w:pStyle w:val="FirstParagraph"/>
      </w:pPr>
      <w:r>
        <w:t xml:space="preserve">Ни один из этих дополнительных кадров не заменяет четыре основные пары «компьютер + телефон». PNG служат для просмотра и сдачи, а исходный HTML/CSS/JS прототипа — для редактирования и проверки переходов.</w:t>
      </w:r>
    </w:p>
    <w:bookmarkEnd w:id="96"/>
    <w:bookmarkEnd w:id="97"/>
    <w:bookmarkStart w:id="103" w:name="адаптация-и-ui-kit"/>
    <w:p>
      <w:pPr>
        <w:pStyle w:val="Heading1"/>
      </w:pPr>
      <w:r>
        <w:t xml:space="preserve">5. Адаптация и UI Kit</w:t>
      </w:r>
    </w:p>
    <w:p>
      <w:pPr>
        <w:pStyle w:val="FirstParagraph"/>
      </w:pPr>
      <w:r>
        <w:t xml:space="preserve">Спецификация опирается на действующие стили в app/globals.css, компоненты components/ui.tsx и поведение компонентов страниц. Слова</w:t>
      </w:r>
      <w:r>
        <w:t xml:space="preserve"> </w:t>
      </w:r>
      <w:r>
        <w:rPr>
          <w:b/>
          <w:bCs/>
        </w:rPr>
        <w:t xml:space="preserve">«сейчас»</w:t>
      </w:r>
      <w:r>
        <w:t xml:space="preserve"> </w:t>
      </w:r>
      <w:r>
        <w:t xml:space="preserve">описывают реализацию,</w:t>
      </w:r>
      <w:r>
        <w:t xml:space="preserve"> </w:t>
      </w:r>
      <w:r>
        <w:rPr>
          <w:b/>
          <w:bCs/>
        </w:rPr>
        <w:t xml:space="preserve">«для макетов»</w:t>
      </w:r>
      <w:r>
        <w:t xml:space="preserve"> </w:t>
      </w:r>
      <w:r>
        <w:t xml:space="preserve">— целевое проектное правило КТ2. Графический лист компонентов уже есть в</w:t>
      </w:r>
      <w:r>
        <w:t xml:space="preserve"> </w:t>
      </w:r>
      <w:hyperlink r:id="rId94">
        <w:r>
          <w:rPr>
            <w:rStyle w:val="Hyperlink"/>
          </w:rPr>
          <w:t xml:space="preserve">экспорте UI Kit</w:t>
        </w:r>
      </w:hyperlink>
      <w:r>
        <w:t xml:space="preserve"> </w:t>
      </w:r>
      <w:r>
        <w:t xml:space="preserve">и в</w:t>
      </w:r>
      <w:r>
        <w:t xml:space="preserve"> </w:t>
      </w:r>
      <w:hyperlink r:id="rId33">
        <w:r>
          <w:rPr>
            <w:rStyle w:val="Hyperlink"/>
          </w:rPr>
          <w:t xml:space="preserve">редактируемом прототипе</w:t>
        </w:r>
      </w:hyperlink>
      <w:r>
        <w:t xml:space="preserve">; текст ниже фиксирует правила и отличия от кода.</w:t>
      </w:r>
    </w:p>
    <w:bookmarkStart w:id="98" w:name="контрольные-фреймы-и-поведение"/>
    <w:p>
      <w:pPr>
        <w:pStyle w:val="Heading2"/>
      </w:pPr>
      <w:r>
        <w:t xml:space="preserve">5.1. Контрольные фреймы и поведение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Ширина макета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Компоновка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Навигация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Сложные блоки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Компьютер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b/>
                <w:bCs/>
                <w:sz w:val="18"/>
              </w:rPr>
              <w:t xml:space="preserve">1440 px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Боковая панель 236 px и верхняя панель 64 px для E2–E4; E1 имеет собственную шапку и колонку до 1080 px.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Разделы в боковой панели, табели/оценки во вкладках, возврат в E1 в верхней панели.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Сводка распределяется по сетке; карточки групп и темы располагаются в несколько колонок. Таблица оценок имеет закреплённую шапку и первые два столбца.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Планшет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b/>
                <w:bCs/>
                <w:sz w:val="18"/>
              </w:rPr>
              <w:t xml:space="preserve">768 px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Боковая панель скрыта в выдвижном меню 272 px, заголовок и содержимое занимают всю ширину.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В текущем сайте есть кнопка меню, нижней панели ещё нет; в проектном прототипе нижняя навигация уже показана на 768 px.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Фильтры переносятся по строкам, карточки меняют число колонок.</w:t>
            </w:r>
            <w:r>
              <w:rPr>
                <w:rFonts w:ascii="Arial" w:hAnsi="Arial"/>
                <w:sz w:val="18"/>
              </w:rPr>
              <w:t xml:space="preserve"> </w:t>
            </w:r>
            <w:hyperlink r:id="rId83">
              <w:r>
                <w:rPr>
                  <w:rStyle w:val="Hyperlink"/>
                </w:rPr>
                <w:t xml:space="preserve">Макет E3 на планшете</w:t>
              </w:r>
            </w:hyperlink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фиксирует проектное решение.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Телефон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b/>
                <w:bCs/>
                <w:sz w:val="18"/>
              </w:rPr>
              <w:t xml:space="preserve">390 px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Поля и карточки идут по одной колонке; сводка E2 — две колонки, пятый показатель занимает всю строку. В E3 прототип показывает компактную сводку выбранного предмета. Отступы 14 px.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Нижняя панель 60 px с прямыми пунктами «Табели», «Предметы», «Темы», «Ещё»; «Ещё» открывает выдвижное меню. В текущем сайте E2/E3 остаются вкладками над фильтрами.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Поиск и сортировки занимают ширину колонки. Табель прокручивается по горизонтали; таблица оценок требует отдельного внимания к читаемости.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Очень узкий телефон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b/>
                <w:bCs/>
                <w:sz w:val="18"/>
              </w:rPr>
              <w:t xml:space="preserve">320–380 px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Отступ содержимого 11 px.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Те же нижние действия, подписи компактнее.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Нельзя обрезать смысловые данные; проверять длинные названия группы и предмета, полное имя студента, много дат.</w:t>
            </w:r>
          </w:p>
        </w:tc>
      </w:tr>
    </w:tbl>
    <w:p>
      <w:pPr>
        <w:pStyle w:val="BodyText"/>
      </w:pPr>
      <w:r>
        <w:t xml:space="preserve">Числа 1440/768/390 px выбраны для проектирования: в предоставленном задании КТ2 числовые «минимальные контрольные размеры» не указаны. При этом</w:t>
      </w:r>
      <w:r>
        <w:t xml:space="preserve"> </w:t>
      </w:r>
      <w:r>
        <w:rPr>
          <w:b/>
          <w:bCs/>
        </w:rPr>
        <w:t xml:space="preserve">NFR-01 КТ1 требует удобство от 360 px</w:t>
      </w:r>
      <w:r>
        <w:t xml:space="preserve">, поэтому ширину 360 px нужно проверить дополнительно. Реальные CSS-пороги сайта: 1280 px (панель становится 212 px), 1000 px (выдвижная панель), 720 px (нижняя навигация, 14 px основной текст), 380 px (уменьшенные отступы). Макеты должны показывать и промежуточные ширины без выхода блоков за экран.</w:t>
      </w:r>
    </w:p>
    <w:p>
      <w:pPr>
        <w:pStyle w:val="BodyText"/>
      </w:pPr>
      <w:r>
        <w:rPr>
          <w:b/>
          <w:bCs/>
        </w:rPr>
        <w:t xml:space="preserve">Таблица предмета — главный риск адаптации.</w:t>
      </w:r>
      <w:r>
        <w:t xml:space="preserve"> </w:t>
      </w:r>
      <w:r>
        <w:t xml:space="preserve">Сейчас JS основного сайта измеряет самое длинное имя, рассчитывает ширину таблицы и при нехватке места уменьшает всю таблицу через CSS zoom. При большом числе дат это может сделать оценки и фамилии слишком мелкими.</w:t>
      </w:r>
      <w:r>
        <w:t xml:space="preserve"> </w:t>
      </w:r>
      <w:hyperlink r:id="rId84">
        <w:r>
          <w:rPr>
            <w:rStyle w:val="Hyperlink"/>
          </w:rPr>
          <w:t xml:space="preserve">Прототип 390 px</w:t>
        </w:r>
      </w:hyperlink>
      <w:r>
        <w:t xml:space="preserve"> </w:t>
      </w:r>
      <w:r>
        <w:t xml:space="preserve">и</w:t>
      </w:r>
      <w:r>
        <w:t xml:space="preserve"> </w:t>
      </w:r>
      <w:hyperlink r:id="rId27">
        <w:r>
          <w:rPr>
            <w:rStyle w:val="Hyperlink"/>
          </w:rPr>
          <w:t xml:space="preserve">кадр 360 px</w:t>
        </w:r>
      </w:hyperlink>
      <w:r>
        <w:t xml:space="preserve"> </w:t>
      </w:r>
      <w:r>
        <w:t xml:space="preserve">показывают проектное решение: горизонтальная прокрутка только таблицы и видимая подсказка о прокрутке; первый столбец с именем закреплён. При переносе решения в основной код сохранить также связь номера и имени, если колонка номера остаётся. Табель отдельного студента уже использует перенос названия предмета.</w:t>
      </w:r>
    </w:p>
    <w:p>
      <w:pPr>
        <w:pStyle w:val="BodyText"/>
      </w:pPr>
      <w:r>
        <w:t xml:space="preserve">При 721–1000 px текущий CSS добавляет нижний запас как под мобильную панель, хотя сама панель включается только до 720 px; при переносе дизайна в код запас следует уточнить. На мобильной E1 собственной нижней навигации нет: список групп и так является корневым экраном.</w:t>
      </w:r>
    </w:p>
    <w:bookmarkEnd w:id="98"/>
    <w:bookmarkStart w:id="100" w:name="основа-визуального-языка"/>
    <w:p>
      <w:pPr>
        <w:pStyle w:val="Heading2"/>
      </w:pPr>
      <w:r>
        <w:t xml:space="preserve">5.2. Основа визуального языка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Свойство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Значение для макетов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Состояние в коде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Шрифт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Inter с кириллицей и латиницей; запасной системный sans-serif.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Загружен в app/layout.tsx, веса 400/500/600/700.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Текст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Основной 15 px / line-height 1.5; до 720 px — 14 px. Подписи 12–13.5 px, важные значения крупнее.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Реализовано.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Заголовки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H1 25 px на компьютере и 20 px на телефоне; H2 карточки около 15.5 px; заголовок предмета 17 px.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Реализовано. В макете сохранять явную иерархию H1 → H2 → подпись.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Заголовки в демонстрационном прототипе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Графический UI Kit показывает пример H1 32 px и H2 20 px.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Это проектный масштаб макета; при переносе в сайт согласовать с текущими размерами 25/20 и 15.5 px.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Сетка отступов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Основной шаг 4 px; рабочий ряд 4, 8, 12, 16, 24, 32 px.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Предложение для библиотеки; CSS пока использует конкретные размеры, не общие spacing-токены.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Скругления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4 px для меток, 6 px для полей/тем, 10 px для больших карточек.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Реализовано переменными.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Высота управления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Для макетов целевой размер касания минимум 44×44 px на телефоне, с достаточным промежутком.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В основном сайте базовые кнопка/поле/select — от 36 px, у входа кнопка локально от 40 px. В прототипе основные кнопки, поля и select имеют минимум 44 px; зоны текстовых ссылок и отдельных пунктов нужно проверить отдельно.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Движение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150/190 ms для переходов; при reduced motion убрать анимацию.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Реализовано для переходов и скелетона.</w:t>
            </w:r>
          </w:p>
        </w:tc>
      </w:tr>
    </w:tbl>
    <w:bookmarkStart w:id="99" w:name="палитра"/>
    <w:p>
      <w:pPr>
        <w:pStyle w:val="Heading3"/>
      </w:pPr>
      <w:r>
        <w:t xml:space="preserve">Палитра</w:t>
      </w:r>
    </w:p>
    <w:p>
      <w:pPr>
        <w:pStyle w:val="FirstParagraph"/>
      </w:pPr>
      <w:r>
        <w:t xml:space="preserve">Использовать</w:t>
      </w:r>
      <w:r>
        <w:t xml:space="preserve"> </w:t>
      </w:r>
      <w:r>
        <w:rPr>
          <w:b/>
          <w:bCs/>
        </w:rPr>
        <w:t xml:space="preserve">семантические</w:t>
      </w:r>
      <w:r>
        <w:t xml:space="preserve"> </w:t>
      </w:r>
      <w:r>
        <w:t xml:space="preserve">цвета: одна роль цвета сохраняется на всех экранах. Значения взяты из CSS; ниже основные пары светлой/тёмной темы.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Назначение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Светлая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Тёмная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Фон страницы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#f5f6f8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#10141a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Карточка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#ffffff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#171c23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Дополнительная поверхность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#fafbfc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#1c222a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Основной текст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#15191e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#e7eaee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Вторичный текст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#66707a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#9aa4b0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Граница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#e2e6ea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#2a313b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Основное действие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#193b63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#7ba8d4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Акцент/фокус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#316fa5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#7ba8d4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Успех/«5»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#2f7d55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#6fbd8e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Предупреждение/«3»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#9a6612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#d6a355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Ошибка/«2» и неуважительный пропуск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#b3342e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#e0817b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Информация/«4»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#2c5f96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#7aa7d6</w:t>
            </w:r>
          </w:p>
        </w:tc>
      </w:tr>
    </w:tbl>
    <w:p>
      <w:pPr>
        <w:pStyle w:val="BodyText"/>
      </w:pPr>
      <w:r>
        <w:t xml:space="preserve">Цвет никогда не должен быть единственным носителем смысла: у оценки остаётся число или буква, у статуса — текст и маркер, у активной вкладки — форма и состояние. «5» выделяется зелёным, «4» — синим, «3» — янтарным, «2» и «Н» — красным; «НУ» и служебные записи остаются нейтральными. В светлой и тёмной теме проверить контраст текстов на поверхностях при сборке графических макетов.</w:t>
      </w:r>
    </w:p>
    <w:bookmarkEnd w:id="99"/>
    <w:bookmarkEnd w:id="100"/>
    <w:bookmarkStart w:id="101" w:name="библиотека-компонентов"/>
    <w:p>
      <w:pPr>
        <w:pStyle w:val="Heading2"/>
      </w:pPr>
      <w:r>
        <w:t xml:space="preserve">5.3. Библиотека компонентов</w:t>
      </w:r>
    </w:p>
    <w:p>
      <w:pPr>
        <w:pStyle w:val="FirstParagraph"/>
      </w:pPr>
      <w:r>
        <w:t xml:space="preserve">В редакторе создать по одному базовому компоненту и варианты состояний, затем использовать экземпляры в четырёх экранах.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Компонент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Варианты и правила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Где используется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Шапка E1 / каркас E2–E4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Логотип, заголовок, возврат, разделы, переключатель темы и бот. Для телефона — кнопка меню, текущий раздел, нижняя навигация и затемнённый фон открытого меню.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Все содержательные экраны.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Кнопка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Primary «Войти», обычная внешняя ссылка, quiet «Все группы», icon «Тема»/«Меню». Состояния default/hover/focus/pressed/disabled/loading; активное меню выделяется отдельно.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E0–E4. Disabled/loading — целевые варианты для UI Kit, в текущем приложении систематически не применяются.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Поле поиска / код доступа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Подпись, placeholder, введённый текст; focus, ошибка с текстовым пояснением, disabled. В макете поиск E1 виден всегда, в коде — при 8+ группах; E2 — всегда. Код E0 маскируется.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E0–E2.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Select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Предмет и сортировка; default, focus, selected, disabled; полная подпись снаружи. Не терять выбранное значение при изменении ширины.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E2, E3.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Вкладка / пункт навигации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Normal, hover, active, focus, disabled. В текущем сайте E2/E3 переключаются вкладками со счётчиком внутри раздела «Журнал»; в прототипе КТ2 это прямые пункты бокового и нижнего меню. Активный пункт виден без чтения цвета.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E2–E4. Прямую навигацию нужно перенести в код после утверждения макета.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Карточка группы / студента / предмета / темы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Одинаковые радиусы и отступы по типу. Карточка группы целиком кликабельна; строка студента раскрывается и имеет expanded/collapsed. Тема включает дату, текст, доп. запись.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E1–E4.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Метрика / оценка / статус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Метрика: подпись, значение, пояснение. GradeBadge: 5/4/3/2, пропуск, нейтральная запись, пустое значение. StatusBadge: нейтральный/успех/предупреждение/ошибка/инфо с текстом и точкой.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E2, E3.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Таблица табеля / предмета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Заголовки столбцов, числа по центру, имя как заголовок строки, значение с меткой; пустые клетки «—». В текущем сайте у предмета есть № и имя, прототип оставляет только закреплённое имя. Длинные имена и большое число дат нужно проверить при переносе в основной сайт.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E2, E3.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Скелетон / пустое состояние / ошибка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Скелетон повторяет структуру E2, пустое состояние имеет заголовок и подсказку; ошибка источника — краткое объяснение, «Повторить» и «К группам».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E1–E4, форма E0. Последние две кнопки ошибки пока не реализованы.</w:t>
            </w:r>
          </w:p>
        </w:tc>
      </w:tr>
    </w:tbl>
    <w:p>
      <w:pPr>
        <w:pStyle w:val="BodyText"/>
      </w:pPr>
      <w:r>
        <w:t xml:space="preserve">Модального окна в текущих сценариях нет, поэтому создавать его только ради заполнения библиотеки не нужно. Выдвижное меню важно и входит в UI Kit.</w:t>
      </w:r>
    </w:p>
    <w:bookmarkEnd w:id="101"/>
    <w:bookmarkStart w:id="102" w:name="состояния-и-обратная-связь"/>
    <w:p>
      <w:pPr>
        <w:pStyle w:val="Heading2"/>
      </w:pPr>
      <w:r>
        <w:t xml:space="preserve">5.4. Состояния и обратная связь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Событие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Экран/компонент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Что должен видеть пользователь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Что есть сейчас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Успех выбора группы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E1 → E2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Название нужной группы, сводка и табели после индикатора загрузки.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Реализовано.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Успех ввода кода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E0 → E1/E2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Открывается ранее запрошенный адрес; отдельное сообщение об успехе не нужно.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Реализовано.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Ошибка ввода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E0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Поле остаётся доступным, под ним пояснение «Неверный код…», после исправления можно повторить.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Реализовано; пустое поле проверяет браузер.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Загрузка данных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E2/E3/E4 при открытии группы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Скелетон каркаса, метрик и строк, затем содержимое.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Реализован loading.tsx страницы группы. Для E1 отдельный скелетон не найден.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Нет результатов поиска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E1 или E2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«Ничего не нашлось» / «Никого не нашлось» и подсказка изменить запрос; фильтры доступны.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Реализовано.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Нет данных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E1/E3/E4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Пустой список групп, нет предметов/дат или тем: отдельные понятные сообщения.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Реализовано.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Ошибка источника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E1 или группа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Сообщение, что данные не загрузились, и путь возврата/повтора. Технические детали не должны закрывать главное сообщение.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Сообщение и детали есть; действий возврата/повтора нет.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Сбой источника с резервной копией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E2/E3/E4, предупреждающий баннер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«Источник временно недоступен. Показана копия от [дата последней успешной загрузки]». Чтение журнала доступно.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Резервная копия выдаётся, но статус и дата загрузки не передаются в UI. В графическом UI Kit предупреждение показано как проектируемое состояние FR-08.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Действие недоступно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Кнопка/поле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Неактивный вид, объяснение причины там, где это неочевидно.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Систематического disabled-варианта пока нет; показать как целевой вариант UI Kit.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Выбранный элемент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Вкладка, раздел, select, раскрытый табель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Выбранность видна визуально и обозначена доступным состоянием; раскрытие сопровождается изменением стрелки.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Вкладки, навигация и строки реализованы.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Фокус с клавиатуры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Кнопки, поля, меню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Заметная рамка фокуса, порядок обхода следует компоновке.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CSS задаёт focus-visible 2 px; проверить применение на графических компонентах.</w:t>
            </w:r>
          </w:p>
        </w:tc>
      </w:tr>
    </w:tbl>
    <w:p>
      <w:pPr>
        <w:pStyle w:val="BodyText"/>
      </w:pPr>
      <w:r>
        <w:t xml:space="preserve">В графических экспортах отдельно показаны</w:t>
      </w:r>
      <w:r>
        <w:t xml:space="preserve"> </w:t>
      </w:r>
      <w:hyperlink r:id="rId93">
        <w:r>
          <w:rPr>
            <w:rStyle w:val="Hyperlink"/>
          </w:rPr>
          <w:t xml:space="preserve">ошибка входа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пустой поиск</w:t>
        </w:r>
      </w:hyperlink>
      <w:r>
        <w:t xml:space="preserve"> </w:t>
      </w:r>
      <w:r>
        <w:t xml:space="preserve">и</w:t>
      </w:r>
      <w:r>
        <w:t xml:space="preserve"> </w:t>
      </w:r>
      <w:hyperlink r:id="rId77">
        <w:r>
          <w:rPr>
            <w:rStyle w:val="Hyperlink"/>
          </w:rPr>
          <w:t xml:space="preserve">раскрытый табель</w:t>
        </w:r>
      </w:hyperlink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Лист UI Kit</w:t>
        </w:r>
      </w:hyperlink>
      <w:r>
        <w:t xml:space="preserve"> </w:t>
      </w:r>
      <w:r>
        <w:t xml:space="preserve">показывает общие варианты загрузки, пустого результата, успеха, ошибки, недоступной кнопки, выбранного элемента и проектируемый баннер FR-08; они применяются к E1–E4 по таблице выше. Полные копии каждой страницы под каждое состояние не нужны. Наличие компонента на листе UI Kit не означает, что связанное поведение уже реализовано в основном сайте.</w:t>
      </w:r>
    </w:p>
    <w:bookmarkEnd w:id="102"/>
    <w:bookmarkEnd w:id="103"/>
    <w:bookmarkStart w:id="116" w:name="задачи-команды-и-отчёт"/>
    <w:p>
      <w:pPr>
        <w:pStyle w:val="Heading1"/>
      </w:pPr>
      <w:r>
        <w:t xml:space="preserve">6. Задачи команды и отчёт</w:t>
      </w:r>
    </w:p>
    <w:p>
      <w:pPr>
        <w:pStyle w:val="FirstParagraph"/>
      </w:pPr>
      <w:r>
        <w:t xml:space="preserve">Документ КТ1 называет двух участников:</w:t>
      </w:r>
      <w:r>
        <w:t xml:space="preserve"> </w:t>
      </w:r>
      <w:r>
        <w:rPr>
          <w:b/>
          <w:bCs/>
        </w:rPr>
        <w:t xml:space="preserve">Илюха Говтва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Тимоха Усатов</w:t>
      </w:r>
      <w:r>
        <w:t xml:space="preserve">. В КТ1 сказано, что они работали совместно, без распределения ролей. КТ2 требует назначить каждому зону ответственности и описать фактический вклад. Ниже приведён</w:t>
      </w:r>
      <w:r>
        <w:t xml:space="preserve"> </w:t>
      </w:r>
      <w:r>
        <w:rPr>
          <w:b/>
          <w:bCs/>
        </w:rPr>
        <w:t xml:space="preserve">план распределения для согласования</w:t>
      </w:r>
      <w:r>
        <w:t xml:space="preserve">, а не утверждение, кто уже создал конкретные файлы. Фактический вклад пока не подтверждён.</w:t>
      </w:r>
    </w:p>
    <w:bookmarkStart w:id="104" w:name="предлагаемые-зоны-ответственности-кт2"/>
    <w:p>
      <w:pPr>
        <w:pStyle w:val="Heading2"/>
      </w:pPr>
      <w:r>
        <w:t xml:space="preserve">Предлагаемые зоны ответственности КТ2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Участник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Планируемая зона для принятия и завершения КТ2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Что подтвердить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Илюха Говтва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Сверка FR/NFR и пользовательских историй КТ1 с ТЗ КТ2; проверка сценариев, ошибок, резервной копии FR-08 и правил доступа.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Согласие с зоной, проверенные файлы/коммиты, фактически сделанные исправления.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Тимоха Усатов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Карта экранов, макеты компьютера/планшета/телефона, графический UI Kit и кликабельный прототип.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Согласие с зоной, проверенные файлы/коммиты, фактически сделанные исправления.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Оба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Проверка путей MVP, демонстрация, публикация доступных материалов и итоговый отчёт.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Кто именно выполнил каждую задачу и какой результат проверил второй участник.</w:t>
            </w:r>
          </w:p>
        </w:tc>
      </w:tr>
    </w:tbl>
    <w:p>
      <w:pPr>
        <w:pStyle w:val="BodyText"/>
      </w:pPr>
      <w:r>
        <w:t xml:space="preserve">Если участники договорятся об ином распределении, таблицу следует заменить согласованными именами и задачами до сдачи.</w:t>
      </w:r>
    </w:p>
    <w:bookmarkEnd w:id="104"/>
    <w:bookmarkStart w:id="108" w:name="обновлённый-список-задач"/>
    <w:p>
      <w:pPr>
        <w:pStyle w:val="Heading2"/>
      </w:pPr>
      <w:r>
        <w:t xml:space="preserve">Обновлённый список задач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ID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Результат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Предлагаемый ответственный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Состояние черновика на 14.10.2026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Доказательство / дальнейшее действие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T01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Сопоставить FR-01–FR-12, NFR-01–NFR-07 и истории КТ1 с текущей реализацией; утвердить обновлённое ТЗ.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Илюха Говтва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Черновик сопоставления готов; утверждение участниками не отмечено.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hyperlink r:id="rId41">
              <w:r>
                <w:rPr>
                  <w:rStyle w:val="Hyperlink"/>
                </w:rPr>
                <w:t xml:space="preserve">ТЗ</w:t>
              </w:r>
            </w:hyperlink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T02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Утвердить роли, MVP FR-01–FR-04, четыре экрана и карту переходов.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Илюха Говтва + Тимоха Усатов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Черновик готов; решение о прямой навигации E2/E3 нужно принять.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hyperlink r:id="rId41">
              <w:r>
                <w:rPr>
                  <w:rStyle w:val="Hyperlink"/>
                </w:rPr>
                <w:t xml:space="preserve">ТЗ</w:t>
              </w:r>
            </w:hyperlink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hyperlink r:id="rId29">
              <w:r>
                <w:rPr>
                  <w:rStyle w:val="Hyperlink"/>
                </w:rPr>
                <w:t xml:space="preserve">карта</w:t>
              </w:r>
            </w:hyperlink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T03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Проверить сценарии S1–S4 и условный S0 на соответствие историям КТ1.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Илюха Говтва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Схемы готовы; нужна проверка команды.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hyperlink r:id="rId105">
              <w:r>
                <w:rPr>
                  <w:rStyle w:val="Hyperlink"/>
                </w:rPr>
                <w:t xml:space="preserve">Сценарии</w:t>
              </w:r>
            </w:hyperlink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T04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Предоставить 4 уникальных компьютерных и 4 мобильных графических макета с единым оформлением.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Тимоха Усатов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Файлы созданы; проверка преподавательского доступа не отмечена.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hyperlink r:id="rId106">
              <w:r>
                <w:rPr>
                  <w:rStyle w:val="Hyperlink"/>
                </w:rPr>
                <w:t xml:space="preserve">Все ссылки</w:t>
              </w:r>
            </w:hyperlink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T05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Предоставить планшетный вариант предмета, кадр 360 px и схемы компоновки четырёх экранов.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Тимоха Усатов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Файлы созданы.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hyperlink r:id="rId83">
              <w:r>
                <w:rPr>
                  <w:rStyle w:val="Hyperlink"/>
                </w:rPr>
                <w:t xml:space="preserve">Планшет</w:t>
              </w:r>
            </w:hyperlink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hyperlink r:id="rId27">
              <w:r>
                <w:rPr>
                  <w:rStyle w:val="Hyperlink"/>
                </w:rPr>
                <w:t xml:space="preserve">360 px</w:t>
              </w:r>
            </w:hyperlink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hyperlink r:id="rId107">
              <w:r>
                <w:rPr>
                  <w:rStyle w:val="Hyperlink"/>
                </w:rPr>
                <w:t xml:space="preserve">схемы</w:t>
              </w:r>
            </w:hyperlink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T06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Подготовить UI Kit и состояния загрузки, пустого результата, ошибок, активного и недоступного элемента.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Тимоха Усатов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Графический лист и текст готовы; проверить полноту состояний.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hyperlink r:id="rId94">
              <w:r>
                <w:rPr>
                  <w:rStyle w:val="Hyperlink"/>
                </w:rPr>
                <w:t xml:space="preserve">Графический UI Kit</w:t>
              </w:r>
            </w:hyperlink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hyperlink r:id="rId95">
              <w:r>
                <w:rPr>
                  <w:rStyle w:val="Hyperlink"/>
                </w:rPr>
                <w:t xml:space="preserve">спецификация</w:t>
              </w:r>
            </w:hyperlink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T07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Собрать кликабельный прототип: E1→E2→E1, E1→E2→E3→E4→E1, вход при коде.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Тимоха Усатов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HTML/CSS/JS созданы; пути просмотрены в Chromium, ошибок JS при этом не обнаружено.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hyperlink r:id="rId33">
              <w:r>
                <w:rPr>
                  <w:rStyle w:val="Hyperlink"/>
                </w:rPr>
                <w:t xml:space="preserve">Прототип</w:t>
              </w:r>
            </w:hyperlink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hyperlink r:id="rId105">
              <w:r>
                <w:rPr>
                  <w:rStyle w:val="Hyperlink"/>
                </w:rPr>
                <w:t xml:space="preserve">сценарии</w:t>
              </w:r>
            </w:hyperlink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T08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Исправить или отдельно согласовать расхождения макета и сайта: прямое меню E2/E3, постоянно видимый поиск E1, читаемость таблицы от 360 px и зоны касания ссылок.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Илюха Говтва + Тимоха Усатов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Решения описаны; перенос в сайт не завершён.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hyperlink r:id="rId41">
              <w:r>
                <w:rPr>
                  <w:rStyle w:val="Hyperlink"/>
                </w:rPr>
                <w:t xml:space="preserve">ТЗ</w:t>
              </w:r>
            </w:hyperlink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hyperlink r:id="rId95">
              <w:r>
                <w:rPr>
                  <w:rStyle w:val="Hyperlink"/>
                </w:rPr>
                <w:t xml:space="preserve">адаптация</w:t>
              </w:r>
            </w:hyperlink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T09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Выполнить FR-08: показать статус резервной копии и дату последней удачной загрузки.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Илюха Говтва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В коде есть резервная копия, пользовательского предупреждения нет.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hyperlink r:id="rId41">
              <w:r>
                <w:rPr>
                  <w:rStyle w:val="Hyperlink"/>
                </w:rPr>
                <w:t xml:space="preserve">ТЗ</w:t>
              </w:r>
            </w:hyperlink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hyperlink r:id="rId95">
              <w:r>
                <w:rPr>
                  <w:rStyle w:val="Hyperlink"/>
                </w:rPr>
                <w:t xml:space="preserve">состояния</w:t>
              </w:r>
            </w:hyperlink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T10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Выполнить NFR-07 и UX-05: безопасные ошибки, действия «Повторить»/«К группам».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Илюха Говтва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В коде есть сырой текст исключений и тупиковый экран ошибки.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hyperlink r:id="rId41">
              <w:r>
                <w:rPr>
                  <w:rStyle w:val="Hyperlink"/>
                </w:rPr>
                <w:t xml:space="preserve">ТЗ</w:t>
              </w:r>
            </w:hyperlink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hyperlink r:id="rId29">
              <w:r>
                <w:rPr>
                  <w:rStyle w:val="Hyperlink"/>
                </w:rPr>
                <w:t xml:space="preserve">карта</w:t>
              </w:r>
            </w:hyperlink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T11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Проверить главные пути в актуальных Chrome и Firefox, адаптацию от 360 px и считываемость длинной таблицы.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Оба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bCs/>
                <w:sz w:val="18"/>
              </w:rPr>
              <w:t xml:space="preserve">Прототип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просмотрен в Chromium на 360 px: E0–E4 не расширяют страницу, таблица E3 прокручивается внутри карточки. Основной сайт и Firefox этим не проверены.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hyperlink r:id="rId27">
              <w:r>
                <w:rPr>
                  <w:rStyle w:val="Hyperlink"/>
                </w:rPr>
                <w:t xml:space="preserve">Экспорт E3 360 px</w:t>
              </w:r>
            </w:hyperlink>
            <w:r>
              <w:rPr>
                <w:rFonts w:ascii="Arial" w:hAnsi="Arial"/>
                <w:sz w:val="18"/>
              </w:rPr>
              <w:t xml:space="preserve">; записать результаты браузерной проверки сайта.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T12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Дать преподавателю доступ к репозиторию, изображениям и работающему прототипу, затем заполнить отчёт о вкладе.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Оба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Ссылки на локальные файлы есть; доступ преподавателя не подтверждён.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Указать публичную ссылку/логин доступа и дату проверки ниже.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Статус означает наличие материала в рабочем каталоге, а не личный вклад указанного участника.</w:t>
      </w:r>
      <w:r>
        <w:t xml:space="preserve"> </w:t>
      </w:r>
      <w:r>
        <w:t xml:space="preserve">Предлагаемые исполнители должны подтвердить распределение и внести записи о фактической работе.</w:t>
      </w:r>
    </w:p>
    <w:bookmarkEnd w:id="108"/>
    <w:bookmarkStart w:id="113" w:name="реестр-результатов-и-доступа"/>
    <w:p>
      <w:pPr>
        <w:pStyle w:val="Heading2"/>
      </w:pPr>
      <w:r>
        <w:t xml:space="preserve">Реестр результатов и доступа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Результат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Ссылка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Доступ преподавателя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Ответственный за проверку / дата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Репозиторий из КТ1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hyperlink r:id="rId109">
              <w:r>
                <w:rPr>
                  <w:rStyle w:val="Hyperlink"/>
                </w:rPr>
                <w:t xml:space="preserve">GitHub</w:t>
              </w:r>
            </w:hyperlink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На 14.10.2026 репозиторий публичный по данным GitHub; доступ преподавателя к конкретным материалам после публикации проверить отдельно.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Заполнить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Рабочий сайт из КТ1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hyperlink r:id="rId110">
              <w:r>
                <w:rPr>
                  <w:rStyle w:val="Hyperlink"/>
                </w:rPr>
                <w:t xml:space="preserve">Render</w:t>
              </w:r>
            </w:hyperlink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Текущая доступность не проверена.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Заполнить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Обновлённое ТЗ, карта, сценарии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hyperlink r:id="rId41">
              <w:r>
                <w:rPr>
                  <w:rStyle w:val="Hyperlink"/>
                </w:rPr>
                <w:t xml:space="preserve">ТЗ</w:t>
              </w:r>
            </w:hyperlink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hyperlink r:id="rId29">
              <w:r>
                <w:rPr>
                  <w:rStyle w:val="Hyperlink"/>
                </w:rPr>
                <w:t xml:space="preserve">карта</w:t>
              </w:r>
            </w:hyperlink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hyperlink r:id="rId105">
              <w:r>
                <w:rPr>
                  <w:rStyle w:val="Hyperlink"/>
                </w:rPr>
                <w:t xml:space="preserve">сценарии</w:t>
              </w:r>
            </w:hyperlink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После публикации репозитория — проверить ссылку.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Заполнить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Редактируемые макеты и кликабельный прототип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hyperlink r:id="rId33">
              <w:r>
                <w:rPr>
                  <w:rStyle w:val="Hyperlink"/>
                </w:rPr>
                <w:t xml:space="preserve">HTML</w:t>
              </w:r>
            </w:hyperlink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hyperlink r:id="rId111">
              <w:r>
                <w:rPr>
                  <w:rStyle w:val="Hyperlink"/>
                </w:rPr>
                <w:t xml:space="preserve">CSS</w:t>
              </w:r>
            </w:hyperlink>
            <w:r>
              <w:rPr>
                <w:rFonts w:ascii="Arial" w:hAnsi="Arial"/>
                <w:sz w:val="18"/>
              </w:rPr>
              <w:t xml:space="preserve">,</w:t>
            </w:r>
            <w:r>
              <w:rPr>
                <w:rFonts w:ascii="Arial" w:hAnsi="Arial"/>
                <w:sz w:val="18"/>
              </w:rPr>
              <w:t xml:space="preserve"> </w:t>
            </w:r>
            <w:hyperlink r:id="rId112">
              <w:r>
                <w:rPr>
                  <w:rStyle w:val="Hyperlink"/>
                </w:rPr>
                <w:t xml:space="preserve">JS</w:t>
              </w:r>
            </w:hyperlink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Открытие в рабочем репозитории/по опубликованному адресу проверить отдельно.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Заполнить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Графические экспорты 4×2, схемы, планшет, 360 px, вход, состояния, UI Kit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hyperlink r:id="rId106">
              <w:r>
                <w:rPr>
                  <w:rStyle w:val="Hyperlink"/>
                </w:rPr>
                <w:t xml:space="preserve">Таблица всех файлов</w:t>
              </w:r>
            </w:hyperlink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После публикации репозитория — проверить скачивание/просмотр.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Заполнить</w:t>
            </w:r>
          </w:p>
        </w:tc>
      </w:tr>
    </w:tbl>
    <w:bookmarkEnd w:id="113"/>
    <w:bookmarkStart w:id="114" w:name="Xee5370e4c740c844876bd031d3681245f6c784d"/>
    <w:p>
      <w:pPr>
        <w:pStyle w:val="Heading2"/>
      </w:pPr>
      <w:r>
        <w:t xml:space="preserve">Фактический вклад — заполнить после работы участников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Участник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Что реально сделал на КТ2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Ссылка на коммит/макет/исправление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Кто проверил</w:t>
            </w:r>
          </w:p>
        </w:tc>
        <w:tc>
          <w:tcPr>
            <w:shd w:fill="E8EFF5"/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Дата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Илюха Говтва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Заполнить фактами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Добавить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Добавить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Добавить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Тимоха Усатов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Заполнить фактами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Добавить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Добавить</w:t>
            </w:r>
          </w:p>
        </w:tc>
        <w:tc>
          <w:tcPr>
            <w:vAlign w:val="center"/>
          </w:tcPr>
          <w:p>
            <w:pPr>
              <w:pStyle w:val="Compact"/>
              <w:spacing w:after="40" w:line="252" w:lineRule="auto"/>
              <w:jc w:val="left"/>
            </w:pPr>
            <w:r>
              <w:rPr>
                <w:rFonts w:ascii="Arial" w:hAnsi="Arial"/>
                <w:sz w:val="18"/>
              </w:rPr>
              <w:t xml:space="preserve">Добавить</w:t>
            </w:r>
          </w:p>
        </w:tc>
      </w:tr>
    </w:tbl>
    <w:p>
      <w:pPr>
        <w:pStyle w:val="BodyText"/>
      </w:pPr>
      <w:r>
        <w:t xml:space="preserve">Краткий текстовый отчёт для каждого:</w:t>
      </w:r>
    </w:p>
    <w:p>
      <w:pPr>
        <w:pStyle w:val="SourceCode"/>
      </w:pPr>
      <w:r>
        <w:rPr>
          <w:rStyle w:val="VerbatimChar"/>
        </w:rPr>
        <w:t xml:space="preserve">ФИО:</w:t>
      </w:r>
      <w:r>
        <w:br/>
      </w:r>
      <w:r>
        <w:rPr>
          <w:rStyle w:val="VerbatimChar"/>
        </w:rPr>
        <w:t xml:space="preserve">Согласованная зона ответственности:</w:t>
      </w:r>
      <w:r>
        <w:br/>
      </w:r>
      <w:r>
        <w:rPr>
          <w:rStyle w:val="VerbatimChar"/>
        </w:rPr>
        <w:t xml:space="preserve">Выполненные задачи из списка T01–T12:</w:t>
      </w:r>
      <w:r>
        <w:br/>
      </w:r>
      <w:r>
        <w:rPr>
          <w:rStyle w:val="VerbatimChar"/>
        </w:rPr>
        <w:t xml:space="preserve">Что лично создано или исправлено:</w:t>
      </w:r>
      <w:r>
        <w:br/>
      </w:r>
      <w:r>
        <w:rPr>
          <w:rStyle w:val="VerbatimChar"/>
        </w:rPr>
        <w:t xml:space="preserve">Ссылка на коммит, макет или прототип:</w:t>
      </w:r>
      <w:r>
        <w:br/>
      </w:r>
      <w:r>
        <w:rPr>
          <w:rStyle w:val="VerbatimChar"/>
        </w:rPr>
        <w:t xml:space="preserve">Как проверен результат:</w:t>
      </w:r>
      <w:r>
        <w:br/>
      </w:r>
      <w:r>
        <w:rPr>
          <w:rStyle w:val="VerbatimChar"/>
        </w:rPr>
        <w:t xml:space="preserve">Что осталось сделать:</w:t>
      </w:r>
      <w:r>
        <w:br/>
      </w:r>
      <w:r>
        <w:rPr>
          <w:rStyle w:val="VerbatimChar"/>
        </w:rPr>
        <w:t xml:space="preserve">Дата:</w:t>
      </w:r>
    </w:p>
    <w:bookmarkEnd w:id="114"/>
    <w:bookmarkStart w:id="115" w:name="перед-сдачей"/>
    <w:p>
      <w:pPr>
        <w:pStyle w:val="Heading2"/>
      </w:pPr>
      <w:r>
        <w:t xml:space="preserve">Перед сдачей</w:t>
      </w:r>
    </w:p>
    <w:p>
      <w:pPr>
        <w:pStyle w:val="Compact"/>
        <w:numPr>
          <w:ilvl w:val="0"/>
          <w:numId w:val="1005"/>
        </w:numPr>
      </w:pPr>
      <w:r>
        <w:t xml:space="preserve">Утвердить и отметить распределение задач между двумя участниками; заполнить фактический вклад без приписывания чужой работы.</w:t>
      </w:r>
    </w:p>
    <w:p>
      <w:pPr>
        <w:pStyle w:val="Compact"/>
        <w:numPr>
          <w:ilvl w:val="0"/>
          <w:numId w:val="1005"/>
        </w:numPr>
      </w:pPr>
      <w:r>
        <w:t xml:space="preserve">Просмотреть четыре экранных макета на компьютере и телефоне, E3 на планшете, UI Kit и состояния; сравнить с FR/NFR.</w:t>
      </w:r>
    </w:p>
    <w:p>
      <w:pPr>
        <w:pStyle w:val="Compact"/>
        <w:numPr>
          <w:ilvl w:val="0"/>
          <w:numId w:val="1005"/>
        </w:numPr>
      </w:pPr>
      <w:r>
        <w:t xml:space="preserve">Пройти два завершённых сценария прототипа и обратные переходы; проверить, что демонстрируемые действия дают ожидаемое состояние.</w:t>
      </w:r>
    </w:p>
    <w:p>
      <w:pPr>
        <w:pStyle w:val="Compact"/>
        <w:numPr>
          <w:ilvl w:val="0"/>
          <w:numId w:val="1005"/>
        </w:numPr>
      </w:pPr>
      <w:r>
        <w:t xml:space="preserve">Дополнить уже выполненный просмотр прототипа проверкой основного сайта в Chrome и Firefox, ширины 360 px и ошибок источника, включая резервную копию.</w:t>
      </w:r>
    </w:p>
    <w:p>
      <w:pPr>
        <w:pStyle w:val="Compact"/>
        <w:numPr>
          <w:ilvl w:val="0"/>
          <w:numId w:val="1005"/>
        </w:numPr>
      </w:pPr>
      <w:r>
        <w:t xml:space="preserve">Опубликовать материалы в доступном преподавателю месте и проверить ссылки из его контекста доступа.</w:t>
      </w:r>
    </w:p>
    <w:bookmarkEnd w:id="115"/>
    <w:bookmarkEnd w:id="116"/>
    <w:bookmarkStart w:id="170" w:name="приложение-а.-графические-макеты"/>
    <w:p>
      <w:pPr>
        <w:pStyle w:val="Heading1"/>
      </w:pPr>
      <w:r>
        <w:t xml:space="preserve">Приложение А. Графические макеты</w:t>
      </w:r>
    </w:p>
    <w:bookmarkStart w:id="123" w:name="e1.-список-групп"/>
    <w:p>
      <w:pPr>
        <w:pStyle w:val="Heading2"/>
      </w:pPr>
      <w:r>
        <w:t xml:space="preserve">E1. Список групп</w:t>
      </w:r>
    </w:p>
    <w:p>
      <w:pPr>
        <w:pStyle w:val="CaptionedFigure"/>
        <w:keepNext/>
        <w:jc w:val="center"/>
      </w:pPr>
      <w:r>
        <w:drawing>
          <wp:inline>
            <wp:extent cx="5334000" cy="3411537"/>
            <wp:effectExtent b="0" l="0" r="0" t="0"/>
            <wp:docPr descr="E1. Список групп — компьютер, 1440 px" title="" id="118" name="Picture"/>
            <a:graphic>
              <a:graphicData uri="http://schemas.openxmlformats.org/drawingml/2006/picture">
                <pic:pic>
                  <pic:nvPicPr>
                    <pic:cNvPr descr="mockups/groups-desktop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1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E1. Список групп — компьютер, 1440 px</w:t>
      </w:r>
    </w:p>
    <w:p>
      <w:pPr>
        <w:pStyle w:val="CaptionedFigure"/>
        <w:keepNext/>
        <w:jc w:val="center"/>
      </w:pPr>
      <w:r>
        <w:drawing>
          <wp:inline>
            <wp:extent cx="2015999" cy="5107199"/>
            <wp:effectExtent b="0" l="0" r="0" t="0"/>
            <wp:docPr descr="E1. Список групп — телефон, 390 px" title="" id="121" name="Picture"/>
            <a:graphic>
              <a:graphicData uri="http://schemas.openxmlformats.org/drawingml/2006/picture">
                <pic:pic>
                  <pic:nvPicPr>
                    <pic:cNvPr descr="mockups/groups-mobile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999" cy="5107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E1. Список групп — телефон, 390 px</w:t>
      </w:r>
    </w:p>
    <w:bookmarkEnd w:id="123"/>
    <w:bookmarkStart w:id="130" w:name="e2.-табели-обучающихся"/>
    <w:p>
      <w:pPr>
        <w:pStyle w:val="Heading2"/>
      </w:pPr>
      <w:r>
        <w:t xml:space="preserve">E2. Табели обучающихся</w:t>
      </w:r>
    </w:p>
    <w:p>
      <w:pPr>
        <w:pStyle w:val="CaptionedFigure"/>
        <w:keepNext/>
        <w:jc w:val="center"/>
      </w:pPr>
      <w:r>
        <w:drawing>
          <wp:inline>
            <wp:extent cx="5334000" cy="3511550"/>
            <wp:effectExtent b="0" l="0" r="0" t="0"/>
            <wp:docPr descr="E2. Табели обучающихся — компьютер, 1440 px" title="" id="125" name="Picture"/>
            <a:graphic>
              <a:graphicData uri="http://schemas.openxmlformats.org/drawingml/2006/picture">
                <pic:pic>
                  <pic:nvPicPr>
                    <pic:cNvPr descr="mockups/reports-desktop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1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E2. Табели обучающихся — компьютер, 1440 px</w:t>
      </w:r>
    </w:p>
    <w:p>
      <w:pPr>
        <w:pStyle w:val="CaptionedFigure"/>
        <w:keepNext/>
        <w:jc w:val="center"/>
      </w:pPr>
      <w:r>
        <w:drawing>
          <wp:inline>
            <wp:extent cx="2015999" cy="5639630"/>
            <wp:effectExtent b="0" l="0" r="0" t="0"/>
            <wp:docPr descr="E2. Табели обучающихся — телефон, 390 px" title="" id="128" name="Picture"/>
            <a:graphic>
              <a:graphicData uri="http://schemas.openxmlformats.org/drawingml/2006/picture">
                <pic:pic>
                  <pic:nvPicPr>
                    <pic:cNvPr descr="mockups/reports-mobile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999" cy="5639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E2. Табели обучающихся — телефон, 390 px</w:t>
      </w:r>
    </w:p>
    <w:bookmarkEnd w:id="130"/>
    <w:bookmarkStart w:id="137" w:name="e3.-оценки-по-предметам"/>
    <w:p>
      <w:pPr>
        <w:pStyle w:val="Heading2"/>
      </w:pPr>
      <w:r>
        <w:t xml:space="preserve">E3. Оценки по предметам</w:t>
      </w:r>
    </w:p>
    <w:p>
      <w:pPr>
        <w:pStyle w:val="CaptionedFigure"/>
        <w:keepNext/>
        <w:jc w:val="center"/>
      </w:pPr>
      <w:r>
        <w:drawing>
          <wp:inline>
            <wp:extent cx="5334000" cy="4141258"/>
            <wp:effectExtent b="0" l="0" r="0" t="0"/>
            <wp:docPr descr="E3. Оценки по предметам — компьютер, 1440 px" title="" id="132" name="Picture"/>
            <a:graphic>
              <a:graphicData uri="http://schemas.openxmlformats.org/drawingml/2006/picture">
                <pic:pic>
                  <pic:nvPicPr>
                    <pic:cNvPr descr="mockups/subjects-desktop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1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E3. Оценки по предметам — компьютер, 1440 px</w:t>
      </w:r>
    </w:p>
    <w:p>
      <w:pPr>
        <w:pStyle w:val="CaptionedFigure"/>
        <w:keepNext/>
        <w:jc w:val="center"/>
      </w:pPr>
      <w:r>
        <w:drawing>
          <wp:inline>
            <wp:extent cx="2015999" cy="5794707"/>
            <wp:effectExtent b="0" l="0" r="0" t="0"/>
            <wp:docPr descr="E3. Оценки по предметам — телефон, 390 px" title="" id="135" name="Picture"/>
            <a:graphic>
              <a:graphicData uri="http://schemas.openxmlformats.org/drawingml/2006/picture">
                <pic:pic>
                  <pic:nvPicPr>
                    <pic:cNvPr descr="mockups/subjects-mobile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999" cy="5794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E3. Оценки по предметам — телефон, 390 px</w:t>
      </w:r>
    </w:p>
    <w:bookmarkEnd w:id="137"/>
    <w:bookmarkStart w:id="144" w:name="e4.-темы-занятий"/>
    <w:p>
      <w:pPr>
        <w:pStyle w:val="Heading2"/>
      </w:pPr>
      <w:r>
        <w:t xml:space="preserve">E4. Темы занятий</w:t>
      </w:r>
    </w:p>
    <w:p>
      <w:pPr>
        <w:pStyle w:val="CaptionedFigure"/>
        <w:keepNext/>
        <w:jc w:val="center"/>
      </w:pPr>
      <w:r>
        <w:drawing>
          <wp:inline>
            <wp:extent cx="5334000" cy="3930120"/>
            <wp:effectExtent b="0" l="0" r="0" t="0"/>
            <wp:docPr descr="E4. Темы занятий — компьютер, 1440 px" title="" id="139" name="Picture"/>
            <a:graphic>
              <a:graphicData uri="http://schemas.openxmlformats.org/drawingml/2006/picture">
                <pic:pic>
                  <pic:nvPicPr>
                    <pic:cNvPr descr="mockups/topics-desktop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0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E4. Темы занятий — компьютер, 1440 px</w:t>
      </w:r>
    </w:p>
    <w:p>
      <w:pPr>
        <w:pStyle w:val="CaptionedFigure"/>
        <w:keepNext/>
        <w:jc w:val="center"/>
      </w:pPr>
      <w:r>
        <w:drawing>
          <wp:inline>
            <wp:extent cx="2015999" cy="6383999"/>
            <wp:effectExtent b="0" l="0" r="0" t="0"/>
            <wp:docPr descr="E4. Темы занятий — телефон, 390 px" title="" id="142" name="Picture"/>
            <a:graphic>
              <a:graphicData uri="http://schemas.openxmlformats.org/drawingml/2006/picture">
                <pic:pic>
                  <pic:nvPicPr>
                    <pic:cNvPr descr="mockups/topics-mobile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999" cy="638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E4. Темы занятий — телефон, 390 px</w:t>
      </w:r>
    </w:p>
    <w:bookmarkEnd w:id="144"/>
    <w:bookmarkStart w:id="169" w:name="дополнительные-варианты-и-состояния"/>
    <w:p>
      <w:pPr>
        <w:pStyle w:val="Heading2"/>
      </w:pPr>
      <w:r>
        <w:t xml:space="preserve">Дополнительные варианты и состояния</w:t>
      </w:r>
    </w:p>
    <w:p>
      <w:pPr>
        <w:pStyle w:val="CaptionedFigure"/>
        <w:keepNext/>
        <w:jc w:val="center"/>
      </w:pPr>
      <w:r>
        <w:drawing>
          <wp:inline>
            <wp:extent cx="3599999" cy="5310937"/>
            <wp:effectExtent b="0" l="0" r="0" t="0"/>
            <wp:docPr descr="E3 на планшете, 768 px" title="" id="146" name="Picture"/>
            <a:graphic>
              <a:graphicData uri="http://schemas.openxmlformats.org/drawingml/2006/picture">
                <pic:pic>
                  <pic:nvPicPr>
                    <pic:cNvPr descr="mockups/subjects-tablet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5310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E3 на планшете, 768 px</w:t>
      </w:r>
    </w:p>
    <w:p>
      <w:pPr>
        <w:pStyle w:val="CaptionedFigure"/>
        <w:keepNext/>
        <w:jc w:val="center"/>
      </w:pPr>
      <w:r>
        <w:drawing>
          <wp:inline>
            <wp:extent cx="2015999" cy="6277599"/>
            <wp:effectExtent b="0" l="0" r="0" t="0"/>
            <wp:docPr descr="E3 на узком телефоне, 360 px" title="" id="149" name="Picture"/>
            <a:graphic>
              <a:graphicData uri="http://schemas.openxmlformats.org/drawingml/2006/picture">
                <pic:pic>
                  <pic:nvPicPr>
                    <pic:cNvPr descr="mockups/subjects-360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999" cy="6277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E3 на узком телефоне, 360 px</w:t>
      </w:r>
    </w:p>
    <w:p>
      <w:pPr>
        <w:pStyle w:val="CaptionedFigure"/>
        <w:keepNext/>
        <w:jc w:val="center"/>
      </w:pPr>
      <w:r>
        <w:drawing>
          <wp:inline>
            <wp:extent cx="5334000" cy="4463520"/>
            <wp:effectExtent b="0" l="0" r="0" t="0"/>
            <wp:docPr descr="Раскрытая карточка обучающегося — компьютер" title="" id="152" name="Picture"/>
            <a:graphic>
              <a:graphicData uri="http://schemas.openxmlformats.org/drawingml/2006/picture">
                <pic:pic>
                  <pic:nvPicPr>
                    <pic:cNvPr descr="mockups/student-card-desktop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63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Раскрытая карточка обучающегося — компьютер</w:t>
      </w:r>
    </w:p>
    <w:p>
      <w:pPr>
        <w:pStyle w:val="CaptionedFigure"/>
        <w:keepNext/>
        <w:jc w:val="center"/>
      </w:pPr>
      <w:r>
        <w:drawing>
          <wp:inline>
            <wp:extent cx="1943999" cy="6544799"/>
            <wp:effectExtent b="0" l="0" r="0" t="0"/>
            <wp:docPr descr="Раскрытая карточка обучающегося — телефон" title="" id="155" name="Picture"/>
            <a:graphic>
              <a:graphicData uri="http://schemas.openxmlformats.org/drawingml/2006/picture">
                <pic:pic>
                  <pic:nvPicPr>
                    <pic:cNvPr descr="mockups/student-card-mobile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999" cy="6544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Раскрытая карточка обучающегося — телефон</w:t>
      </w:r>
    </w:p>
    <w:p>
      <w:pPr>
        <w:pStyle w:val="CaptionedFigure"/>
        <w:keepNext/>
        <w:jc w:val="center"/>
      </w:pPr>
      <w:r>
        <w:drawing>
          <wp:inline>
            <wp:extent cx="5334000" cy="3333750"/>
            <wp:effectExtent b="0" l="0" r="0" t="0"/>
            <wp:docPr descr="Экран входа по коду — компьютер" title="" id="158" name="Picture"/>
            <a:graphic>
              <a:graphicData uri="http://schemas.openxmlformats.org/drawingml/2006/picture">
                <pic:pic>
                  <pic:nvPicPr>
                    <pic:cNvPr descr="mockups/login-desktop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Экран входа по коду — компьютер</w:t>
      </w:r>
    </w:p>
    <w:p>
      <w:pPr>
        <w:pStyle w:val="CaptionedFigure"/>
        <w:keepNext/>
        <w:jc w:val="center"/>
      </w:pPr>
      <w:r>
        <w:drawing>
          <wp:inline>
            <wp:extent cx="2159999" cy="4674461"/>
            <wp:effectExtent b="0" l="0" r="0" t="0"/>
            <wp:docPr descr="Ошибка кода — телефон" title="" id="161" name="Picture"/>
            <a:graphic>
              <a:graphicData uri="http://schemas.openxmlformats.org/drawingml/2006/picture">
                <pic:pic>
                  <pic:nvPicPr>
                    <pic:cNvPr descr="mockups/login-error-mobile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4674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Ошибка кода — телефон</w:t>
      </w:r>
    </w:p>
    <w:p>
      <w:pPr>
        <w:pStyle w:val="CaptionedFigure"/>
        <w:keepNext/>
        <w:jc w:val="center"/>
      </w:pPr>
      <w:r>
        <w:drawing>
          <wp:inline>
            <wp:extent cx="2015999" cy="5562092"/>
            <wp:effectExtent b="0" l="0" r="0" t="0"/>
            <wp:docPr descr="Поиск без результатов — телефон" title="" id="164" name="Picture"/>
            <a:graphic>
              <a:graphicData uri="http://schemas.openxmlformats.org/drawingml/2006/picture">
                <pic:pic>
                  <pic:nvPicPr>
                    <pic:cNvPr descr="mockups/search-empty-mobile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999" cy="5562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Поиск без результатов — телефон</w:t>
      </w:r>
    </w:p>
    <w:p>
      <w:pPr>
        <w:pStyle w:val="CaptionedFigure"/>
        <w:keepNext/>
        <w:jc w:val="center"/>
      </w:pPr>
      <w:r>
        <w:drawing>
          <wp:inline>
            <wp:extent cx="5334000" cy="3622675"/>
            <wp:effectExtent b="0" l="0" r="0" t="0"/>
            <wp:docPr descr="Лист компонентов UI Kit" title="" id="167" name="Picture"/>
            <a:graphic>
              <a:graphicData uri="http://schemas.openxmlformats.org/drawingml/2006/picture">
                <pic:pic>
                  <pic:nvPicPr>
                    <pic:cNvPr descr="mockups/kit-desktop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2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Лист компонентов UI Kit</w:t>
      </w:r>
    </w:p>
    <w:bookmarkEnd w:id="169"/>
    <w:bookmarkEnd w:id="170"/>
    <w:bookmarkStart w:id="171" w:name="Xe9576fe753929ae4d82dad3ac9a4b19bca9e334"/>
    <w:p>
      <w:pPr>
        <w:pStyle w:val="Heading1"/>
      </w:pPr>
      <w:r>
        <w:t xml:space="preserve">Приложение Б. Кликабельный прототип и ссылки</w:t>
      </w:r>
    </w:p>
    <w:p>
      <w:pPr>
        <w:pStyle w:val="FirstParagraph"/>
      </w:pPr>
      <w:r>
        <w:rPr>
          <w:b/>
          <w:bCs/>
        </w:rPr>
        <w:t xml:space="preserve">Источник:</w:t>
      </w:r>
      <w:r>
        <w:t xml:space="preserve"> </w:t>
      </w:r>
      <w:hyperlink r:id="rId33">
        <w:r>
          <w:rPr>
            <w:rStyle w:val="Hyperlink"/>
          </w:rPr>
          <w:t xml:space="preserve">HTML-прототип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стили</w:t>
        </w:r>
      </w:hyperlink>
      <w:r>
        <w:t xml:space="preserve">,</w:t>
      </w:r>
      <w:r>
        <w:t xml:space="preserve"> </w:t>
      </w:r>
      <w:hyperlink r:id="rId112">
        <w:r>
          <w:rPr>
            <w:rStyle w:val="Hyperlink"/>
          </w:rPr>
          <w:t xml:space="preserve">логика</w:t>
        </w:r>
      </w:hyperlink>
      <w:r>
        <w:t xml:space="preserve">.</w:t>
      </w:r>
      <w:r>
        <w:t xml:space="preserve"> </w:t>
      </w:r>
      <w:r>
        <w:t xml:space="preserve">Графические данные в макетах вымышлены. Для запуска скачайте папку</w:t>
      </w:r>
      <w:r>
        <w:t xml:space="preserve"> </w:t>
      </w:r>
      <w:r>
        <w:rPr>
          <w:rStyle w:val="VerbatimChar"/>
        </w:rPr>
        <w:t xml:space="preserve">journal-site/docs/ux/prototype</w:t>
      </w:r>
      <w:r>
        <w:t xml:space="preserve"> </w:t>
      </w:r>
      <w:r>
        <w:t xml:space="preserve">из ветки</w:t>
      </w:r>
      <w:r>
        <w:t xml:space="preserve"> </w:t>
      </w:r>
      <w:r>
        <w:rPr>
          <w:rStyle w:val="VerbatimChar"/>
        </w:rPr>
        <w:t xml:space="preserve">codex/journal-kt2-ux-20261014</w:t>
      </w:r>
      <w:r>
        <w:t xml:space="preserve"> </w:t>
      </w:r>
      <w:r>
        <w:t xml:space="preserve">и выполните в ней: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8000</w:t>
      </w:r>
    </w:p>
    <w:p>
      <w:pPr>
        <w:pStyle w:val="FirstParagraph"/>
      </w:pPr>
      <w:r>
        <w:t xml:space="preserve">Затем откройте</w:t>
      </w:r>
      <w:r>
        <w:t xml:space="preserve"> </w:t>
      </w:r>
      <w:r>
        <w:rPr>
          <w:rStyle w:val="VerbatimChar"/>
        </w:rPr>
        <w:t xml:space="preserve">http://localhost:8000/</w:t>
      </w:r>
      <w:r>
        <w:t xml:space="preserve"> </w:t>
      </w:r>
      <w:r>
        <w:rPr>
          <w:b/>
          <w:bCs/>
        </w:rPr>
        <w:t xml:space="preserve">на своём компьютере</w:t>
      </w:r>
      <w:r>
        <w:t xml:space="preserve">. Это адрес</w:t>
      </w:r>
      <w:r>
        <w:t xml:space="preserve"> </w:t>
      </w:r>
      <w:r>
        <w:t xml:space="preserve">локального предпросмотра, а не опубликованная ссылка для преподавателя.</w:t>
      </w:r>
      <w:r>
        <w:t xml:space="preserve"> </w:t>
      </w:r>
      <w:r>
        <w:t xml:space="preserve">В прототипе можно переключать ширину, тему, каркасы и условный режим входа.</w:t>
      </w:r>
      <w:r>
        <w:t xml:space="preserve"> </w:t>
      </w:r>
      <w:r>
        <w:t xml:space="preserve">Демонстрационный код —</w:t>
      </w:r>
      <w:r>
        <w:t xml:space="preserve"> </w:t>
      </w:r>
      <w:r>
        <w:rPr>
          <w:rStyle w:val="VerbatimChar"/>
        </w:rPr>
        <w:t xml:space="preserve">1234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Завершённый путь 1:</w:t>
      </w:r>
      <w:r>
        <w:t xml:space="preserve"> </w:t>
      </w:r>
      <w:r>
        <w:t xml:space="preserve">E1 → выбор группы → E2 → поиск и раскрытие табеля →</w:t>
      </w:r>
      <w:r>
        <w:t xml:space="preserve"> </w:t>
      </w:r>
      <w:r>
        <w:t xml:space="preserve">возврат к группам.</w:t>
      </w:r>
      <w:r>
        <w:t xml:space="preserve"> </w:t>
      </w:r>
      <w:r>
        <w:rPr>
          <w:b/>
          <w:bCs/>
        </w:rPr>
        <w:t xml:space="preserve">Завершённый путь 2:</w:t>
      </w:r>
      <w:r>
        <w:t xml:space="preserve"> </w:t>
      </w:r>
      <w:r>
        <w:t xml:space="preserve">E1 → E2 → E3 → смена предмета →</w:t>
      </w:r>
      <w:r>
        <w:t xml:space="preserve"> </w:t>
      </w:r>
      <w:r>
        <w:t xml:space="preserve">E4 → возврат в журнал и к группам.</w:t>
      </w:r>
    </w:p>
    <w:p>
      <w:pPr>
        <w:pStyle w:val="BodyText"/>
      </w:pPr>
      <w:r>
        <w:t xml:space="preserve">При ширине 360 px пути и кадры E0–E4 просмотрены в Chromium; таблица E3</w:t>
      </w:r>
      <w:r>
        <w:t xml:space="preserve"> </w:t>
      </w:r>
      <w:r>
        <w:t xml:space="preserve">прокручивается внутри блока. Проверка основного сайта и Firefox в этот результат</w:t>
      </w:r>
      <w:r>
        <w:t xml:space="preserve"> </w:t>
      </w:r>
      <w:r>
        <w:t xml:space="preserve">не включена. Доступ преподавателя к материалам и фактический вклад студентов</w:t>
      </w:r>
      <w:r>
        <w:t xml:space="preserve"> </w:t>
      </w:r>
      <w:r>
        <w:t xml:space="preserve">необходимо подтвердить перед сдачей.</w:t>
      </w:r>
    </w:p>
    <w:bookmarkEnd w:id="171"/>
    <w:sectPr>
      <w:headerReference w:type="default" r:id="rId9"/>
      <w:footerReference w:type="default" r:id="rId10"/>
      <w:pgSz w:w="11906" w:h="16838"/>
      <w:pgMar w:top="964" w:bottom="964" w:left="992" w:right="935" w:header="425" w:footer="425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77581"/>
        <w:sz w:val="16"/>
      </w:rPr>
      <w:t xml:space="preserve">Страница </w:t>
    </w:r>
    <w:r>
      <w:rPr>
        <w:rFonts w:ascii="Arial" w:hAnsi="Arial"/>
        <w:color w:val="677581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77581"/>
        <w:sz w:val="16"/>
      </w:rPr>
      <w:t>ПОДПОЛЬНЫЙ ЖУРНАЛ  ·  КОНТРОЛЬНАЯ ТОЧКА № 2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1" w:lineRule="auto"/>
    </w:pPr>
    <w:rPr>
      <w:rFonts w:ascii="Arial" w:hAnsi="Arial"/>
      <w:color w:val="1D2B38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40" w:before="480"/>
      <w:jc w:val="center"/>
    </w:pPr>
    <w:rPr>
      <w:rFonts w:asciiTheme="majorHAnsi" w:cstheme="majorBidi" w:eastAsiaTheme="majorEastAsia" w:hAnsiTheme="majorHAnsi" w:ascii="Arial" w:hAnsi="Arial"/>
      <w:b/>
      <w:bCs/>
      <w:color w:val="193B63"/>
      <w:sz w:val="5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40" w:before="240"/>
      <w:jc w:val="center"/>
    </w:pPr>
    <w:rPr>
      <w:rFonts w:ascii="Arial" w:hAnsi="Arial"/>
      <w:b/>
      <w:color w:val="316FA5"/>
      <w:sz w:val="3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140" w:before="0"/>
      <w:outlineLvl w:val="0"/>
    </w:pPr>
    <w:rPr>
      <w:rFonts w:asciiTheme="majorHAnsi" w:cstheme="majorBidi" w:eastAsiaTheme="majorEastAsia" w:hAnsiTheme="majorHAnsi" w:ascii="Arial" w:hAnsi="Arial"/>
      <w:b/>
      <w:bCs/>
      <w:color w:val="193B63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40" w:before="260"/>
      <w:outlineLvl w:val="1"/>
    </w:pPr>
    <w:rPr>
      <w:rFonts w:asciiTheme="majorHAnsi" w:cstheme="majorBidi" w:eastAsiaTheme="majorEastAsia" w:hAnsiTheme="majorHAnsi" w:ascii="Arial" w:hAnsi="Arial"/>
      <w:b/>
      <w:bCs/>
      <w:color w:val="193B63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40" w:before="200"/>
      <w:outlineLvl w:val="2"/>
    </w:pPr>
    <w:rPr>
      <w:rFonts w:asciiTheme="majorHAnsi" w:cstheme="majorBidi" w:eastAsiaTheme="majorEastAsia" w:hAnsiTheme="majorHAnsi" w:ascii="Arial" w:hAnsi="Arial"/>
      <w:b/>
      <w:bCs/>
      <w:color w:val="316FA5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00" w:before="0"/>
    </w:pPr>
    <w:rPr>
      <w:rFonts w:ascii="Arial" w:hAnsi="Arial"/>
      <w:i/>
      <w:color w:val="576876"/>
      <w:sz w:val="18"/>
    </w:rPr>
  </w:style>
  <w:style w:customStyle="1" w:styleId="TableCaption" w:type="paragraph">
    <w:name w:val="Table Caption"/>
    <w:basedOn w:val="Caption"/>
    <w:pPr>
      <w:keepNext/>
      <w:spacing w:after="200"/>
    </w:pPr>
    <w:rPr>
      <w:rFonts w:ascii="Arial" w:hAnsi="Arial"/>
      <w:color w:val="576876"/>
      <w:sz w:val="18"/>
    </w:rPr>
  </w:style>
  <w:style w:customStyle="1" w:styleId="ImageCaption" w:type="paragraph">
    <w:name w:val="Image Caption"/>
    <w:basedOn w:val="Caption"/>
    <w:pPr>
      <w:spacing w:after="200"/>
    </w:pPr>
    <w:rPr>
      <w:rFonts w:ascii="Arial" w:hAnsi="Arial"/>
      <w:color w:val="576876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4" Type="http://schemas.openxmlformats.org/officeDocument/2006/relationships/image" Target="media/rId34.png"/><Relationship Id="rId42" Type="http://schemas.openxmlformats.org/officeDocument/2006/relationships/image" Target="media/rId42.png"/><Relationship Id="rId46" Type="http://schemas.openxmlformats.org/officeDocument/2006/relationships/image" Target="media/rId46.png"/><Relationship Id="rId50" Type="http://schemas.openxmlformats.org/officeDocument/2006/relationships/image" Target="media/rId50.png"/><Relationship Id="rId54" Type="http://schemas.openxmlformats.org/officeDocument/2006/relationships/image" Target="media/rId54.png"/><Relationship Id="rId58" Type="http://schemas.openxmlformats.org/officeDocument/2006/relationships/image" Target="media/rId58.png"/><Relationship Id="rId117" Type="http://schemas.openxmlformats.org/officeDocument/2006/relationships/image" Target="media/rId117.png"/><Relationship Id="rId120" Type="http://schemas.openxmlformats.org/officeDocument/2006/relationships/image" Target="media/rId120.png"/><Relationship Id="rId64" Type="http://schemas.openxmlformats.org/officeDocument/2006/relationships/image" Target="media/rId64.png"/><Relationship Id="rId166" Type="http://schemas.openxmlformats.org/officeDocument/2006/relationships/image" Target="media/rId166.png"/><Relationship Id="rId157" Type="http://schemas.openxmlformats.org/officeDocument/2006/relationships/image" Target="media/rId157.png"/><Relationship Id="rId160" Type="http://schemas.openxmlformats.org/officeDocument/2006/relationships/image" Target="media/rId160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71" Type="http://schemas.openxmlformats.org/officeDocument/2006/relationships/image" Target="media/rId71.png"/><Relationship Id="rId163" Type="http://schemas.openxmlformats.org/officeDocument/2006/relationships/image" Target="media/rId163.png"/><Relationship Id="rId151" Type="http://schemas.openxmlformats.org/officeDocument/2006/relationships/image" Target="media/rId151.png"/><Relationship Id="rId154" Type="http://schemas.openxmlformats.org/officeDocument/2006/relationships/image" Target="media/rId154.png"/><Relationship Id="rId148" Type="http://schemas.openxmlformats.org/officeDocument/2006/relationships/image" Target="media/rId148.png"/><Relationship Id="rId131" Type="http://schemas.openxmlformats.org/officeDocument/2006/relationships/image" Target="media/rId131.png"/><Relationship Id="rId134" Type="http://schemas.openxmlformats.org/officeDocument/2006/relationships/image" Target="media/rId134.png"/><Relationship Id="rId145" Type="http://schemas.openxmlformats.org/officeDocument/2006/relationships/image" Target="media/rId145.png"/><Relationship Id="rId79" Type="http://schemas.openxmlformats.org/officeDocument/2006/relationships/image" Target="media/rId79.png"/><Relationship Id="rId138" Type="http://schemas.openxmlformats.org/officeDocument/2006/relationships/image" Target="media/rId138.png"/><Relationship Id="rId141" Type="http://schemas.openxmlformats.org/officeDocument/2006/relationships/image" Target="media/rId141.png"/><Relationship Id="rId86" Type="http://schemas.openxmlformats.org/officeDocument/2006/relationships/image" Target="media/rId86.png"/><Relationship Id="rId109" Type="http://schemas.openxmlformats.org/officeDocument/2006/relationships/hyperlink" Target="https://github.com/yurapon11972020-hue/journal-site" TargetMode="External"/><Relationship Id="rId106" Type="http://schemas.openxmlformats.org/officeDocument/2006/relationships/hyperlink" Target="https://github.com/yurapon11972020-hue/journal-site/blob/codex/journal-kt2-ux-20261014/journal-site/docs/ux/README.md#&#1075;&#1088;&#1072;&#1092;&#1080;&#1095;&#1077;&#1089;&#1082;&#1080;&#1077;-&#1084;&#1072;&#1082;&#1077;&#1090;&#1099;-&#1080;-&#1101;&#1082;&#1089;&#1087;&#1086;&#1088;&#1090;&#1099;" TargetMode="External"/><Relationship Id="rId105" Type="http://schemas.openxmlformats.org/officeDocument/2006/relationships/hyperlink" Target="https://github.com/yurapon11972020-hue/journal-site/blob/codex/journal-kt2-ux-20261014/journal-site/docs/ux/flows.md" TargetMode="External"/><Relationship Id="rId67" Type="http://schemas.openxmlformats.org/officeDocument/2006/relationships/hyperlink" Target="https://github.com/yurapon11972020-hue/journal-site/blob/codex/journal-kt2-ux-20261014/journal-site/docs/ux/mockups/groups-desktop.png" TargetMode="External"/><Relationship Id="rId68" Type="http://schemas.openxmlformats.org/officeDocument/2006/relationships/hyperlink" Target="https://github.com/yurapon11972020-hue/journal-site/blob/codex/journal-kt2-ux-20261014/journal-site/docs/ux/mockups/groups-mobile.png" TargetMode="External"/><Relationship Id="rId94" Type="http://schemas.openxmlformats.org/officeDocument/2006/relationships/hyperlink" Target="https://github.com/yurapon11972020-hue/journal-site/blob/codex/journal-kt2-ux-20261014/journal-site/docs/ux/mockups/kit-desktop.png" TargetMode="External"/><Relationship Id="rId92" Type="http://schemas.openxmlformats.org/officeDocument/2006/relationships/hyperlink" Target="https://github.com/yurapon11972020-hue/journal-site/blob/codex/journal-kt2-ux-20261014/journal-site/docs/ux/mockups/login-desktop.png" TargetMode="External"/><Relationship Id="rId93" Type="http://schemas.openxmlformats.org/officeDocument/2006/relationships/hyperlink" Target="https://github.com/yurapon11972020-hue/journal-site/blob/codex/journal-kt2-ux-20261014/journal-site/docs/ux/mockups/login-error-mobile.png" TargetMode="External"/><Relationship Id="rId74" Type="http://schemas.openxmlformats.org/officeDocument/2006/relationships/hyperlink" Target="https://github.com/yurapon11972020-hue/journal-site/blob/codex/journal-kt2-ux-20261014/journal-site/docs/ux/mockups/reports-desktop.png" TargetMode="External"/><Relationship Id="rId75" Type="http://schemas.openxmlformats.org/officeDocument/2006/relationships/hyperlink" Target="https://github.com/yurapon11972020-hue/journal-site/blob/codex/journal-kt2-ux-20261014/journal-site/docs/ux/mockups/reports-mobile.png" TargetMode="External"/><Relationship Id="rId69" Type="http://schemas.openxmlformats.org/officeDocument/2006/relationships/hyperlink" Target="https://github.com/yurapon11972020-hue/journal-site/blob/codex/journal-kt2-ux-20261014/journal-site/docs/ux/mockups/search-empty-mobile.png" TargetMode="External"/><Relationship Id="rId76" Type="http://schemas.openxmlformats.org/officeDocument/2006/relationships/hyperlink" Target="https://github.com/yurapon11972020-hue/journal-site/blob/codex/journal-kt2-ux-20261014/journal-site/docs/ux/mockups/student-card-desktop.png" TargetMode="External"/><Relationship Id="rId77" Type="http://schemas.openxmlformats.org/officeDocument/2006/relationships/hyperlink" Target="https://github.com/yurapon11972020-hue/journal-site/blob/codex/journal-kt2-ux-20261014/journal-site/docs/ux/mockups/student-card-mobile.png" TargetMode="External"/><Relationship Id="rId27" Type="http://schemas.openxmlformats.org/officeDocument/2006/relationships/hyperlink" Target="https://github.com/yurapon11972020-hue/journal-site/blob/codex/journal-kt2-ux-20261014/journal-site/docs/ux/mockups/subjects-360.png" TargetMode="External"/><Relationship Id="rId82" Type="http://schemas.openxmlformats.org/officeDocument/2006/relationships/hyperlink" Target="https://github.com/yurapon11972020-hue/journal-site/blob/codex/journal-kt2-ux-20261014/journal-site/docs/ux/mockups/subjects-desktop.png" TargetMode="External"/><Relationship Id="rId84" Type="http://schemas.openxmlformats.org/officeDocument/2006/relationships/hyperlink" Target="https://github.com/yurapon11972020-hue/journal-site/blob/codex/journal-kt2-ux-20261014/journal-site/docs/ux/mockups/subjects-mobile.png" TargetMode="External"/><Relationship Id="rId83" Type="http://schemas.openxmlformats.org/officeDocument/2006/relationships/hyperlink" Target="https://github.com/yurapon11972020-hue/journal-site/blob/codex/journal-kt2-ux-20261014/journal-site/docs/ux/mockups/subjects-tablet.png" TargetMode="External"/><Relationship Id="rId89" Type="http://schemas.openxmlformats.org/officeDocument/2006/relationships/hyperlink" Target="https://github.com/yurapon11972020-hue/journal-site/blob/codex/journal-kt2-ux-20261014/journal-site/docs/ux/mockups/topics-desktop.png" TargetMode="External"/><Relationship Id="rId90" Type="http://schemas.openxmlformats.org/officeDocument/2006/relationships/hyperlink" Target="https://github.com/yurapon11972020-hue/journal-site/blob/codex/journal-kt2-ux-20261014/journal-site/docs/ux/mockups/topics-mobile.png" TargetMode="External"/><Relationship Id="rId33" Type="http://schemas.openxmlformats.org/officeDocument/2006/relationships/hyperlink" Target="https://github.com/yurapon11972020-hue/journal-site/blob/codex/journal-kt2-ux-20261014/journal-site/docs/ux/prototype/index.html" TargetMode="External"/><Relationship Id="rId112" Type="http://schemas.openxmlformats.org/officeDocument/2006/relationships/hyperlink" Target="https://github.com/yurapon11972020-hue/journal-site/blob/codex/journal-kt2-ux-20261014/journal-site/docs/ux/prototype/prototype.js" TargetMode="External"/><Relationship Id="rId111" Type="http://schemas.openxmlformats.org/officeDocument/2006/relationships/hyperlink" Target="https://github.com/yurapon11972020-hue/journal-site/blob/codex/journal-kt2-ux-20261014/journal-site/docs/ux/prototype/styles.css" TargetMode="External"/><Relationship Id="rId41" Type="http://schemas.openxmlformats.org/officeDocument/2006/relationships/hyperlink" Target="https://github.com/yurapon11972020-hue/journal-site/blob/codex/journal-kt2-ux-20261014/journal-site/docs/ux/requirements.md" TargetMode="External"/><Relationship Id="rId29" Type="http://schemas.openxmlformats.org/officeDocument/2006/relationships/hyperlink" Target="https://github.com/yurapon11972020-hue/journal-site/blob/codex/journal-kt2-ux-20261014/journal-site/docs/ux/sitemap.md" TargetMode="External"/><Relationship Id="rId95" Type="http://schemas.openxmlformats.org/officeDocument/2006/relationships/hyperlink" Target="https://github.com/yurapon11972020-hue/journal-site/blob/codex/journal-kt2-ux-20261014/journal-site/docs/ux/ui-kit.md" TargetMode="External"/><Relationship Id="rId107" Type="http://schemas.openxmlformats.org/officeDocument/2006/relationships/hyperlink" Target="https://github.com/yurapon11972020-hue/journal-site/blob/codex/journal-kt2-ux-20261014/journal-site/docs/ux/wireframes.md" TargetMode="External"/><Relationship Id="rId21" Type="http://schemas.openxmlformats.org/officeDocument/2006/relationships/hyperlink" Target="https://github.com/yurapon11972020-hue/journal-site/pull/31" TargetMode="External"/><Relationship Id="rId20" Type="http://schemas.openxmlformats.org/officeDocument/2006/relationships/hyperlink" Target="https://github.com/yurapon11972020-hue/journal-site/tree/codex/journal-kt2-ux-20261014/journal-site/docs/ux" TargetMode="External"/><Relationship Id="rId110" Type="http://schemas.openxmlformats.org/officeDocument/2006/relationships/hyperlink" Target="https://journal-site-yfev.onrender.com/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09" Type="http://schemas.openxmlformats.org/officeDocument/2006/relationships/hyperlink" Target="https://github.com/yurapon11972020-hue/journal-site" TargetMode="External"/><Relationship Id="rId106" Type="http://schemas.openxmlformats.org/officeDocument/2006/relationships/hyperlink" Target="https://github.com/yurapon11972020-hue/journal-site/blob/codex/journal-kt2-ux-20261014/journal-site/docs/ux/README.md#&#1075;&#1088;&#1072;&#1092;&#1080;&#1095;&#1077;&#1089;&#1082;&#1080;&#1077;-&#1084;&#1072;&#1082;&#1077;&#1090;&#1099;-&#1080;-&#1101;&#1082;&#1089;&#1087;&#1086;&#1088;&#1090;&#1099;" TargetMode="External"/><Relationship Id="rId105" Type="http://schemas.openxmlformats.org/officeDocument/2006/relationships/hyperlink" Target="https://github.com/yurapon11972020-hue/journal-site/blob/codex/journal-kt2-ux-20261014/journal-site/docs/ux/flows.md" TargetMode="External"/><Relationship Id="rId67" Type="http://schemas.openxmlformats.org/officeDocument/2006/relationships/hyperlink" Target="https://github.com/yurapon11972020-hue/journal-site/blob/codex/journal-kt2-ux-20261014/journal-site/docs/ux/mockups/groups-desktop.png" TargetMode="External"/><Relationship Id="rId68" Type="http://schemas.openxmlformats.org/officeDocument/2006/relationships/hyperlink" Target="https://github.com/yurapon11972020-hue/journal-site/blob/codex/journal-kt2-ux-20261014/journal-site/docs/ux/mockups/groups-mobile.png" TargetMode="External"/><Relationship Id="rId94" Type="http://schemas.openxmlformats.org/officeDocument/2006/relationships/hyperlink" Target="https://github.com/yurapon11972020-hue/journal-site/blob/codex/journal-kt2-ux-20261014/journal-site/docs/ux/mockups/kit-desktop.png" TargetMode="External"/><Relationship Id="rId92" Type="http://schemas.openxmlformats.org/officeDocument/2006/relationships/hyperlink" Target="https://github.com/yurapon11972020-hue/journal-site/blob/codex/journal-kt2-ux-20261014/journal-site/docs/ux/mockups/login-desktop.png" TargetMode="External"/><Relationship Id="rId93" Type="http://schemas.openxmlformats.org/officeDocument/2006/relationships/hyperlink" Target="https://github.com/yurapon11972020-hue/journal-site/blob/codex/journal-kt2-ux-20261014/journal-site/docs/ux/mockups/login-error-mobile.png" TargetMode="External"/><Relationship Id="rId74" Type="http://schemas.openxmlformats.org/officeDocument/2006/relationships/hyperlink" Target="https://github.com/yurapon11972020-hue/journal-site/blob/codex/journal-kt2-ux-20261014/journal-site/docs/ux/mockups/reports-desktop.png" TargetMode="External"/><Relationship Id="rId75" Type="http://schemas.openxmlformats.org/officeDocument/2006/relationships/hyperlink" Target="https://github.com/yurapon11972020-hue/journal-site/blob/codex/journal-kt2-ux-20261014/journal-site/docs/ux/mockups/reports-mobile.png" TargetMode="External"/><Relationship Id="rId69" Type="http://schemas.openxmlformats.org/officeDocument/2006/relationships/hyperlink" Target="https://github.com/yurapon11972020-hue/journal-site/blob/codex/journal-kt2-ux-20261014/journal-site/docs/ux/mockups/search-empty-mobile.png" TargetMode="External"/><Relationship Id="rId76" Type="http://schemas.openxmlformats.org/officeDocument/2006/relationships/hyperlink" Target="https://github.com/yurapon11972020-hue/journal-site/blob/codex/journal-kt2-ux-20261014/journal-site/docs/ux/mockups/student-card-desktop.png" TargetMode="External"/><Relationship Id="rId77" Type="http://schemas.openxmlformats.org/officeDocument/2006/relationships/hyperlink" Target="https://github.com/yurapon11972020-hue/journal-site/blob/codex/journal-kt2-ux-20261014/journal-site/docs/ux/mockups/student-card-mobile.png" TargetMode="External"/><Relationship Id="rId27" Type="http://schemas.openxmlformats.org/officeDocument/2006/relationships/hyperlink" Target="https://github.com/yurapon11972020-hue/journal-site/blob/codex/journal-kt2-ux-20261014/journal-site/docs/ux/mockups/subjects-360.png" TargetMode="External"/><Relationship Id="rId82" Type="http://schemas.openxmlformats.org/officeDocument/2006/relationships/hyperlink" Target="https://github.com/yurapon11972020-hue/journal-site/blob/codex/journal-kt2-ux-20261014/journal-site/docs/ux/mockups/subjects-desktop.png" TargetMode="External"/><Relationship Id="rId84" Type="http://schemas.openxmlformats.org/officeDocument/2006/relationships/hyperlink" Target="https://github.com/yurapon11972020-hue/journal-site/blob/codex/journal-kt2-ux-20261014/journal-site/docs/ux/mockups/subjects-mobile.png" TargetMode="External"/><Relationship Id="rId83" Type="http://schemas.openxmlformats.org/officeDocument/2006/relationships/hyperlink" Target="https://github.com/yurapon11972020-hue/journal-site/blob/codex/journal-kt2-ux-20261014/journal-site/docs/ux/mockups/subjects-tablet.png" TargetMode="External"/><Relationship Id="rId89" Type="http://schemas.openxmlformats.org/officeDocument/2006/relationships/hyperlink" Target="https://github.com/yurapon11972020-hue/journal-site/blob/codex/journal-kt2-ux-20261014/journal-site/docs/ux/mockups/topics-desktop.png" TargetMode="External"/><Relationship Id="rId90" Type="http://schemas.openxmlformats.org/officeDocument/2006/relationships/hyperlink" Target="https://github.com/yurapon11972020-hue/journal-site/blob/codex/journal-kt2-ux-20261014/journal-site/docs/ux/mockups/topics-mobile.png" TargetMode="External"/><Relationship Id="rId33" Type="http://schemas.openxmlformats.org/officeDocument/2006/relationships/hyperlink" Target="https://github.com/yurapon11972020-hue/journal-site/blob/codex/journal-kt2-ux-20261014/journal-site/docs/ux/prototype/index.html" TargetMode="External"/><Relationship Id="rId112" Type="http://schemas.openxmlformats.org/officeDocument/2006/relationships/hyperlink" Target="https://github.com/yurapon11972020-hue/journal-site/blob/codex/journal-kt2-ux-20261014/journal-site/docs/ux/prototype/prototype.js" TargetMode="External"/><Relationship Id="rId111" Type="http://schemas.openxmlformats.org/officeDocument/2006/relationships/hyperlink" Target="https://github.com/yurapon11972020-hue/journal-site/blob/codex/journal-kt2-ux-20261014/journal-site/docs/ux/prototype/styles.css" TargetMode="External"/><Relationship Id="rId41" Type="http://schemas.openxmlformats.org/officeDocument/2006/relationships/hyperlink" Target="https://github.com/yurapon11972020-hue/journal-site/blob/codex/journal-kt2-ux-20261014/journal-site/docs/ux/requirements.md" TargetMode="External"/><Relationship Id="rId29" Type="http://schemas.openxmlformats.org/officeDocument/2006/relationships/hyperlink" Target="https://github.com/yurapon11972020-hue/journal-site/blob/codex/journal-kt2-ux-20261014/journal-site/docs/ux/sitemap.md" TargetMode="External"/><Relationship Id="rId95" Type="http://schemas.openxmlformats.org/officeDocument/2006/relationships/hyperlink" Target="https://github.com/yurapon11972020-hue/journal-site/blob/codex/journal-kt2-ux-20261014/journal-site/docs/ux/ui-kit.md" TargetMode="External"/><Relationship Id="rId107" Type="http://schemas.openxmlformats.org/officeDocument/2006/relationships/hyperlink" Target="https://github.com/yurapon11972020-hue/journal-site/blob/codex/journal-kt2-ux-20261014/journal-site/docs/ux/wireframes.md" TargetMode="External"/><Relationship Id="rId21" Type="http://schemas.openxmlformats.org/officeDocument/2006/relationships/hyperlink" Target="https://github.com/yurapon11972020-hue/journal-site/pull/31" TargetMode="External"/><Relationship Id="rId20" Type="http://schemas.openxmlformats.org/officeDocument/2006/relationships/hyperlink" Target="https://github.com/yurapon11972020-hue/journal-site/tree/codex/journal-kt2-ux-20261014/journal-site/docs/ux" TargetMode="External"/><Relationship Id="rId110" Type="http://schemas.openxmlformats.org/officeDocument/2006/relationships/hyperlink" Target="https://journal-site-yfev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КТ № 2 — проектирование интерфейса и UX электронного журнала</dc:title>
  <dc:creator>OpenAI Codex</dc:creator>
  <dc:language>ru-RU</dc:language>
  <cp:keywords/>
  <dcterms:created xsi:type="dcterms:W3CDTF">2026-10-14T09:48:36Z</dcterms:created>
  <dcterms:modified xsi:type="dcterms:W3CDTF">2026-10-14T09:48:36Z</dcterms:modified>
  <dc:subject>Материалы контрольной точки № 2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14 октября 2026 года</vt:lpwstr>
  </property>
  <property fmtid="{D5CDD505-2E9C-101B-9397-08002B2CF9AE}" pid="3" name="subtitle">
    <vt:lpwstr>Проектирование интерфейса и UX проекта «Подпольный журнал»</vt:lpwstr>
  </property>
</Properties>
</file>