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pPr>
      <w:r>
        <w:rPr>
          <w:rFonts w:ascii="Times New Roman" w:cs="Times New Roman" w:eastAsia="Times New Roman" w:hAnsi="Times New Roman"/>
          <w:b/>
          <w:bCs/>
          <w:sz w:val="28"/>
          <w:szCs w:val="28"/>
        </w:rPr>
        <w:t xml:space="preserve">ВВЕДЕНИЕ</w:t>
      </w:r>
    </w:p>
    <w:p>
      <w:pPr>
        <w:spacing w:after="0" w:before="0" w:line="360" w:lineRule="auto"/>
        <w:ind w:firstLine="720"/>
        <w:jc w:val="both"/>
      </w:pPr>
      <w:r>
        <w:rPr>
          <w:rFonts w:ascii="Times New Roman" w:cs="Times New Roman" w:eastAsia="Times New Roman" w:hAnsi="Times New Roman"/>
          <w:sz w:val="24"/>
          <w:szCs w:val="24"/>
        </w:rPr>
        <w:t xml:space="preserve">Рынок профессионального перевода претерпел существенные изменения с распространением нейронных систем машинного перевода: большая часть объёма контента сегодня обрабатывается в режиме машинного перевода с последующей постредакцией. Переводчик получает готовый текст и должен принять решение о том, пригоден ли он к публикации, какие фрагменты требуют обязательной правки и по каким именно причинам качество снижено. Именно в этом контексте приобретают практическую ценность системы автоматической оценки качества машинного перевода без эталона: они позволяют оперативно расставить приоритеты в работе постредактора и сократить время на обработку больших объёмов переведённого контента.</w:t>
      </w:r>
    </w:p>
    <w:p>
      <w:pPr>
        <w:spacing w:after="160" w:before="0" w:line="360" w:lineRule="auto"/>
      </w:pPr>
      <w:r>
        <w:rPr>
          <w:rFonts w:ascii="Times New Roman" w:cs="Times New Roman" w:eastAsia="Times New Roman" w:hAnsi="Times New Roman"/>
          <w:sz w:val="24"/>
          <w:szCs w:val="24"/>
        </w:rPr>
        <w:t xml:space="preserve"/>
      </w:r>
    </w:p>
    <w:p>
      <w:pPr>
        <w:pStyle w:val="Heading1"/>
        <w:spacing w:after="240" w:before="480"/>
      </w:pPr>
      <w:r>
        <w:rPr>
          <w:rFonts w:ascii="Times New Roman" w:cs="Times New Roman" w:eastAsia="Times New Roman" w:hAnsi="Times New Roman"/>
          <w:b/>
          <w:bCs/>
          <w:sz w:val="28"/>
          <w:szCs w:val="28"/>
        </w:rPr>
        <w:t xml:space="preserve">ОБЗОР СУЩЕСТВУЮЩИХ ПОДХОДОВ К ОЦЕНКЕ КАЧЕСТВА МАШИННОГО ПЕРЕВОДА</w:t>
      </w:r>
    </w:p>
    <w:p>
      <w:pPr>
        <w:pStyle w:val="Heading2"/>
        <w:spacing w:after="160" w:before="320"/>
      </w:pPr>
      <w:r>
        <w:rPr>
          <w:rFonts w:ascii="Times New Roman" w:cs="Times New Roman" w:eastAsia="Times New Roman" w:hAnsi="Times New Roman"/>
          <w:b/>
          <w:bCs/>
          <w:sz w:val="26"/>
          <w:szCs w:val="26"/>
        </w:rPr>
        <w:t xml:space="preserve">Классические системы на основе инженерии признаков</w:t>
      </w:r>
    </w:p>
    <w:p>
      <w:pPr>
        <w:spacing w:after="0" w:before="0" w:line="360" w:lineRule="auto"/>
        <w:ind w:firstLine="720"/>
        <w:jc w:val="both"/>
      </w:pPr>
      <w:r>
        <w:rPr>
          <w:rFonts w:ascii="Times New Roman" w:cs="Times New Roman" w:eastAsia="Times New Roman" w:hAnsi="Times New Roman"/>
          <w:sz w:val="24"/>
          <w:szCs w:val="24"/>
        </w:rPr>
        <w:t xml:space="preserve">Первые систематические подходы к автоматической оценке качества перевода без эталона появились в начале 2010-х годов. Наиболее известными представителями этого класса являются системы QuEst и QuEst++, разработанные Лучией Специей и коллегами. Обе системы строятся по одному принципу: из пары «исходный текст — машинный перевод» вручную извлекается вектор лингвистических и статистических признаков, который затем подаётся на вход традиционной регрессионной модели — как правило, метода опорных векторов или случайного леса.</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Набор признаков в QuEst++ включал несколько групп. Структурные признаки отражали соотношение длин предложений в токенах и символах. Языковые признаки учитывали частоту слов перевода в целевом языковом корпусе, долю неизвестных слов и оценку грамматической правильности через перплексию языковой модели. Признаки выравнивания описывали соответствие токенов перевода токенам оригинала. Признаки на основе систем машинного перевода использовали внутренние оценки уверенности переводчика.</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Главным достоинством классических систем является их прозрачность: каждый признак имеет непосредственную лингвистическую интерпретацию, а важность признаков можно количественно оценить через веса линейной модели или меры важности дерева. Это делает такие системы понятными и проверяемыми. Однако точность предсказаний существенно уступает нейросетевым методам: ручной набор признаков не способен охватить всё разнообразие переводческих ошибок, а конструирование информативного признакового пространства требует значительных экспертных усилий и глубоких лингвистических знаний.</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Нейросетевые системы: фреймворк OpenKiwi</w:t>
      </w:r>
    </w:p>
    <w:p>
      <w:pPr>
        <w:spacing w:after="0" w:before="0" w:line="360" w:lineRule="auto"/>
        <w:ind w:firstLine="720"/>
        <w:jc w:val="both"/>
      </w:pPr>
      <w:r>
        <w:rPr>
          <w:rFonts w:ascii="Times New Roman" w:cs="Times New Roman" w:eastAsia="Times New Roman" w:hAnsi="Times New Roman"/>
          <w:sz w:val="24"/>
          <w:szCs w:val="24"/>
        </w:rPr>
        <w:t xml:space="preserve">Переломным моментом в развитии методов оценки качества стало появление фреймворка OpenKiwi, разработанного командой Unbabel в 2019 году. OpenKiwi реализует несколько нейросетевых архитектур для оценки качества как на уровне предложения, так и на уровне отдельных слов. Центральной и наиболее влиятельной архитектурой фреймворка является система «предсказатель — оценщик».</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Модуль-предсказатель представляет собой нейронную языковую модель, обученную восстанавливать токены перевода по контексту исходного предложения. В процессе этого обучения модель формирует богатые контекстные векторные представления, кодирующие смысловое соответствие между оригиналом и переводом. Модуль-оценщик принимает эти представления и обучается предсказывать метки качества для каждого токена перевода в формате «корректный — ошибочный», а также агрегированную оценку всего предложения.</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OpenKiwi существенно превзошёл классические системы по точности предсказаний и дополнительно обеспечил локализацию ошибок на уровне слов. Вместе с тем система имеет принципиальное ограничение с точки зрения интерпретируемости: бинарные метки «корректный — ошибочный» указывают на проблемное место в тексте, но не объясняют природу ошибки. Пользователь видит, что слово помечено как ошибочное, однако не получает ответа на вопрос, является ли это смысловым искажением, морфологической ошибкой, нарушением форматирования или иной проблемой.</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Трансформерные системы: TransQuest</w:t>
      </w:r>
    </w:p>
    <w:p>
      <w:pPr>
        <w:spacing w:after="0" w:before="0" w:line="360" w:lineRule="auto"/>
        <w:ind w:firstLine="720"/>
        <w:jc w:val="both"/>
      </w:pPr>
      <w:r>
        <w:rPr>
          <w:rFonts w:ascii="Times New Roman" w:cs="Times New Roman" w:eastAsia="Times New Roman" w:hAnsi="Times New Roman"/>
          <w:sz w:val="24"/>
          <w:szCs w:val="24"/>
        </w:rPr>
        <w:t xml:space="preserve">В 2020 году был предложен фреймворк TransQuest, занявший первое место на соревновании WMT 2020 по оценке качества на уровне предложений. Система отказывается от явного извлечения признаков в пользу сквозного дообучения предобученных многоязычных трансформерных моделей непосредственно на задаче регрессии оценки качества.</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TransQuest предлагает два архитектурных варианта. В первом, MonoTransQuest, исходный текст и перевод конкатенируются и кодируются единственным энкодером на основе модели XLM-RoBERTa. Векторное представление специального начального токена передаётся в регрессионную голову для предсказания оценки. Во втором варианте, SiameseTransQuest, применяются два независимых энкодера: один для исходного текста, другой для перевода. Оценка вычисляется на основе сравнения полученных векторных представлений.</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TransQuest значительно улучшил результаты по сравнению с OpenKiwi на задаче оценки на уровне предложений благодаря мощи предобученных многоязычных представлений. Однако с точки зрения интерпретируемости система является полным «чёрным ящиком»: она возвращает единственное число и не предоставляет никакой информации о том, какие свойства текста повлияли на оценку. Пользователь получает оценку, но не понимает, чем обусловлено её конкретное значение.</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Современные системы: CometKiwi и xCOMET</w:t>
      </w:r>
    </w:p>
    <w:p>
      <w:pPr>
        <w:spacing w:after="0" w:before="0" w:line="360" w:lineRule="auto"/>
        <w:ind w:firstLine="720"/>
        <w:jc w:val="both"/>
      </w:pPr>
      <w:r>
        <w:rPr>
          <w:rFonts w:ascii="Times New Roman" w:cs="Times New Roman" w:eastAsia="Times New Roman" w:hAnsi="Times New Roman"/>
          <w:sz w:val="24"/>
          <w:szCs w:val="24"/>
        </w:rPr>
        <w:t xml:space="preserve">Система CometKiwi, представленная в 2022 году той же командой Unbabel, объединила сильные стороны трансформерных представлений и архитектуры «предсказатель — оценщик». Модель обучается одновременно на данных прямой оценки и на пословной разметке, что позволяет ей предсказывать как оценку предложения, так и метки отдельных слов. CometKiwi показала наилучшую корреляцию с человеческими оценками на соревнованиях WMT 2022 и остаётся одним из базовых ориентиров для сравнения по сей день.</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Дальнейшим развитием этого направления стала модель xCOMET, ориентированная на объяснимость. Она обучается выявлять конкретные ошибочные фрагменты перевода и классифицировать их по степени серьёзности: незначительная, существенная или критическая ошибка, в соответствии с таксономией многомерных метрик качества. xCOMET демонстрирует наивысшую среди доступных систем корреляцию с человеческими MQM-оценками.</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Тем не менее обе системы — CometKiwi и xCOMET — принципиально ограничены с точки зрения интерпретируемости в том смысле, который важен для конечного пользователя. Выявление ошибочных фрагментов производится посредством внутренних нейросетевых механизмов без явной связи с конкретными лингвистическими свойствами текста. Иными словами, система указывает на слово как на ошибочное, однако не может объяснить через измеримые и проверяемые лингвистические показатели, почему именно это слово проблематично: из-за семантического расхождения с оригиналом, морфологической формы, нарушения форматирования или иной причины. Степень серьёзности ошибки также определяется нейросетью, а не прозрачной системой правил.</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Проблема интерпретируемости и актуальность настоящей работы</w:t>
      </w:r>
    </w:p>
    <w:p>
      <w:pPr>
        <w:spacing w:after="0" w:before="0" w:line="360" w:lineRule="auto"/>
        <w:ind w:firstLine="720"/>
        <w:jc w:val="both"/>
      </w:pPr>
      <w:r>
        <w:rPr>
          <w:rFonts w:ascii="Times New Roman" w:cs="Times New Roman" w:eastAsia="Times New Roman" w:hAnsi="Times New Roman"/>
          <w:sz w:val="24"/>
          <w:szCs w:val="24"/>
        </w:rPr>
        <w:t xml:space="preserve">Анализ существующих подходов позволяет выделить устойчивое противоречие в области автоматической оценки качества машинного перевода. Системы, обеспечивающие высокую точность предсказаний, — TransQuest, CometKiwi, xCOMET — являются нейронными «чёрными ящиками». Они возвращают числовую оценку и в лучшем случае выделяют ошибочные слова, однако не предоставляют объяснения, привязанного к конкретным и проверяемым лингвистическим свойствам текста. Системы же, обеспечивающие полную прозрачность, — QuEst, QuEst++ — существенно уступают в точности и практически не применяются в современных рабочих процессах.</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Это противоречие имеет прямые практические последствия. Постредактор, работающий с большим объёмом переведённого контента, нуждается не только в числе, характеризующем общее качество перевода, но и в структурированном ответе на вопросы: в каком месте текста сосредоточена проблема, к какому типу лингвистических нарушений она относится и чем именно это обусловлено с точки зрения измеримых свойств текста. Без такой информации автоматическая оценка остаётся инструментом фильтрации, а не инструментом помощи в работе.</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Настоящая работа направлена на устранение описанного противоречия. Разрабатываемая система сочетает высокую точность предсказаний, достигаемую за счёт ансамбля регрессионных моделей на богатом признаковом пространстве и нейросетевого классификатора ошибочных фрагментов, с полноценной интерпретируемостью на трёх уровнях. На уровне числовой оценки каждое предсказание сопровождается объяснением через вклады конкретных лингвистических признаков, агрегированных по категориям многомерных метрик качества. На уровне фрагментов каждому выявленному ошибочному месту назначается тип ошибки по той же таксономии — детерминированно, через прозрачную систему правил, а не через внутренние нейросетевые механизмы. На уровне слов пользователь видит конкретные слова с цветовой подсветкой, отражающей степень серьёзности проблемы. Система ориентирована на языковую пару английский — русский и учитывает морфологические и лингвистические особенности русского языка.</w:t>
      </w:r>
    </w:p>
    <w:p>
      <w:pPr>
        <w:spacing w:after="160" w:before="0" w:line="360" w:lineRule="auto"/>
      </w:pPr>
      <w:r>
        <w:rPr>
          <w:rFonts w:ascii="Times New Roman" w:cs="Times New Roman" w:eastAsia="Times New Roman" w:hAnsi="Times New Roman"/>
          <w:sz w:val="24"/>
          <w:szCs w:val="24"/>
        </w:rPr>
        <w:t xml:space="preserve"/>
      </w:r>
    </w:p>
    <w:sectPr>
      <w:headerReference w:type="default" r:id="rId7"/>
      <w:footerReference w:type="default" r:id="rId8"/>
      <w:pgSz w:w="11906" w:h="16838" w:orient="portrait"/>
      <w:pgMar w:top="1440" w:right="1008"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color w:val="666666"/>
        <w:sz w:val="20"/>
        <w:szCs w:val="20"/>
      </w:rPr>
      <w:t xml:space="preserve">Отчёт о производственной практике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jc w:val="left"/>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320"/>
      <w:jc w:val="left"/>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2026-05-17T19:31:12.996Z</dcterms:created>
  <dcterms:modified xsi:type="dcterms:W3CDTF">2026-05-17T19:31:13.005Z</dcterms:modified>
</cp:coreProperties>
</file>

<file path=docProps/custom.xml><?xml version="1.0" encoding="utf-8"?>
<Properties xmlns="http://schemas.openxmlformats.org/officeDocument/2006/custom-properties" xmlns:vt="http://schemas.openxmlformats.org/officeDocument/2006/docPropsVTypes"/>
</file>