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240" w:after="120"/>
        <w:jc w:val="start"/>
        <w:rPr>
          <w:rFonts w:ascii="Arial" w:hAnsi="Arial"/>
        </w:rPr>
      </w:pPr>
      <w:bookmarkStart w:id="0" w:name="análisis_de_caso_big_data_arquite_508ea9"/>
      <w:r>
        <w:rPr>
          <w:rFonts w:eastAsia="Georgia" w:cs="Georgia" w:ascii="Arial" w:hAnsi="Arial"/>
          <w:b/>
          <w:sz w:val="56"/>
        </w:rPr>
        <w:t>Análisis de Caso: Big Data – Arquitectura y Aplicación Práctica</w:t>
      </w:r>
      <w:bookmarkEnd w:id="0"/>
    </w:p>
    <w:p>
      <w:pPr>
        <w:pStyle w:val="Normal"/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Empresa:</w:t>
      </w:r>
      <w:r>
        <w:rPr>
          <w:rFonts w:ascii="Arial" w:hAnsi="Arial"/>
        </w:rPr>
        <w:t xml:space="preserve"> MarketTrend S.A.</w:t>
        <w:br/>
      </w:r>
      <w:r>
        <w:rPr>
          <w:rFonts w:ascii="Arial" w:hAnsi="Arial"/>
          <w:b/>
        </w:rPr>
        <w:t>Tema:</w:t>
      </w:r>
      <w:r>
        <w:rPr>
          <w:rFonts w:eastAsia="Georgia" w:cs="Georgia" w:ascii="Arial" w:hAnsi="Arial"/>
        </w:rPr>
        <w:t xml:space="preserve"> Solución Big Data para análisis de comportamiento de consumidores</w:t>
      </w:r>
      <w:r>
        <w:rPr>
          <w:rFonts w:ascii="Arial" w:hAnsi="Arial"/>
        </w:rPr>
        <w:br/>
      </w:r>
      <w:r>
        <w:rPr>
          <w:rFonts w:ascii="Arial" w:hAnsi="Arial"/>
          <w:b/>
        </w:rPr>
        <w:t>Autor:</w:t>
      </w:r>
      <w:r>
        <w:rPr>
          <w:rFonts w:ascii="Arial" w:hAnsi="Arial"/>
        </w:rPr>
        <w:t xml:space="preserve"> Yuri Octavio Urzua Lebuy</w:t>
        <w:br/>
      </w:r>
      <w:r>
        <w:rPr>
          <w:rFonts w:ascii="Arial" w:hAnsi="Arial"/>
          <w:b/>
        </w:rPr>
        <w:t>Fecha:</w:t>
      </w:r>
      <w:r>
        <w:rPr>
          <w:rFonts w:ascii="Arial" w:hAnsi="Arial"/>
        </w:rPr>
        <w:t xml:space="preserve"> 12 de marzo de 2026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" w:name="bm_1_introducción"/>
      <w:r>
        <w:rPr>
          <w:rFonts w:eastAsia="Georgia" w:cs="Georgia" w:ascii="Arial" w:hAnsi="Arial"/>
          <w:b/>
          <w:sz w:val="42"/>
        </w:rPr>
        <w:t>1. Introducción</w:t>
      </w:r>
      <w:bookmarkEnd w:id="1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MarketTrend S.A. es una empresa especializada en análisis de comportamiento de consumidores que enfrenta un desafío crítico: sus sistemas actuales no pueden procesar la gran cantidad de datos que reciben diariamente desde redes sociales, registros de compras, aplicaciones móviles y encuestas online. Esta limitación impide identificar tendencias en tiempo real y ofrecer recomendaciones personalizadas a sus clientes.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El presente análisis propone una solución tecnológica basada en Big Data que permitirá a MarketTrend S.A. capturar, almacenar, procesar y analizar información de múltiples fuentes de manera eficiente, mejorando la toma de decisiones estratégicas.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2" w:name="bm_2_análisis_de_las_5v_del_big_data"/>
      <w:r>
        <w:rPr>
          <w:rFonts w:eastAsia="Georgia" w:cs="Georgia" w:ascii="Arial" w:hAnsi="Arial"/>
          <w:b/>
          <w:sz w:val="42"/>
        </w:rPr>
        <w:t>2. Análisis de las 5V del Big Data</w:t>
      </w:r>
      <w:bookmarkEnd w:id="2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El caso de MarketTrend S.A. presenta claramente las cinco características fundamentales del Big Data: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3" w:name="bm_2_1_volumen"/>
      <w:r>
        <w:rPr>
          <w:rFonts w:ascii="Arial" w:hAnsi="Arial"/>
          <w:b/>
          <w:sz w:val="33"/>
        </w:rPr>
        <w:t>2.1 Volumen</w:t>
      </w:r>
      <w:bookmarkEnd w:id="3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Definición:</w:t>
      </w:r>
      <w:r>
        <w:rPr>
          <w:rFonts w:eastAsia="Georgia" w:cs="Georgia" w:ascii="Arial" w:hAnsi="Arial"/>
        </w:rPr>
        <w:t xml:space="preserve"> Cantidad total de datos que maneja la organización.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Presencia en el caso: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MarketTrend S.A. recibe grandes cantidades de datos desde múltiples fuentes simultáneamente: redes sociales, registros de compras, aplicaciones móviles y encuestas online.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Los sistemas actuales no son capaces de procesar esta magnitud de información, lo que evidencia que el volumen supera la capacidad de infraestructura tradicional.</w:t>
      </w:r>
    </w:p>
    <w:p>
      <w:pPr>
        <w:pStyle w:val="Normal"/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Ejemplo numérico: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Si cada día se generan 2 millones de eventos (clicks, compras, interacciones) y el sistema actual solo puede procesar 50,000 registros diarios, existe una brecha de capacidad del 97.5%, característica típica de problemas de volumen en Big Data.</w:t>
      </w:r>
    </w:p>
    <w:p>
      <w:pPr>
        <w:pStyle w:val="Normal"/>
        <w:spacing w:lineRule="auto" w:line="271" w:before="240" w:after="120"/>
        <w:jc w:val="both"/>
        <w:rPr>
          <w:rFonts w:ascii="Arial" w:hAnsi="Arial"/>
          <w:b/>
          <w:sz w:val="33"/>
        </w:rPr>
      </w:pPr>
      <w:r>
        <w:rPr>
          <w:rFonts w:ascii="Arial" w:hAnsi="Arial"/>
          <w:b/>
          <w:sz w:val="33"/>
        </w:rPr>
      </w:r>
    </w:p>
    <w:p>
      <w:pPr>
        <w:pStyle w:val="Normal"/>
        <w:spacing w:lineRule="auto" w:line="271" w:before="240" w:after="120"/>
        <w:jc w:val="both"/>
        <w:rPr>
          <w:rFonts w:ascii="Arial" w:hAnsi="Arial"/>
          <w:b/>
          <w:sz w:val="33"/>
        </w:rPr>
      </w:pPr>
      <w:bookmarkStart w:id="4" w:name="bm_2_2_velocidad"/>
      <w:r>
        <w:rPr>
          <w:rFonts w:ascii="Arial" w:hAnsi="Arial"/>
          <w:b/>
          <w:sz w:val="33"/>
        </w:rPr>
        <w:t>2.2 Velocidad</w:t>
      </w:r>
      <w:bookmarkEnd w:id="4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Definición:</w:t>
      </w:r>
      <w:r>
        <w:rPr>
          <w:rFonts w:ascii="Arial" w:hAnsi="Arial"/>
        </w:rPr>
        <w:t xml:space="preserve"> Ritmo al que los datos se generan, transmiten y deben procesarse.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Presencia en el caso:</w:t>
      </w:r>
    </w:p>
    <w:p>
      <w:pPr>
        <w:pStyle w:val="Normal"/>
        <w:numPr>
          <w:ilvl w:val="0"/>
          <w:numId w:val="2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Los datos llegan de forma continua desde redes sociales y aplicaciones móviles.</w:t>
      </w:r>
    </w:p>
    <w:p>
      <w:pPr>
        <w:pStyle w:val="Normal"/>
        <w:numPr>
          <w:ilvl w:val="0"/>
          <w:numId w:val="2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 xml:space="preserve">La empresa necesita identificar tendencias en </w:t>
      </w:r>
      <w:r>
        <w:rPr>
          <w:rFonts w:ascii="Arial" w:hAnsi="Arial"/>
          <w:b/>
        </w:rPr>
        <w:t>tiempo real</w:t>
      </w:r>
      <w:r>
        <w:rPr>
          <w:rFonts w:eastAsia="Georgia" w:cs="Georgia" w:ascii="Arial" w:hAnsi="Arial"/>
        </w:rPr>
        <w:t>, no solo realizar análisis históricos.</w:t>
      </w:r>
    </w:p>
    <w:p>
      <w:pPr>
        <w:pStyle w:val="Normal"/>
        <w:numPr>
          <w:ilvl w:val="0"/>
          <w:numId w:val="2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Las fuentes digitales generan flujos constantes de información que requieren procesamiento inmediato.</w:t>
      </w:r>
    </w:p>
    <w:p>
      <w:pPr>
        <w:pStyle w:val="Normal"/>
        <w:spacing w:lineRule="auto" w:line="240" w:before="0" w:after="210"/>
        <w:jc w:val="start"/>
        <w:rPr>
          <w:rFonts w:ascii="Arial" w:hAnsi="Arial"/>
          <w:b/>
        </w:rPr>
      </w:pPr>
      <w:r>
        <w:rPr>
          <w:rFonts w:ascii="Arial" w:hAnsi="Arial"/>
          <w:b/>
        </w:rPr>
        <w:t>Ejemplo numérico:</w:t>
      </w:r>
    </w:p>
    <w:p>
      <w:pPr>
        <w:pStyle w:val="Normal"/>
        <w:spacing w:lineRule="auto" w:line="240" w:before="0" w:after="0"/>
        <w:jc w:val="both"/>
        <w:rPr>
          <w:rFonts w:ascii="Arial" w:hAnsi="Arial"/>
        </w:rPr>
      </w:pPr>
      <w:r>
        <w:rPr>
          <w:rFonts w:ascii="Arial" w:hAnsi="Arial"/>
        </w:rPr>
        <w:br/>
      </w:r>
      <w:r>
        <w:rPr>
          <w:rFonts w:eastAsia="Georgia" w:cs="Georgia" w:ascii="Arial" w:hAnsi="Arial"/>
        </w:rPr>
        <w:t>Si cada segundo entran 500 nuevos eventos de interacción de usuarios en la aplicación móvil, esto representa 43.2 millones de eventos diarios que requieren procesamiento casi instantáneo para ofrecer recomendaciones personalizadas.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5" w:name="bm_2_3_variedad"/>
      <w:r>
        <w:rPr>
          <w:rFonts w:ascii="Arial" w:hAnsi="Arial"/>
          <w:b/>
          <w:sz w:val="33"/>
        </w:rPr>
        <w:t>2.3 Variedad</w:t>
      </w:r>
      <w:bookmarkEnd w:id="5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Definición:</w:t>
      </w:r>
      <w:r>
        <w:rPr>
          <w:rFonts w:ascii="Arial" w:hAnsi="Arial"/>
        </w:rPr>
        <w:t xml:space="preserve"> Diversidad de tipos y formatos de datos.</w:t>
      </w:r>
    </w:p>
    <w:p>
      <w:pPr>
        <w:pStyle w:val="Normal"/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Presencia en el caso: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MarketTrend S.A. trabaja con fuentes de datos heterogéneas:</w:t>
      </w:r>
    </w:p>
    <w:p>
      <w:pPr>
        <w:pStyle w:val="Normal"/>
        <w:numPr>
          <w:ilvl w:val="0"/>
          <w:numId w:val="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Datos estructurados</w:t>
      </w:r>
      <w:r>
        <w:rPr>
          <w:rFonts w:eastAsia="Georgia" w:cs="Georgia" w:ascii="Arial" w:hAnsi="Arial"/>
        </w:rPr>
        <w:t>: Registros de compras en bases de datos transaccionales (id_cliente, fecha, monto, producto).</w:t>
      </w:r>
    </w:p>
    <w:p>
      <w:pPr>
        <w:pStyle w:val="Normal"/>
        <w:numPr>
          <w:ilvl w:val="0"/>
          <w:numId w:val="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Datos semiestructurados</w:t>
      </w:r>
      <w:r>
        <w:rPr>
          <w:rFonts w:eastAsia="Georgia" w:cs="Georgia" w:ascii="Arial" w:hAnsi="Arial"/>
        </w:rPr>
        <w:t>: Eventos de aplicaciones móviles en formato JSON, logs de navegación, XML de APIs.</w:t>
      </w:r>
    </w:p>
    <w:p>
      <w:pPr>
        <w:pStyle w:val="Normal"/>
        <w:numPr>
          <w:ilvl w:val="0"/>
          <w:numId w:val="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Datos no estructurados</w:t>
      </w:r>
      <w:r>
        <w:rPr>
          <w:rFonts w:eastAsia="Georgia" w:cs="Georgia" w:ascii="Arial" w:hAnsi="Arial"/>
        </w:rPr>
        <w:t>: Textos de comentarios en redes sociales, respuestas abiertas de encuestas, imágenes, videos.</w:t>
      </w:r>
    </w:p>
    <w:p>
      <w:pPr>
        <w:pStyle w:val="Normal"/>
        <w:spacing w:lineRule="auto" w:line="240"/>
        <w:jc w:val="both"/>
        <w:rPr>
          <w:rFonts w:ascii="Arial" w:hAnsi="Arial" w:eastAsia="Georgia" w:cs="Georgia"/>
        </w:rPr>
      </w:pPr>
      <w:r>
        <w:rPr>
          <w:rFonts w:eastAsia="Georgia" w:cs="Georgia" w:ascii="Arial" w:hAnsi="Arial"/>
        </w:rPr>
      </w:r>
    </w:p>
    <w:p>
      <w:pPr>
        <w:pStyle w:val="Normal"/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Ejemplo práctico: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Integrar un archivo CSV de ventas (estructura tabular), un stream JSON de eventos móviles con geolocalización y timestamps, y comentarios de texto libre de redes sociales (Facebook, Twitter/X) en una misma solución analítica.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6" w:name="bm_2_4_veracidad"/>
      <w:r>
        <w:rPr>
          <w:rFonts w:ascii="Arial" w:hAnsi="Arial"/>
          <w:b/>
          <w:sz w:val="33"/>
        </w:rPr>
        <w:t>2.4 Veracidad</w:t>
      </w:r>
      <w:bookmarkEnd w:id="6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Definición:</w:t>
      </w:r>
      <w:r>
        <w:rPr>
          <w:rFonts w:eastAsia="Georgia" w:cs="Georgia" w:ascii="Arial" w:hAnsi="Arial"/>
        </w:rPr>
        <w:t xml:space="preserve"> Grado de confiabilidad, precisión y calidad de los datos.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Presencia en el caso:</w:t>
      </w:r>
    </w:p>
    <w:p>
      <w:pPr>
        <w:pStyle w:val="Normal"/>
        <w:numPr>
          <w:ilvl w:val="0"/>
          <w:numId w:val="4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Los datos de redes sociales pueden contener ruido, bots, información falsa o sesgada.</w:t>
      </w:r>
    </w:p>
    <w:p>
      <w:pPr>
        <w:pStyle w:val="Normal"/>
        <w:numPr>
          <w:ilvl w:val="0"/>
          <w:numId w:val="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Las encuestas online pueden tener respuestas poco sinceras o incompletas.</w:t>
      </w:r>
    </w:p>
    <w:p>
      <w:pPr>
        <w:pStyle w:val="Normal"/>
        <w:numPr>
          <w:ilvl w:val="0"/>
          <w:numId w:val="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Los registros de compras pueden presentar errores de captura, duplicados o campos mal identificados.</w:t>
      </w:r>
    </w:p>
    <w:p>
      <w:pPr>
        <w:pStyle w:val="Normal"/>
        <w:spacing w:lineRule="auto" w:line="240" w:before="0" w:after="210"/>
        <w:jc w:val="both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Impacto: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Si el 20% de los registros de compras tiene el identificador de cliente incorrecto, cualquier modelo de segmentación o recomendación basado en estos datos producirá resultados poco confiables, afectando directamente la calidad de las decisiones estratégicas.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7" w:name="bm_2_5_valor"/>
      <w:r>
        <w:rPr>
          <w:rFonts w:ascii="Arial" w:hAnsi="Arial"/>
          <w:b/>
          <w:sz w:val="33"/>
        </w:rPr>
        <w:t>2.5 Valor</w:t>
      </w:r>
      <w:bookmarkEnd w:id="7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Definición:</w:t>
      </w:r>
      <w:r>
        <w:rPr>
          <w:rFonts w:ascii="Arial" w:hAnsi="Arial"/>
        </w:rPr>
        <w:t xml:space="preserve"> Beneficio real que se obtiene al explotar los datos.</w:t>
      </w:r>
    </w:p>
    <w:p>
      <w:pPr>
        <w:pStyle w:val="Normal"/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Presencia en el caso: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El objetivo explícito de MarketTrend S.A. es: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Mejorar la toma de decisiones estratégicas.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Ofrecer información de valor a sus clientes.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Reducir tiempos de análisis.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Generar recomendaciones personalizadas que aumenten conversión y satisfacción.</w:t>
      </w:r>
    </w:p>
    <w:p>
      <w:pPr>
        <w:pStyle w:val="Normal"/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Ejemplo de valor: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Si gracias al análisis Big Data se aumenta la tasa de conversión de campañas de marketing en un 10%, y el cliente promedio genera $50,000 en ventas mensuales, el valor agregado por cliente sería de $5,000 mensuales, justificando ampliamente la inversión en infraestructura Big Data.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8" w:name="bm_3_arquitectura_big_data_propuesta"/>
      <w:r>
        <w:rPr>
          <w:rFonts w:ascii="Arial" w:hAnsi="Arial"/>
          <w:b/>
          <w:sz w:val="42"/>
        </w:rPr>
        <w:t>3. Arquitectura Big Data Propuesta</w:t>
      </w:r>
      <w:bookmarkEnd w:id="8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 xml:space="preserve">La solución para MarketTrend S.A. se estructura en </w:t>
      </w:r>
      <w:r>
        <w:rPr>
          <w:rFonts w:ascii="Arial" w:hAnsi="Arial"/>
          <w:b/>
        </w:rPr>
        <w:t>cuatro capas principales</w:t>
      </w:r>
      <w:r>
        <w:rPr>
          <w:rFonts w:eastAsia="Georgia" w:cs="Georgia" w:ascii="Arial" w:hAnsi="Arial"/>
        </w:rPr>
        <w:t>, cada una con tecnologías específicas que garantizan eficiencia, escalabilidad y rendimiento.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9" w:name="bm_3_1_arquitectura_general_por_capas"/>
      <w:r>
        <w:rPr>
          <w:rFonts w:ascii="Arial" w:hAnsi="Arial"/>
          <w:b/>
          <w:sz w:val="33"/>
        </w:rPr>
        <w:t>3.1 Arquitectura General por Capas</w:t>
      </w:r>
      <w:bookmarkEnd w:id="9"/>
    </w:p>
    <w:p>
      <w:pPr>
        <w:pStyle w:val="Normal"/>
        <w:numPr>
          <w:ilvl w:val="0"/>
          <w:numId w:val="6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Capa de Ingesta/Adquisición de Datos</w:t>
      </w:r>
      <w:r>
        <w:rPr>
          <w:rFonts w:eastAsia="Georgia" w:cs="Georgia" w:ascii="Arial" w:hAnsi="Arial"/>
        </w:rPr>
        <w:t>: Captura de datos desde fuentes heterogéneas.</w:t>
      </w:r>
    </w:p>
    <w:p>
      <w:pPr>
        <w:pStyle w:val="Normal"/>
        <w:numPr>
          <w:ilvl w:val="0"/>
          <w:numId w:val="6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Capa de Almacenamiento Distribuido</w:t>
      </w:r>
      <w:r>
        <w:rPr>
          <w:rFonts w:ascii="Arial" w:hAnsi="Arial"/>
        </w:rPr>
        <w:t>: Data lake centralizado en la nube.</w:t>
      </w:r>
    </w:p>
    <w:p>
      <w:pPr>
        <w:pStyle w:val="Normal"/>
        <w:numPr>
          <w:ilvl w:val="0"/>
          <w:numId w:val="6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Capa de Procesamiento Distribuido</w:t>
      </w:r>
      <w:r>
        <w:rPr>
          <w:rFonts w:eastAsia="Georgia" w:cs="Georgia" w:ascii="Arial" w:hAnsi="Arial"/>
        </w:rPr>
        <w:t>: Transformación batch y streaming.</w:t>
      </w:r>
    </w:p>
    <w:p>
      <w:pPr>
        <w:pStyle w:val="Normal"/>
        <w:numPr>
          <w:ilvl w:val="0"/>
          <w:numId w:val="6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Capa de Analítica y Consumo</w:t>
      </w:r>
      <w:r>
        <w:rPr>
          <w:rFonts w:ascii="Arial" w:hAnsi="Arial"/>
        </w:rPr>
        <w:t>: Business Intelligence y Machine Learning.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</w:rPr>
        <w:t>Esta arquitectura en capas permite desacoplamiento, escalabilidad independiente de cada componente y mantenibilidad a largo plazo.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0" w:name="bm_3_2_capa_1_adquisición_de_datos"/>
      <w:r>
        <w:rPr>
          <w:rFonts w:eastAsia="Georgia" w:cs="Georgia" w:ascii="Arial" w:hAnsi="Arial"/>
          <w:b/>
          <w:sz w:val="33"/>
        </w:rPr>
        <w:t>3.2 Capa 1: Adquisición de Datos</w:t>
      </w:r>
      <w:bookmarkEnd w:id="10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Objetivo:</w:t>
      </w:r>
      <w:r>
        <w:rPr>
          <w:rFonts w:eastAsia="Georgia" w:cs="Georgia" w:ascii="Arial" w:hAnsi="Arial"/>
        </w:rPr>
        <w:t xml:space="preserve"> Capturar datos de múltiples fuentes en tiempo real (streaming) y por lotes (batch).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1" w:name="bm_3_2_1_ingesta_en_streaming_dat_ff585b"/>
      <w:r>
        <w:rPr>
          <w:rFonts w:ascii="Arial" w:hAnsi="Arial"/>
          <w:b/>
          <w:sz w:val="28"/>
        </w:rPr>
        <w:t>3.2.1 Ingesta en Streaming (Datos en Tiempo Real)</w:t>
      </w:r>
      <w:bookmarkEnd w:id="11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Fuentes: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Redes sociales (API de Twitter/X, Meta, LinkedIn)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Aplicaciones móviles (eventos de uso, interacciones)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Tecnología propuesta: Apache Kafka</w:t>
      </w:r>
    </w:p>
    <w:p>
      <w:pPr>
        <w:pStyle w:val="Normal"/>
        <w:numPr>
          <w:ilvl w:val="0"/>
          <w:numId w:val="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Función</w:t>
      </w:r>
      <w:r>
        <w:rPr>
          <w:rFonts w:ascii="Arial" w:hAnsi="Arial"/>
        </w:rPr>
        <w:t>: Bus de mensajes distribuido de alta disponibilidad y bajo acoplamiento.</w:t>
      </w:r>
    </w:p>
    <w:p>
      <w:pPr>
        <w:pStyle w:val="Normal"/>
        <w:numPr>
          <w:ilvl w:val="0"/>
          <w:numId w:val="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Ventajas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Soporta millones de mensajes por segundo.</w:t>
      </w:r>
    </w:p>
    <w:p>
      <w:pPr>
        <w:pStyle w:val="Normal"/>
        <w:numPr>
          <w:ilvl w:val="1"/>
          <w:numId w:val="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Persistencia de eventos para reprocesamiento.</w:t>
      </w:r>
    </w:p>
    <w:p>
      <w:pPr>
        <w:pStyle w:val="Normal"/>
        <w:numPr>
          <w:ilvl w:val="1"/>
          <w:numId w:val="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Desacoplamiento entre productores (apps) y consumidores (procesadores).</w:t>
      </w:r>
    </w:p>
    <w:p>
      <w:pPr>
        <w:pStyle w:val="Normal"/>
        <w:numPr>
          <w:ilvl w:val="0"/>
          <w:numId w:val="8"/>
        </w:numPr>
        <w:spacing w:lineRule="auto" w:line="240"/>
        <w:jc w:val="both"/>
        <w:rPr/>
      </w:pPr>
      <w:r>
        <w:rPr>
          <w:rFonts w:ascii="Arial" w:hAnsi="Arial"/>
          <w:b/>
        </w:rPr>
        <w:t>Arquitectura</w:t>
      </w:r>
      <w:r>
        <w:rPr>
          <w:rFonts w:eastAsia="Georgia" w:cs="Georgia" w:ascii="Arial" w:hAnsi="Arial"/>
        </w:rPr>
        <w:t xml:space="preserve">: Las aplicaciones móviles y conectores de redes sociales publican eventos en tópicos Kafka específicos (por ejemplo, </w:t>
      </w:r>
      <w:r>
        <w:rPr>
          <w:rStyle w:val="VerbatimChar"/>
          <w:rFonts w:eastAsia="menlo" w:cs="menlo" w:ascii="Arial" w:hAnsi="Arial"/>
          <w:shd w:fill="F8F8FA" w:val="clear"/>
        </w:rPr>
        <w:t>eventos_app_movil</w:t>
      </w:r>
      <w:r>
        <w:rPr>
          <w:rFonts w:ascii="Arial" w:hAnsi="Arial"/>
        </w:rPr>
        <w:t xml:space="preserve">, </w:t>
      </w:r>
      <w:r>
        <w:rPr>
          <w:rStyle w:val="VerbatimChar"/>
          <w:rFonts w:eastAsia="menlo" w:cs="menlo" w:ascii="Arial" w:hAnsi="Arial"/>
          <w:shd w:fill="F8F8FA" w:val="clear"/>
        </w:rPr>
        <w:t>eventos_redes_sociales</w:t>
      </w:r>
      <w:r>
        <w:rPr>
          <w:rFonts w:ascii="Arial" w:hAnsi="Arial"/>
        </w:rPr>
        <w:t>).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Flujo de datos:</w:t>
      </w:r>
    </w:p>
    <w:p>
      <w:pPr>
        <w:pStyle w:val="Normal"/>
        <w:numPr>
          <w:ilvl w:val="0"/>
          <w:numId w:val="9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Usuario interactúa con la app móvil → genera evento JSON.</w:t>
      </w:r>
    </w:p>
    <w:p>
      <w:pPr>
        <w:pStyle w:val="Normal"/>
        <w:numPr>
          <w:ilvl w:val="0"/>
          <w:numId w:val="9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Backend de la app publica el evento en un tópico Kafka.</w:t>
      </w:r>
    </w:p>
    <w:p>
      <w:pPr>
        <w:pStyle w:val="Normal"/>
        <w:numPr>
          <w:ilvl w:val="0"/>
          <w:numId w:val="9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Consumidores de Kafka (Spark Streaming, Flink) leen eventos y procesan en tiempo real.</w:t>
      </w:r>
    </w:p>
    <w:p>
      <w:pPr>
        <w:pStyle w:val="Normal"/>
        <w:numPr>
          <w:ilvl w:val="0"/>
          <w:numId w:val="9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Resultados se escriben en el data lake o bases de datos operacionales[8][10].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2" w:name="bm_3_2_2_ingesta_batch_datos_por_lotes"/>
      <w:r>
        <w:rPr>
          <w:rFonts w:ascii="Arial" w:hAnsi="Arial"/>
          <w:b/>
          <w:sz w:val="28"/>
        </w:rPr>
        <w:t>3.2.2 Ingesta Batch (Datos por Lotes)</w:t>
      </w:r>
      <w:bookmarkEnd w:id="12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Fuentes: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Registros de compras desde ERP/CRM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Exportaciones periódicas de encuestas online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Archivos históricos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Tecnologías propuestas:</w:t>
      </w:r>
    </w:p>
    <w:p>
      <w:pPr>
        <w:pStyle w:val="Normal"/>
        <w:numPr>
          <w:ilvl w:val="0"/>
          <w:numId w:val="11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AWS Glue / Apache Sqoop</w:t>
      </w:r>
      <w:r>
        <w:rPr>
          <w:rFonts w:ascii="Arial" w:hAnsi="Arial"/>
        </w:rPr>
        <w:t>: Para ETL desde bases de datos transaccionales hacia el data lake.</w:t>
      </w:r>
    </w:p>
    <w:p>
      <w:pPr>
        <w:pStyle w:val="Normal"/>
        <w:numPr>
          <w:ilvl w:val="0"/>
          <w:numId w:val="11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Apache Flume</w:t>
      </w:r>
      <w:r>
        <w:rPr>
          <w:rFonts w:ascii="Arial" w:hAnsi="Arial"/>
        </w:rPr>
        <w:t>: Para ingesta de logs y archivos hacia almacenamiento distribuido.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Flujo de datos:</w:t>
      </w:r>
    </w:p>
    <w:p>
      <w:pPr>
        <w:pStyle w:val="Normal"/>
        <w:numPr>
          <w:ilvl w:val="0"/>
          <w:numId w:val="12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Job ETL programado (diario/semanal) extrae datos del sistema fuente.</w:t>
      </w:r>
    </w:p>
    <w:p>
      <w:pPr>
        <w:pStyle w:val="Normal"/>
        <w:numPr>
          <w:ilvl w:val="0"/>
          <w:numId w:val="12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Datos se convierten a formato Parquet o Avro (compresión y rendimiento).</w:t>
      </w:r>
    </w:p>
    <w:p>
      <w:pPr>
        <w:pStyle w:val="Normal"/>
        <w:numPr>
          <w:ilvl w:val="0"/>
          <w:numId w:val="12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Archivos se depositan en zona "raw" del data lake en S3.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3" w:name="bm_3_3_capa_2_almacenamiento_dist_e33a4f"/>
      <w:r>
        <w:rPr>
          <w:rFonts w:ascii="Arial" w:hAnsi="Arial"/>
          <w:b/>
          <w:sz w:val="33"/>
        </w:rPr>
        <w:t>3.3 Capa 2: Almacenamiento Distribuido (Data Lake en la Nube)</w:t>
      </w:r>
      <w:bookmarkEnd w:id="13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Objetivo:</w:t>
      </w:r>
      <w:r>
        <w:rPr>
          <w:rFonts w:ascii="Arial" w:hAnsi="Arial"/>
        </w:rPr>
        <w:t xml:space="preserve"> Centralizar todos los datos en un repositorio escalable, flexible y de bajo costo.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Tecnología propuesta: Data Lake en Amazon S3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Justificación:</w:t>
      </w:r>
    </w:p>
    <w:p>
      <w:pPr>
        <w:pStyle w:val="Normal"/>
        <w:numPr>
          <w:ilvl w:val="0"/>
          <w:numId w:val="1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Escalabilidad ilimitada</w:t>
      </w:r>
      <w:r>
        <w:rPr>
          <w:rFonts w:eastAsia="Georgia" w:cs="Georgia" w:ascii="Arial" w:hAnsi="Arial"/>
        </w:rPr>
        <w:t>: Crece de gigabytes a petabytes sin reestructuración.</w:t>
      </w:r>
    </w:p>
    <w:p>
      <w:pPr>
        <w:pStyle w:val="Normal"/>
        <w:numPr>
          <w:ilvl w:val="0"/>
          <w:numId w:val="1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Bajo costo</w:t>
      </w:r>
      <w:r>
        <w:rPr>
          <w:rFonts w:ascii="Arial" w:hAnsi="Arial"/>
        </w:rPr>
        <w:t>: Almacenamiento de objetos con pago por uso.</w:t>
      </w:r>
    </w:p>
    <w:p>
      <w:pPr>
        <w:pStyle w:val="Normal"/>
        <w:numPr>
          <w:ilvl w:val="0"/>
          <w:numId w:val="1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Compatibilidad</w:t>
      </w:r>
      <w:r>
        <w:rPr>
          <w:rFonts w:eastAsia="Georgia" w:cs="Georgia" w:ascii="Arial" w:hAnsi="Arial"/>
        </w:rPr>
        <w:t>: Integración nativa con servicios de procesamiento (Spark, Athena, Glue).</w:t>
      </w:r>
    </w:p>
    <w:p>
      <w:pPr>
        <w:pStyle w:val="Normal"/>
        <w:numPr>
          <w:ilvl w:val="0"/>
          <w:numId w:val="1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Durabilidad</w:t>
      </w:r>
      <w:r>
        <w:rPr>
          <w:rFonts w:ascii="Arial" w:hAnsi="Arial"/>
        </w:rPr>
        <w:t>: 99.999999999% de durabilidad de datos.</w:t>
      </w:r>
    </w:p>
    <w:p>
      <w:pPr>
        <w:pStyle w:val="Normal"/>
        <w:spacing w:lineRule="auto" w:line="240" w:before="0" w:after="210"/>
        <w:jc w:val="both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240" w:before="0" w:after="21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Alternativas: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</w:rPr>
        <w:t>Google Cloud Storage, Azure Data Lake Storage Gen2, HDFS on-premise (menos recomendado por costo y complejidad operativa).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4" w:name="bm_3_3_1_organización_del_data_la_487d74"/>
      <w:r>
        <w:rPr>
          <w:rFonts w:eastAsia="Georgia" w:cs="Georgia" w:ascii="Arial" w:hAnsi="Arial"/>
          <w:b/>
          <w:sz w:val="28"/>
        </w:rPr>
        <w:t>3.3.1 Organización del Data Lake por Zonas</w:t>
      </w:r>
      <w:bookmarkEnd w:id="14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</w:rPr>
        <w:t>El data lake se estructura en tres zonas con distintos niveles de calidad y procesamiento:</w:t>
      </w:r>
    </w:p>
    <w:tbl>
      <w:tblPr>
        <w:tblStyle w:val="TableGrid"/>
        <w:tblW w:w="8691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897"/>
        <w:gridCol w:w="2897"/>
        <w:gridCol w:w="2897"/>
      </w:tblGrid>
      <w:tr>
        <w:trPr>
          <w:cantSplit w:val="true"/>
        </w:trPr>
        <w:tc>
          <w:tcPr>
            <w:tcW w:w="2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Zona</w:t>
            </w:r>
          </w:p>
        </w:tc>
        <w:tc>
          <w:tcPr>
            <w:tcW w:w="289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Descripción</w:t>
            </w:r>
          </w:p>
        </w:tc>
        <w:tc>
          <w:tcPr>
            <w:tcW w:w="289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Formato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Raw</w:t>
            </w:r>
          </w:p>
        </w:tc>
        <w:tc>
          <w:tcPr>
            <w:tcW w:w="2897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Datos crudos tal como llegan de las fuentes, sin transformaciones. Preserva la información original para auditoría y reprocesamiento.</w:t>
            </w:r>
          </w:p>
        </w:tc>
        <w:tc>
          <w:tcPr>
            <w:tcW w:w="289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JSON, CSV, Avro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Clean/Silver</w:t>
            </w:r>
          </w:p>
        </w:tc>
        <w:tc>
          <w:tcPr>
            <w:tcW w:w="2897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Datos limpios y estandarizados: tipos de datos corregidos, duplicados eliminados, valores nulos gestionados, formatos unificados.</w:t>
            </w:r>
          </w:p>
        </w:tc>
        <w:tc>
          <w:tcPr>
            <w:tcW w:w="289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Parquet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Curated/Gold</w:t>
            </w:r>
          </w:p>
        </w:tc>
        <w:tc>
          <w:tcPr>
            <w:tcW w:w="2897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Datasets listos para analítica avanzada: tablas de clientes enriquecidas, segmentos, features para ML, agregaciones precalculadas.</w:t>
            </w:r>
          </w:p>
        </w:tc>
        <w:tc>
          <w:tcPr>
            <w:tcW w:w="289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Parquet, Delta Lake</w:t>
            </w:r>
          </w:p>
        </w:tc>
      </w:tr>
    </w:tbl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Table 1: Estructura de zonas del data lake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Ejemplo de estructura de rutas:</w:t>
      </w:r>
    </w:p>
    <w:p>
      <w:pPr>
        <w:pStyle w:val="Normal"/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</w:rPr>
        <w:t>s3://markettrend-datalake/</w:t>
        <w:br/>
      </w:r>
      <w:r>
        <w:rPr>
          <w:rFonts w:eastAsia="Georgia" w:cs="Georgia" w:ascii="Arial" w:hAnsi="Arial"/>
        </w:rPr>
        <w:t>├── raw/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│ ├── redes_sociales/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│ ├── app_movil/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│ ├── registros_compras/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│ └── encuestas/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├── clean/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│ ├── interacciones/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│ ├── compras/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│ └── clientes/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└── curated/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├── segmentos_clientes/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├── features_ml/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└── metricas_rfm/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Esta organización garantiza trazabilidad, facilita auditorías y permite que distintos equipos accedan a los datos según su nivel de madurez.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5" w:name="bm_3_4_capa_3_procesamiento_distribuido"/>
      <w:r>
        <w:rPr>
          <w:rFonts w:ascii="Arial" w:hAnsi="Arial"/>
          <w:b/>
          <w:sz w:val="33"/>
        </w:rPr>
        <w:t>3.4 Capa 3: Procesamiento Distribuido</w:t>
      </w:r>
      <w:bookmarkEnd w:id="15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Objetivo:</w:t>
      </w:r>
      <w:r>
        <w:rPr>
          <w:rFonts w:eastAsia="Georgia" w:cs="Georgia" w:ascii="Arial" w:hAnsi="Arial"/>
        </w:rPr>
        <w:t xml:space="preserve"> Transformar, limpiar, agregar y enriquecer los datos para generar valor analítico.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Tecnología principal: Apache Spark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Justificación:</w:t>
      </w:r>
    </w:p>
    <w:p>
      <w:pPr>
        <w:pStyle w:val="Normal"/>
        <w:numPr>
          <w:ilvl w:val="0"/>
          <w:numId w:val="1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Motor unificado para procesamiento batch y streaming.</w:t>
      </w:r>
    </w:p>
    <w:p>
      <w:pPr>
        <w:pStyle w:val="Normal"/>
        <w:numPr>
          <w:ilvl w:val="0"/>
          <w:numId w:val="14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Soporta SQL, DataFrames y librerías de Machine Learning (MLlib).</w:t>
      </w:r>
    </w:p>
    <w:p>
      <w:pPr>
        <w:pStyle w:val="Normal"/>
        <w:numPr>
          <w:ilvl w:val="0"/>
          <w:numId w:val="14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Escalabilidad horizontal: distribuye carga en múltiples nodos.</w:t>
      </w:r>
    </w:p>
    <w:p>
      <w:pPr>
        <w:pStyle w:val="Normal"/>
        <w:numPr>
          <w:ilvl w:val="0"/>
          <w:numId w:val="14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Integración nativa con S3, Kafka y servicios cloud.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6" w:name="bm_3_4_1_procesamiento_batch"/>
      <w:r>
        <w:rPr>
          <w:rFonts w:ascii="Arial" w:hAnsi="Arial"/>
          <w:b/>
          <w:sz w:val="28"/>
        </w:rPr>
        <w:t>3.4.1 Procesamiento Batch</w:t>
      </w:r>
      <w:bookmarkEnd w:id="16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Casos de uso:</w:t>
      </w:r>
    </w:p>
    <w:p>
      <w:pPr>
        <w:pStyle w:val="Normal"/>
        <w:numPr>
          <w:ilvl w:val="0"/>
          <w:numId w:val="1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Limpieza y estandarización de datos diarios.</w:t>
      </w:r>
    </w:p>
    <w:p>
      <w:pPr>
        <w:pStyle w:val="Normal"/>
        <w:numPr>
          <w:ilvl w:val="0"/>
          <w:numId w:val="1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Cálculo de métricas por cliente (RFM: Recency, Frequency, Monetary).</w:t>
      </w:r>
    </w:p>
    <w:p>
      <w:pPr>
        <w:pStyle w:val="Normal"/>
        <w:numPr>
          <w:ilvl w:val="0"/>
          <w:numId w:val="1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Entrenamiento de modelos de segmentación y propensión.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Ejemplo de pipeline Spark batch:</w:t>
      </w:r>
    </w:p>
    <w:p>
      <w:pPr>
        <w:pStyle w:val="Normal"/>
        <w:numPr>
          <w:ilvl w:val="0"/>
          <w:numId w:val="16"/>
        </w:numPr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Lectura de datos de compras desde zona clean: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df_compras = spark.read.parquet('s3://markettrend-datalake/clean/compras/')</w:t>
      </w:r>
    </w:p>
    <w:p>
      <w:pPr>
        <w:pStyle w:val="Normal"/>
        <w:numPr>
          <w:ilvl w:val="0"/>
          <w:numId w:val="16"/>
        </w:numPr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  <w:lang w:val="zxx" w:eastAsia="zxx" w:bidi="zxx"/>
        </w:rPr>
        <w:t>Cálculo</w:t>
      </w:r>
      <w:r>
        <w:rPr>
          <w:rFonts w:ascii="Arial" w:hAnsi="Arial"/>
          <w:b/>
        </w:rPr>
        <w:t xml:space="preserve"> de métricas RFM por cliente:</w:t>
      </w:r>
      <w:r>
        <w:rPr>
          <w:rFonts w:ascii="Arial" w:hAnsi="Arial"/>
        </w:rPr>
        <w:br/>
        <w:t>from pyspark.sql import functions as F</w:t>
      </w:r>
    </w:p>
    <w:p>
      <w:pPr>
        <w:pStyle w:val="Normal"/>
        <w:spacing w:lineRule="auto" w:line="240" w:before="0" w:after="210"/>
        <w:ind w:start="720"/>
        <w:jc w:val="start"/>
        <w:rPr>
          <w:rFonts w:ascii="Arial" w:hAnsi="Arial"/>
        </w:rPr>
      </w:pPr>
      <w:r>
        <w:rPr>
          <w:rFonts w:eastAsia="Georgia" w:cs="Georgia" w:ascii="Arial" w:hAnsi="Arial"/>
        </w:rPr>
        <w:t>df_metricas = df_compras.groupBy('id_cliente').agg(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F.max('fecha_compra').alias('recencia'),</w:t>
      </w:r>
      <w:r>
        <w:rPr>
          <w:rFonts w:ascii="Arial" w:hAnsi="Arial"/>
        </w:rPr>
        <w:br/>
        <w:t>F.count('*').alias('frecuencia'),</w:t>
        <w:br/>
      </w:r>
      <w:r>
        <w:rPr>
          <w:rFonts w:eastAsia="Georgia" w:cs="Georgia" w:ascii="Arial" w:hAnsi="Arial"/>
        </w:rPr>
        <w:t>F.sum('monto').alias('valor_monetario')</w:t>
      </w:r>
      <w:r>
        <w:rPr>
          <w:rFonts w:ascii="Arial" w:hAnsi="Arial"/>
        </w:rPr>
        <w:br/>
        <w:t>)</w:t>
      </w:r>
    </w:p>
    <w:p>
      <w:pPr>
        <w:pStyle w:val="Normal"/>
        <w:numPr>
          <w:ilvl w:val="0"/>
          <w:numId w:val="16"/>
        </w:numPr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Escritura en zona curated: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df_metricas.write.mode('overwrite').parquet(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's3://markettrend-datalake/curated/metricas_rfm/'</w:t>
      </w:r>
      <w:r>
        <w:rPr>
          <w:rFonts w:ascii="Arial" w:hAnsi="Arial"/>
        </w:rPr>
        <w:br/>
        <w:t>)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Frecuencia:</w:t>
      </w:r>
      <w:r>
        <w:rPr>
          <w:rFonts w:eastAsia="Georgia" w:cs="Georgia" w:ascii="Arial" w:hAnsi="Arial"/>
        </w:rPr>
        <w:t xml:space="preserve"> Diaria o semanal, según necesidades del negocio.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7" w:name="bm_3_4_2_procesamiento_streaming"/>
      <w:r>
        <w:rPr>
          <w:rFonts w:ascii="Arial" w:hAnsi="Arial"/>
          <w:b/>
          <w:sz w:val="28"/>
        </w:rPr>
        <w:t>3.4.2 Procesamiento Streaming</w:t>
      </w:r>
      <w:bookmarkEnd w:id="17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Casos de uso:</w:t>
      </w:r>
    </w:p>
    <w:p>
      <w:pPr>
        <w:pStyle w:val="Normal"/>
        <w:numPr>
          <w:ilvl w:val="0"/>
          <w:numId w:val="17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Detección de tendencias en tiempo real (productos más vistos, hashtags trending).</w:t>
      </w:r>
    </w:p>
    <w:p>
      <w:pPr>
        <w:pStyle w:val="Normal"/>
        <w:numPr>
          <w:ilvl w:val="0"/>
          <w:numId w:val="1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Recomendaciones online basadas en comportamiento reciente.</w:t>
      </w:r>
    </w:p>
    <w:p>
      <w:pPr>
        <w:pStyle w:val="Normal"/>
        <w:numPr>
          <w:ilvl w:val="0"/>
          <w:numId w:val="17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Alertas de anomalías (picos de tráfico, fraude).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Tecnologías:</w:t>
      </w:r>
    </w:p>
    <w:p>
      <w:pPr>
        <w:pStyle w:val="Normal"/>
        <w:numPr>
          <w:ilvl w:val="0"/>
          <w:numId w:val="1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Spark Structured Streaming</w:t>
      </w:r>
      <w:r>
        <w:rPr>
          <w:rFonts w:ascii="Arial" w:hAnsi="Arial"/>
        </w:rPr>
        <w:t>: Para unificar batch y stream en la misma plataforma.</w:t>
      </w:r>
    </w:p>
    <w:p>
      <w:pPr>
        <w:pStyle w:val="Normal"/>
        <w:numPr>
          <w:ilvl w:val="0"/>
          <w:numId w:val="1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Apache Flink</w:t>
      </w:r>
      <w:r>
        <w:rPr>
          <w:rFonts w:ascii="Arial" w:hAnsi="Arial"/>
        </w:rPr>
        <w:t xml:space="preserve"> (alternativa): Mayor rendimiento para casos de latencia ultra-baja (&lt;1 segundo)[14][15].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Ejemplo de pipeline Spark Streaming:</w:t>
      </w:r>
    </w:p>
    <w:p>
      <w:pPr>
        <w:pStyle w:val="Normal"/>
        <w:numPr>
          <w:ilvl w:val="0"/>
          <w:numId w:val="19"/>
        </w:numPr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Lectura en tiempo real desde Kafka: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df_eventos = spark.readStream.format('kafka')</w:t>
      </w:r>
      <w:r>
        <w:rPr>
          <w:rFonts w:ascii="Arial" w:hAnsi="Arial"/>
        </w:rPr>
        <w:br/>
        <w:t>.option('kafka.bootstrap.servers', 'kafka:9092')</w:t>
        <w:br/>
      </w:r>
      <w:r>
        <w:rPr>
          <w:rFonts w:eastAsia="Georgia" w:cs="Georgia" w:ascii="Arial" w:hAnsi="Arial"/>
        </w:rPr>
        <w:t>.option('subscribe', 'eventos_app_movil')</w:t>
      </w:r>
      <w:r>
        <w:rPr>
          <w:rFonts w:ascii="Arial" w:hAnsi="Arial"/>
        </w:rPr>
        <w:br/>
        <w:t>.load()</w:t>
      </w:r>
    </w:p>
    <w:p>
      <w:pPr>
        <w:pStyle w:val="Normal"/>
        <w:numPr>
          <w:ilvl w:val="0"/>
          <w:numId w:val="19"/>
        </w:numPr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Cálculo de productos más vistos en ventanas de 5 minutos: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df_top_productos = df_eventos.groupBy(</w:t>
      </w:r>
      <w:r>
        <w:rPr>
          <w:rFonts w:ascii="Arial" w:hAnsi="Arial"/>
        </w:rPr>
        <w:br/>
        <w:t>window(col('timestamp'), '5 minutes'),</w:t>
        <w:br/>
        <w:t>col('producto')</w:t>
        <w:br/>
        <w:t>).count().orderBy(col('count').desc())</w:t>
      </w:r>
    </w:p>
    <w:p>
      <w:pPr>
        <w:pStyle w:val="Normal"/>
        <w:numPr>
          <w:ilvl w:val="0"/>
          <w:numId w:val="19"/>
        </w:numPr>
        <w:spacing w:lineRule="auto" w:line="240" w:before="0" w:after="210"/>
        <w:jc w:val="start"/>
        <w:rPr>
          <w:rFonts w:ascii="Arial" w:hAnsi="Arial"/>
        </w:rPr>
      </w:pPr>
      <w:r>
        <w:rPr>
          <w:rFonts w:ascii="Arial" w:hAnsi="Arial"/>
          <w:b/>
        </w:rPr>
        <w:t>Escritura en base NoSQL (Redis, Cassandra) para consumo por API de recomendaciones: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query = df_top_productos.writeStream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.foreachBatch(lambda batch, epoch: batch.write_to_redis())</w:t>
      </w:r>
      <w:r>
        <w:rPr>
          <w:rFonts w:ascii="Arial" w:hAnsi="Arial"/>
        </w:rPr>
        <w:br/>
        <w:t>.start()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Latencia:</w:t>
      </w:r>
      <w:r>
        <w:rPr>
          <w:rFonts w:ascii="Arial" w:hAnsi="Arial"/>
        </w:rPr>
        <w:t xml:space="preserve"> Procesamiento en ventanas de 1-5 minutos, suficiente para recomendaciones casi en tiempo real.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8" w:name="bm_3_5_capa_4_analítica_y_consumo"/>
      <w:r>
        <w:rPr>
          <w:rFonts w:eastAsia="Georgia" w:cs="Georgia" w:ascii="Arial" w:hAnsi="Arial"/>
          <w:b/>
          <w:sz w:val="33"/>
        </w:rPr>
        <w:t>3.5 Capa 4: Analítica y Consumo</w:t>
      </w:r>
      <w:bookmarkEnd w:id="18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Objetivo:</w:t>
      </w:r>
      <w:r>
        <w:rPr>
          <w:rFonts w:ascii="Arial" w:hAnsi="Arial"/>
        </w:rPr>
        <w:t xml:space="preserve"> Convertir datos procesados en insights accionables mediante dashboards y modelos predictivos.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19" w:name="bm_3_5_1_business_intelligence_bi"/>
      <w:r>
        <w:rPr>
          <w:rFonts w:ascii="Arial" w:hAnsi="Arial"/>
          <w:b/>
          <w:sz w:val="28"/>
        </w:rPr>
        <w:t>3.5.1 Business Intelligence (BI)</w:t>
      </w:r>
      <w:bookmarkEnd w:id="19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Herramientas propuestas:</w:t>
      </w:r>
    </w:p>
    <w:p>
      <w:pPr>
        <w:pStyle w:val="Normal"/>
        <w:numPr>
          <w:ilvl w:val="0"/>
          <w:numId w:val="20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Power BI / Tableau / Looker</w:t>
      </w:r>
      <w:r>
        <w:rPr>
          <w:rFonts w:ascii="Arial" w:hAnsi="Arial"/>
        </w:rPr>
        <w:t>: Dashboards interactivos para stakeholders.</w:t>
      </w:r>
    </w:p>
    <w:p>
      <w:pPr>
        <w:pStyle w:val="Normal"/>
        <w:numPr>
          <w:ilvl w:val="0"/>
          <w:numId w:val="20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Amazon Athena / Google BigQuery</w:t>
      </w:r>
      <w:r>
        <w:rPr>
          <w:rFonts w:ascii="Arial" w:hAnsi="Arial"/>
        </w:rPr>
        <w:t>: Consultas SQL directas sobre el data lake.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Casos de uso:</w:t>
      </w:r>
    </w:p>
    <w:p>
      <w:pPr>
        <w:pStyle w:val="Normal"/>
        <w:numPr>
          <w:ilvl w:val="0"/>
          <w:numId w:val="21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Dashboard de comportamiento de clientes por segmento.</w:t>
      </w:r>
    </w:p>
    <w:p>
      <w:pPr>
        <w:pStyle w:val="Normal"/>
        <w:numPr>
          <w:ilvl w:val="0"/>
          <w:numId w:val="21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Análisis de rendimiento de campañas de marketing.</w:t>
      </w:r>
    </w:p>
    <w:p>
      <w:pPr>
        <w:pStyle w:val="Normal"/>
        <w:numPr>
          <w:ilvl w:val="0"/>
          <w:numId w:val="21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Reportes ejecutivos de KPIs (conversión, churn, lifetime value).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Ventajas:</w:t>
      </w:r>
    </w:p>
    <w:p>
      <w:pPr>
        <w:pStyle w:val="Normal"/>
        <w:numPr>
          <w:ilvl w:val="0"/>
          <w:numId w:val="22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Visualización intuitiva para usuarios no técnicos.</w:t>
      </w:r>
    </w:p>
    <w:p>
      <w:pPr>
        <w:pStyle w:val="Normal"/>
        <w:numPr>
          <w:ilvl w:val="0"/>
          <w:numId w:val="22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Actualización automática desde zona curated del data lake.</w:t>
      </w:r>
    </w:p>
    <w:p>
      <w:pPr>
        <w:pStyle w:val="Normal"/>
        <w:numPr>
          <w:ilvl w:val="0"/>
          <w:numId w:val="22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Capacidad de drill-down para análisis detallados.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20" w:name="bm_3_5_2_machine_learning"/>
      <w:r>
        <w:rPr>
          <w:rFonts w:ascii="Arial" w:hAnsi="Arial"/>
          <w:b/>
          <w:sz w:val="28"/>
        </w:rPr>
        <w:t>3.5.2 Machine Learning</w:t>
      </w:r>
      <w:bookmarkEnd w:id="20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Modelos propuestos:</w:t>
      </w:r>
    </w:p>
    <w:p>
      <w:pPr>
        <w:pStyle w:val="Normal"/>
        <w:numPr>
          <w:ilvl w:val="0"/>
          <w:numId w:val="2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Segmentación de clientes</w:t>
      </w:r>
      <w:r>
        <w:rPr>
          <w:rFonts w:ascii="Arial" w:hAnsi="Arial"/>
        </w:rPr>
        <w:t>: Clustering (K-Means, DBSCAN) sobre features RFM y comportamiento.</w:t>
      </w:r>
    </w:p>
    <w:p>
      <w:pPr>
        <w:pStyle w:val="Normal"/>
        <w:numPr>
          <w:ilvl w:val="0"/>
          <w:numId w:val="2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Sistemas de recomendación</w:t>
      </w:r>
      <w:r>
        <w:rPr>
          <w:rFonts w:eastAsia="Georgia" w:cs="Georgia" w:ascii="Arial" w:hAnsi="Arial"/>
        </w:rPr>
        <w:t>: Collaborative filtering, content-based, modelos híbridos.</w:t>
      </w:r>
    </w:p>
    <w:p>
      <w:pPr>
        <w:pStyle w:val="Normal"/>
        <w:numPr>
          <w:ilvl w:val="0"/>
          <w:numId w:val="2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Predicción de churn</w:t>
      </w:r>
      <w:r>
        <w:rPr>
          <w:rFonts w:eastAsia="Georgia" w:cs="Georgia" w:ascii="Arial" w:hAnsi="Arial"/>
        </w:rPr>
        <w:t>: Modelos de clasificación (Random Forest, XGBoost, redes neuronales).</w:t>
      </w:r>
    </w:p>
    <w:p>
      <w:pPr>
        <w:pStyle w:val="Normal"/>
        <w:numPr>
          <w:ilvl w:val="0"/>
          <w:numId w:val="2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Propensión a compra</w:t>
      </w:r>
      <w:r>
        <w:rPr>
          <w:rFonts w:eastAsia="Georgia" w:cs="Georgia" w:ascii="Arial" w:hAnsi="Arial"/>
        </w:rPr>
        <w:t>: Regresión logística, gradient boosting.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Plataformas:</w:t>
      </w:r>
    </w:p>
    <w:p>
      <w:pPr>
        <w:pStyle w:val="Normal"/>
        <w:numPr>
          <w:ilvl w:val="0"/>
          <w:numId w:val="2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Spark MLlib</w:t>
      </w:r>
      <w:r>
        <w:rPr>
          <w:rFonts w:eastAsia="Georgia" w:cs="Georgia" w:ascii="Arial" w:hAnsi="Arial"/>
        </w:rPr>
        <w:t>: Para entrenamiento distribuido sobre grandes volúmenes.</w:t>
      </w:r>
    </w:p>
    <w:p>
      <w:pPr>
        <w:pStyle w:val="Normal"/>
        <w:numPr>
          <w:ilvl w:val="0"/>
          <w:numId w:val="2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Amazon SageMaker / Google Vertex AI</w:t>
      </w:r>
      <w:r>
        <w:rPr>
          <w:rFonts w:ascii="Arial" w:hAnsi="Arial"/>
        </w:rPr>
        <w:t>: Plataformas gestionadas de ML.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Flujo de trabajo:</w:t>
      </w:r>
    </w:p>
    <w:p>
      <w:pPr>
        <w:pStyle w:val="Normal"/>
        <w:numPr>
          <w:ilvl w:val="0"/>
          <w:numId w:val="2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Extracción de features desde zona curated.</w:t>
      </w:r>
    </w:p>
    <w:p>
      <w:pPr>
        <w:pStyle w:val="Normal"/>
        <w:numPr>
          <w:ilvl w:val="0"/>
          <w:numId w:val="2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Entrenamiento y validación de modelos.</w:t>
      </w:r>
    </w:p>
    <w:p>
      <w:pPr>
        <w:pStyle w:val="Normal"/>
        <w:numPr>
          <w:ilvl w:val="0"/>
          <w:numId w:val="25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Despliegue de modelos como APIs REST.</w:t>
      </w:r>
    </w:p>
    <w:p>
      <w:pPr>
        <w:pStyle w:val="Normal"/>
        <w:numPr>
          <w:ilvl w:val="0"/>
          <w:numId w:val="2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Consumo por aplicaciones frontend y sistemas de recomendación.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 w:eastAsia="Georgia" w:cs="Georgia"/>
          <w:b/>
          <w:sz w:val="42"/>
        </w:rPr>
      </w:pPr>
      <w:r>
        <w:rPr>
          <w:rFonts w:eastAsia="Georgia" w:cs="Georgia" w:ascii="Arial" w:hAnsi="Arial"/>
          <w:b/>
          <w:sz w:val="42"/>
        </w:rPr>
      </w:r>
    </w:p>
    <w:p>
      <w:pPr>
        <w:pStyle w:val="Normal"/>
        <w:spacing w:lineRule="auto" w:line="271" w:before="240" w:after="120"/>
        <w:jc w:val="both"/>
        <w:rPr>
          <w:rFonts w:ascii="Arial" w:hAnsi="Arial" w:eastAsia="Georgia" w:cs="Georgia"/>
          <w:b/>
          <w:sz w:val="42"/>
        </w:rPr>
      </w:pPr>
      <w:bookmarkStart w:id="21" w:name="bm_4_beneficios_de_la_solución_big_data"/>
      <w:r>
        <w:rPr>
          <w:rFonts w:eastAsia="Georgia" w:cs="Georgia" w:ascii="Arial" w:hAnsi="Arial"/>
          <w:b/>
          <w:sz w:val="42"/>
        </w:rPr>
        <w:t>4. Beneficios de la Solución Big Data</w:t>
      </w:r>
      <w:bookmarkEnd w:id="21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La implementación de esta arquitectura proporcionará beneficios tangibles e inmediatos a MarketTrend S.A.: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22" w:name="bm_4_1_beneficio_1_análisis_en_ti_d8b589"/>
      <w:r>
        <w:rPr>
          <w:rFonts w:eastAsia="Georgia" w:cs="Georgia" w:ascii="Arial" w:hAnsi="Arial"/>
          <w:b/>
          <w:sz w:val="33"/>
        </w:rPr>
        <w:t>4.1 Beneficio 1: Análisis en Tiempo Real</w:t>
      </w:r>
      <w:bookmarkEnd w:id="22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Descripción:</w:t>
      </w:r>
      <w:r>
        <w:rPr>
          <w:rFonts w:ascii="Arial" w:hAnsi="Arial"/>
        </w:rPr>
        <w:br/>
        <w:t>La capa de ingesta en streaming (Kafka) y procesamiento en tiempo real (Spark Streaming/Flink) permite detectar tendencias de consumidores casi al instante.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Impacto:</w:t>
      </w:r>
    </w:p>
    <w:p>
      <w:pPr>
        <w:pStyle w:val="Normal"/>
        <w:numPr>
          <w:ilvl w:val="0"/>
          <w:numId w:val="2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Identificación inmediata de productos trending.</w:t>
      </w:r>
    </w:p>
    <w:p>
      <w:pPr>
        <w:pStyle w:val="Normal"/>
        <w:numPr>
          <w:ilvl w:val="0"/>
          <w:numId w:val="2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Ajuste dinámico de campañas de marketing según comportamiento actual.</w:t>
      </w:r>
    </w:p>
    <w:p>
      <w:pPr>
        <w:pStyle w:val="Normal"/>
        <w:numPr>
          <w:ilvl w:val="0"/>
          <w:numId w:val="2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Recomendaciones personalizadas basadas en interacciones recientes (últimos minutos/horas).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Resultado:</w:t>
      </w:r>
      <w:r>
        <w:rPr>
          <w:rFonts w:ascii="Arial" w:hAnsi="Arial"/>
        </w:rPr>
        <w:t xml:space="preserve"> Cierra directamente el gap identificado en el caso (incapacidad de identificar tendencias en tiempo real).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23" w:name="bm_4_2_beneficio_2_escalabilidad_aefbe9"/>
      <w:r>
        <w:rPr>
          <w:rFonts w:ascii="Arial" w:hAnsi="Arial"/>
          <w:b/>
          <w:sz w:val="33"/>
        </w:rPr>
        <w:t>4.2 Beneficio 2: Escalabilidad y Flexibilidad</w:t>
      </w:r>
      <w:bookmarkEnd w:id="23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Descripción:</w:t>
      </w:r>
      <w:r>
        <w:rPr>
          <w:rFonts w:ascii="Arial" w:hAnsi="Arial"/>
        </w:rPr>
        <w:br/>
        <w:t>El data lake en almacenamiento de objetos (S3) permite crecer de terabytes a petabytes sin reestructurar la arquitectura.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Impacto:</w:t>
      </w:r>
    </w:p>
    <w:p>
      <w:pPr>
        <w:pStyle w:val="Normal"/>
        <w:numPr>
          <w:ilvl w:val="0"/>
          <w:numId w:val="27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Incorporación de nuevas fuentes de datos sin rediseño (nuevas redes sociales, nuevos países, IoT).</w:t>
      </w:r>
    </w:p>
    <w:p>
      <w:pPr>
        <w:pStyle w:val="Normal"/>
        <w:numPr>
          <w:ilvl w:val="0"/>
          <w:numId w:val="2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Crecimiento horizontal de capacidad de procesamiento (agregar nodos Spark).</w:t>
      </w:r>
    </w:p>
    <w:p>
      <w:pPr>
        <w:pStyle w:val="Normal"/>
        <w:numPr>
          <w:ilvl w:val="0"/>
          <w:numId w:val="27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Adaptación a picos estacionales de tráfico (Black Friday, campañas masivas).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Resultado:</w:t>
      </w:r>
      <w:r>
        <w:rPr>
          <w:rFonts w:eastAsia="Georgia" w:cs="Georgia" w:ascii="Arial" w:hAnsi="Arial"/>
        </w:rPr>
        <w:t xml:space="preserve"> Sistema preparado para el crecimiento futuro de MarketTrend S.A. sin inversión en nueva infraestructura.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24" w:name="bm_4_3_beneficio_3_mejores_decisi_c67f2d"/>
      <w:r>
        <w:rPr>
          <w:rFonts w:eastAsia="Georgia" w:cs="Georgia" w:ascii="Arial" w:hAnsi="Arial"/>
          <w:b/>
          <w:sz w:val="33"/>
        </w:rPr>
        <w:t>4.3 Beneficio 3: Mejores Decisiones Estratégicas</w:t>
      </w:r>
      <w:bookmarkEnd w:id="24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Descripción: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 xml:space="preserve">La integración de datos de compras, navegación, redes sociales y encuestas proporciona una </w:t>
      </w:r>
      <w:r>
        <w:rPr>
          <w:rFonts w:ascii="Arial" w:hAnsi="Arial"/>
          <w:b/>
        </w:rPr>
        <w:t>visión 360° del cliente</w:t>
      </w:r>
      <w:r>
        <w:rPr>
          <w:rFonts w:ascii="Arial" w:hAnsi="Arial"/>
        </w:rPr>
        <w:t>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Impacto:</w:t>
      </w:r>
    </w:p>
    <w:p>
      <w:pPr>
        <w:pStyle w:val="Normal"/>
        <w:numPr>
          <w:ilvl w:val="0"/>
          <w:numId w:val="28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Modelos ML con mayor precisión (más variables, mejor poder predictivo).</w:t>
      </w:r>
    </w:p>
    <w:p>
      <w:pPr>
        <w:pStyle w:val="Normal"/>
        <w:numPr>
          <w:ilvl w:val="0"/>
          <w:numId w:val="28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Segmentaciones más finas y personalizadas.</w:t>
      </w:r>
    </w:p>
    <w:p>
      <w:pPr>
        <w:pStyle w:val="Normal"/>
        <w:numPr>
          <w:ilvl w:val="0"/>
          <w:numId w:val="28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Identificación de patrones ocultos que sistemas aislados no detectan.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Resultado:</w:t>
      </w:r>
      <w:r>
        <w:rPr>
          <w:rFonts w:eastAsia="Georgia" w:cs="Georgia" w:ascii="Arial" w:hAnsi="Arial"/>
        </w:rPr>
        <w:t xml:space="preserve"> Los clientes de MarketTrend S.A. obtienen recomendaciones más acertadas, campañas más efectivas y productos mejor alineados con preferencias reales.</w:t>
      </w:r>
    </w:p>
    <w:p>
      <w:pPr>
        <w:pStyle w:val="Normal"/>
        <w:spacing w:lineRule="auto" w:line="240" w:before="0" w:after="210"/>
        <w:jc w:val="both"/>
        <w:rPr>
          <w:rFonts w:ascii="Arial" w:hAnsi="Arial" w:eastAsia="Georgia" w:cs="Georgia"/>
        </w:rPr>
      </w:pPr>
      <w:r>
        <w:rPr>
          <w:rFonts w:eastAsia="Georgia" w:cs="Georgia" w:ascii="Arial" w:hAnsi="Arial"/>
        </w:rPr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25" w:name="bm_4_4_beneficio_4_gobernanza_y_r_3b5ee2"/>
      <w:r>
        <w:rPr>
          <w:rFonts w:eastAsia="Georgia" w:cs="Georgia" w:ascii="Arial" w:hAnsi="Arial"/>
          <w:b/>
          <w:sz w:val="33"/>
        </w:rPr>
        <w:t>4.4 Beneficio 4: Goberna</w:t>
      </w:r>
      <w:r>
        <w:rPr>
          <w:rFonts w:eastAsia="Georgia" w:cs="Georgia" w:ascii="Arial" w:hAnsi="Arial"/>
          <w:b/>
          <w:sz w:val="33"/>
        </w:rPr>
        <w:t>r</w:t>
      </w:r>
      <w:r>
        <w:rPr>
          <w:rFonts w:eastAsia="Georgia" w:cs="Georgia" w:ascii="Arial" w:hAnsi="Arial"/>
          <w:b/>
          <w:sz w:val="33"/>
        </w:rPr>
        <w:t xml:space="preserve"> y Reutilización de Datos</w:t>
      </w:r>
      <w:bookmarkEnd w:id="25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Descripción: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Una única "fuente de verdad" (data lake con zonas estructuradas) reduce duplicidad y asegura coherencia.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Impacto:</w:t>
      </w:r>
    </w:p>
    <w:p>
      <w:pPr>
        <w:pStyle w:val="Normal"/>
        <w:numPr>
          <w:ilvl w:val="0"/>
          <w:numId w:val="29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Todos los equipos trabajan con las mismas versiones de datos.</w:t>
      </w:r>
    </w:p>
    <w:p>
      <w:pPr>
        <w:pStyle w:val="Normal"/>
        <w:numPr>
          <w:ilvl w:val="0"/>
          <w:numId w:val="29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Auditoría y trazabilidad completas (desde raw hasta curated).</w:t>
      </w:r>
    </w:p>
    <w:p>
      <w:pPr>
        <w:pStyle w:val="Normal"/>
        <w:numPr>
          <w:ilvl w:val="0"/>
          <w:numId w:val="29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Reducción de silos de información.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Resultado:</w:t>
      </w:r>
      <w:r>
        <w:rPr>
          <w:rFonts w:ascii="Arial" w:hAnsi="Arial"/>
        </w:rPr>
        <w:t xml:space="preserve"> Mayor confianza en los datos y eficiencia operativa.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26" w:name="bm_5_riesgos_y_desafíos_de_la_imp_ff8619"/>
      <w:r>
        <w:rPr>
          <w:rFonts w:eastAsia="Georgia" w:cs="Georgia" w:ascii="Arial" w:hAnsi="Arial"/>
          <w:b/>
          <w:sz w:val="42"/>
        </w:rPr>
        <w:t>5. Riesgos y Desafíos de la Implementación</w:t>
      </w:r>
      <w:bookmarkEnd w:id="26"/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27" w:name="bm_5_1_riesgo_1_seguridad_y_priva_3952cc"/>
      <w:r>
        <w:rPr>
          <w:rFonts w:ascii="Arial" w:hAnsi="Arial"/>
          <w:b/>
          <w:sz w:val="33"/>
        </w:rPr>
        <w:t>5.1 Riesgo 1: Seguridad y Privacidad de Datos</w:t>
      </w:r>
      <w:bookmarkEnd w:id="27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Descripción: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Big Data implica manejar datos sensibles (identificadores personales, patrones de consumo, geolocalización).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Amenazas:</w:t>
      </w:r>
    </w:p>
    <w:p>
      <w:pPr>
        <w:pStyle w:val="Normal"/>
        <w:numPr>
          <w:ilvl w:val="0"/>
          <w:numId w:val="30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Brechas de seguridad y acceso no autorizado.</w:t>
      </w:r>
    </w:p>
    <w:p>
      <w:pPr>
        <w:pStyle w:val="Normal"/>
        <w:numPr>
          <w:ilvl w:val="0"/>
          <w:numId w:val="30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Violación de regulaciones (GDPR, CCPA, Ley de Protección de Datos Personales).</w:t>
      </w:r>
    </w:p>
    <w:p>
      <w:pPr>
        <w:pStyle w:val="Normal"/>
        <w:numPr>
          <w:ilvl w:val="0"/>
          <w:numId w:val="30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Uso indebido de información de clientes.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Probabilidad:</w:t>
      </w:r>
      <w:r>
        <w:rPr>
          <w:rFonts w:eastAsia="Georgia" w:cs="Georgia" w:ascii="Arial" w:hAnsi="Arial"/>
        </w:rPr>
        <w:t xml:space="preserve"> Alta, especialmente en soluciones cloud sin configuración adecuada.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28" w:name="bm_5_2_riesgo_2_calidad_de_datos_51d20d"/>
      <w:r>
        <w:rPr>
          <w:rFonts w:ascii="Arial" w:hAnsi="Arial"/>
          <w:b/>
          <w:sz w:val="33"/>
        </w:rPr>
        <w:t>5.2 Riesgo 2: Calidad de Datos y Veracidad</w:t>
      </w:r>
      <w:bookmarkEnd w:id="28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Descripción: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Fuentes como redes sociales y encuestas contienen ruido, spam, información falsa o sesgada.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Impacto:</w:t>
      </w:r>
    </w:p>
    <w:p>
      <w:pPr>
        <w:pStyle w:val="Normal"/>
        <w:numPr>
          <w:ilvl w:val="0"/>
          <w:numId w:val="31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Modelos ML aprenden patrones incorrectos (garbage in, garbage out).</w:t>
      </w:r>
    </w:p>
    <w:p>
      <w:pPr>
        <w:pStyle w:val="Normal"/>
        <w:numPr>
          <w:ilvl w:val="0"/>
          <w:numId w:val="31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Recomendaciones erróneas que dañan la confianza del cliente.</w:t>
      </w:r>
    </w:p>
    <w:p>
      <w:pPr>
        <w:pStyle w:val="Normal"/>
        <w:numPr>
          <w:ilvl w:val="0"/>
          <w:numId w:val="31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Decisiones estratégicas basadas en información distorsionada.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Probabilidad:</w:t>
      </w:r>
      <w:r>
        <w:rPr>
          <w:rFonts w:eastAsia="Georgia" w:cs="Georgia" w:ascii="Arial" w:hAnsi="Arial"/>
        </w:rPr>
        <w:t xml:space="preserve"> Media-Alta sin procesos robustos de limpieza y validación.</w:t>
      </w:r>
    </w:p>
    <w:p>
      <w:pPr>
        <w:pStyle w:val="Normal"/>
        <w:spacing w:lineRule="auto" w:line="271" w:before="240" w:after="120"/>
        <w:jc w:val="both"/>
        <w:rPr>
          <w:rFonts w:ascii="Arial" w:hAnsi="Arial" w:eastAsia="Georgia" w:cs="Georgia"/>
          <w:b/>
          <w:sz w:val="33"/>
        </w:rPr>
      </w:pPr>
      <w:r>
        <w:rPr>
          <w:rFonts w:eastAsia="Georgia" w:cs="Georgia" w:ascii="Arial" w:hAnsi="Arial"/>
          <w:b/>
          <w:sz w:val="33"/>
        </w:rPr>
      </w:r>
    </w:p>
    <w:p>
      <w:pPr>
        <w:pStyle w:val="Normal"/>
        <w:spacing w:lineRule="auto" w:line="271" w:before="240" w:after="120"/>
        <w:jc w:val="both"/>
        <w:rPr>
          <w:rFonts w:ascii="Arial" w:hAnsi="Arial" w:eastAsia="Georgia" w:cs="Georgia"/>
          <w:b/>
          <w:sz w:val="33"/>
        </w:rPr>
      </w:pPr>
      <w:r>
        <w:rPr>
          <w:rFonts w:eastAsia="Georgia" w:cs="Georgia" w:ascii="Arial" w:hAnsi="Arial"/>
          <w:b/>
          <w:sz w:val="33"/>
        </w:rPr>
      </w:r>
    </w:p>
    <w:p>
      <w:pPr>
        <w:pStyle w:val="Normal"/>
        <w:spacing w:lineRule="auto" w:line="271" w:before="240" w:after="120"/>
        <w:jc w:val="both"/>
        <w:rPr>
          <w:rFonts w:ascii="Arial" w:hAnsi="Arial" w:eastAsia="Georgia" w:cs="Georgia"/>
          <w:b/>
          <w:sz w:val="33"/>
        </w:rPr>
      </w:pPr>
      <w:r>
        <w:rPr>
          <w:rFonts w:eastAsia="Georgia" w:cs="Georgia" w:ascii="Arial" w:hAnsi="Arial"/>
          <w:b/>
          <w:sz w:val="33"/>
        </w:rPr>
      </w:r>
    </w:p>
    <w:p>
      <w:pPr>
        <w:pStyle w:val="Normal"/>
        <w:spacing w:lineRule="auto" w:line="271" w:before="240" w:after="120"/>
        <w:jc w:val="both"/>
        <w:rPr>
          <w:rFonts w:ascii="Arial" w:hAnsi="Arial" w:eastAsia="Georgia" w:cs="Georgia"/>
          <w:b/>
          <w:sz w:val="33"/>
        </w:rPr>
      </w:pPr>
      <w:bookmarkStart w:id="29" w:name="bm_5_3_riesgo_3_complejidad_tecnológica"/>
      <w:r>
        <w:rPr>
          <w:rFonts w:eastAsia="Georgia" w:cs="Georgia" w:ascii="Arial" w:hAnsi="Arial"/>
          <w:b/>
          <w:sz w:val="33"/>
        </w:rPr>
        <w:t>5.3 Riesgo 3: Complejidad Tecnológica</w:t>
      </w:r>
      <w:bookmarkEnd w:id="29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Descripción:</w:t>
      </w:r>
      <w:r>
        <w:rPr>
          <w:rFonts w:ascii="Arial" w:hAnsi="Arial"/>
        </w:rPr>
        <w:br/>
        <w:t>Arquitecturas Big Data requieren perfiles especializados: data engineers, data scientists, arquitectos de datos.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Amenazas:</w:t>
      </w:r>
    </w:p>
    <w:p>
      <w:pPr>
        <w:pStyle w:val="Normal"/>
        <w:numPr>
          <w:ilvl w:val="0"/>
          <w:numId w:val="32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Escasez de talento en el mercado.</w:t>
      </w:r>
    </w:p>
    <w:p>
      <w:pPr>
        <w:pStyle w:val="Normal"/>
        <w:numPr>
          <w:ilvl w:val="0"/>
          <w:numId w:val="32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Curva de aprendizaje pronunciada para equipos actuales.</w:t>
      </w:r>
    </w:p>
    <w:p>
      <w:pPr>
        <w:pStyle w:val="Normal"/>
        <w:numPr>
          <w:ilvl w:val="0"/>
          <w:numId w:val="32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Dependencia de proveedores cloud (vendor lock-in).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Probabilidad:</w:t>
      </w:r>
      <w:r>
        <w:rPr>
          <w:rFonts w:eastAsia="Georgia" w:cs="Georgia" w:ascii="Arial" w:hAnsi="Arial"/>
        </w:rPr>
        <w:t xml:space="preserve"> Media, mitigable con capacitación y contratación estratégica[19].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30" w:name="bm_5_4_riesgo_4_costos_inesperados"/>
      <w:r>
        <w:rPr>
          <w:rFonts w:ascii="Arial" w:hAnsi="Arial"/>
          <w:b/>
          <w:sz w:val="33"/>
        </w:rPr>
        <w:t>5.4 Riesgo 4: Costos Inesperados</w:t>
      </w:r>
      <w:bookmarkEnd w:id="30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Descripción:</w:t>
      </w:r>
      <w:r>
        <w:rPr>
          <w:rFonts w:ascii="Arial" w:hAnsi="Arial"/>
        </w:rPr>
        <w:br/>
        <w:t>Soluciones cloud tienen modelo de pago por uso; sin gobierno adecuado pueden dispararse los costos.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Amenazas:</w:t>
      </w:r>
    </w:p>
    <w:p>
      <w:pPr>
        <w:pStyle w:val="Normal"/>
        <w:numPr>
          <w:ilvl w:val="0"/>
          <w:numId w:val="3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Procesamiento no optimizado que consume recursos excesivos.</w:t>
      </w:r>
    </w:p>
    <w:p>
      <w:pPr>
        <w:pStyle w:val="Normal"/>
        <w:numPr>
          <w:ilvl w:val="0"/>
          <w:numId w:val="3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Almacenamiento de datos innecesarios o mal gestionados.</w:t>
      </w:r>
    </w:p>
    <w:p>
      <w:pPr>
        <w:pStyle w:val="Normal"/>
        <w:numPr>
          <w:ilvl w:val="0"/>
          <w:numId w:val="33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Transferencias de datos entre regiones con altos costos.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  <w:b/>
        </w:rPr>
        <w:t>Probabilidad:</w:t>
      </w:r>
      <w:r>
        <w:rPr>
          <w:rFonts w:eastAsia="Georgia" w:cs="Georgia" w:ascii="Arial" w:hAnsi="Arial"/>
        </w:rPr>
        <w:t xml:space="preserve"> Media, requiere monitoreo continuo de facturación.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31" w:name="bm_6_medidas_recomendadas_para_ga_2f0a8a"/>
      <w:r>
        <w:rPr>
          <w:rFonts w:eastAsia="Georgia" w:cs="Georgia" w:ascii="Arial" w:hAnsi="Arial"/>
          <w:b/>
          <w:sz w:val="42"/>
        </w:rPr>
        <w:t>6. Medidas Recomendadas para Garantizar Éxito</w:t>
      </w:r>
      <w:bookmarkEnd w:id="31"/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32" w:name="bm_6_1_medidas_de_seguridad"/>
      <w:r>
        <w:rPr>
          <w:rFonts w:ascii="Arial" w:hAnsi="Arial"/>
          <w:b/>
          <w:sz w:val="33"/>
        </w:rPr>
        <w:t>6.1 Medidas de Seguridad</w:t>
      </w:r>
      <w:bookmarkEnd w:id="32"/>
    </w:p>
    <w:p>
      <w:pPr>
        <w:pStyle w:val="Normal"/>
        <w:numPr>
          <w:ilvl w:val="0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Control de acceso basado en roles (RBAC)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Definir perfiles con permisos granulares sobre data lake y herramientas.</w:t>
      </w:r>
    </w:p>
    <w:p>
      <w:pPr>
        <w:pStyle w:val="Normal"/>
        <w:numPr>
          <w:ilvl w:val="1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Principio de mínimo privilegio: usuarios acceden solo a datos necesarios.</w:t>
      </w:r>
    </w:p>
    <w:p>
      <w:pPr>
        <w:pStyle w:val="Normal"/>
        <w:numPr>
          <w:ilvl w:val="0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Cifrado de datos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En tránsito: TLS 1.3 para todas las comunicaciones.</w:t>
      </w:r>
    </w:p>
    <w:p>
      <w:pPr>
        <w:pStyle w:val="Normal"/>
        <w:numPr>
          <w:ilvl w:val="1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En reposo: cifrado AES-256 en S3, bases de datos y backups.</w:t>
      </w:r>
    </w:p>
    <w:p>
      <w:pPr>
        <w:pStyle w:val="Normal"/>
        <w:numPr>
          <w:ilvl w:val="0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Pseudonimización y anonimización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Reemplazar identificadores personales directos por tokens.</w:t>
      </w:r>
    </w:p>
    <w:p>
      <w:pPr>
        <w:pStyle w:val="Normal"/>
        <w:numPr>
          <w:ilvl w:val="1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Agregación de datos para análisis sin exponer individuos.</w:t>
      </w:r>
    </w:p>
    <w:p>
      <w:pPr>
        <w:pStyle w:val="Normal"/>
        <w:numPr>
          <w:ilvl w:val="0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Auditoría y logging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Registro de todos los accesos a datos sensibles.</w:t>
      </w:r>
    </w:p>
    <w:p>
      <w:pPr>
        <w:pStyle w:val="Normal"/>
        <w:numPr>
          <w:ilvl w:val="1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Alertas automáticas ante accesos anómalos.</w:t>
      </w:r>
    </w:p>
    <w:p>
      <w:pPr>
        <w:pStyle w:val="Normal"/>
        <w:numPr>
          <w:ilvl w:val="1"/>
          <w:numId w:val="34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Revisión periódica de logs de seguridad.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33" w:name="bm_6_2_medidas_de_calidad_de_datos"/>
      <w:r>
        <w:rPr>
          <w:rFonts w:ascii="Arial" w:hAnsi="Arial"/>
          <w:b/>
          <w:sz w:val="33"/>
        </w:rPr>
        <w:t>6.2 Medidas de Calidad de Datos</w:t>
      </w:r>
      <w:bookmarkEnd w:id="33"/>
    </w:p>
    <w:p>
      <w:pPr>
        <w:pStyle w:val="Normal"/>
        <w:numPr>
          <w:ilvl w:val="0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Pipelines de limpieza automatizados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Validación de tipos de datos, rangos y formatos.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Eliminación de duplicados mediante deduplicación.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Gestión inteligente de valores nulos y outliers.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Reglas de negocio para detectar inconsistencias.</w:t>
      </w:r>
    </w:p>
    <w:p>
      <w:pPr>
        <w:pStyle w:val="Normal"/>
        <w:numPr>
          <w:ilvl w:val="0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Catálogo de datos y metadatos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Documentación de origen, transformaciones y uso de cada dataset.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Herramientas de data lineage para rastrear el flujo de datos (AWS Glue Data Catalog, Apache Atlas).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Versionado de datasets para reproducibilidad.</w:t>
      </w:r>
    </w:p>
    <w:p>
      <w:pPr>
        <w:pStyle w:val="Normal"/>
        <w:numPr>
          <w:ilvl w:val="0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Monitoreo de calidad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KPIs de calidad: porcentaje de completitud, precisión, consistencia.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Dashboards de calidad de datos actualizados en tiempo real.</w:t>
      </w:r>
    </w:p>
    <w:p>
      <w:pPr>
        <w:pStyle w:val="Normal"/>
        <w:numPr>
          <w:ilvl w:val="1"/>
          <w:numId w:val="35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Alertas automáticas ante degradación de calidad.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34" w:name="bm_6_3_medidas_de_gobernanza_y_ética"/>
      <w:r>
        <w:rPr>
          <w:rFonts w:eastAsia="Georgia" w:cs="Georgia" w:ascii="Arial" w:hAnsi="Arial"/>
          <w:b/>
          <w:sz w:val="33"/>
        </w:rPr>
        <w:t>6.3 Medidas de Gobernanza y Ética</w:t>
      </w:r>
      <w:bookmarkEnd w:id="34"/>
    </w:p>
    <w:p>
      <w:pPr>
        <w:pStyle w:val="Normal"/>
        <w:numPr>
          <w:ilvl w:val="0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Políticas claras de uso de datos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Definir qué se puede hacer con los datos y qué está prohibido.</w:t>
      </w:r>
    </w:p>
    <w:p>
      <w:pPr>
        <w:pStyle w:val="Normal"/>
        <w:numPr>
          <w:ilvl w:val="1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Alineación con valores corporativos y regulaciones.</w:t>
      </w:r>
    </w:p>
    <w:p>
      <w:pPr>
        <w:pStyle w:val="Normal"/>
        <w:numPr>
          <w:ilvl w:val="0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Comité de gobernanza de datos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Equipo multidisciplinario (legal, técnico, negocio, ética).</w:t>
      </w:r>
    </w:p>
    <w:p>
      <w:pPr>
        <w:pStyle w:val="Normal"/>
        <w:numPr>
          <w:ilvl w:val="1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Evaluación de nuevos casos de uso de Big Data.</w:t>
      </w:r>
    </w:p>
    <w:p>
      <w:pPr>
        <w:pStyle w:val="Normal"/>
        <w:numPr>
          <w:ilvl w:val="1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Revisión periódica de cumplimiento normativo.</w:t>
      </w:r>
    </w:p>
    <w:p>
      <w:pPr>
        <w:pStyle w:val="Normal"/>
        <w:numPr>
          <w:ilvl w:val="0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Programas de capacitación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Formación continua en privacidad, seguridad y ética de datos.</w:t>
      </w:r>
    </w:p>
    <w:p>
      <w:pPr>
        <w:pStyle w:val="Normal"/>
        <w:numPr>
          <w:ilvl w:val="1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Certificaciones en protección de datos personales.</w:t>
      </w:r>
    </w:p>
    <w:p>
      <w:pPr>
        <w:pStyle w:val="Normal"/>
        <w:numPr>
          <w:ilvl w:val="1"/>
          <w:numId w:val="36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Cultura de responsabilidad en el manejo de información.</w: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35" w:name="bm_6_4_medidas_de_optimización_de_costos"/>
      <w:r>
        <w:rPr>
          <w:rFonts w:eastAsia="Georgia" w:cs="Georgia" w:ascii="Arial" w:hAnsi="Arial"/>
          <w:b/>
          <w:sz w:val="33"/>
        </w:rPr>
        <w:t>6.4 Medidas de Optimización de Costos</w:t>
      </w:r>
      <w:bookmarkEnd w:id="35"/>
    </w:p>
    <w:p>
      <w:pPr>
        <w:pStyle w:val="Normal"/>
        <w:numPr>
          <w:ilvl w:val="0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Políticas de ciclo de vida de datos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Mover datos antiguos a almacenamiento de bajo costo (S3 Glacier).</w:t>
      </w:r>
    </w:p>
    <w:p>
      <w:pPr>
        <w:pStyle w:val="Normal"/>
        <w:numPr>
          <w:ilvl w:val="1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Eliminar datos innecesarios según retención definida.</w:t>
      </w:r>
    </w:p>
    <w:p>
      <w:pPr>
        <w:pStyle w:val="Normal"/>
        <w:numPr>
          <w:ilvl w:val="0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Optimización de consultas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Particionamiento de datos por fecha/región.</w:t>
      </w:r>
    </w:p>
    <w:p>
      <w:pPr>
        <w:pStyle w:val="Normal"/>
        <w:numPr>
          <w:ilvl w:val="1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Uso de formatos columnares (Parquet) para reducir escaneo.</w:t>
      </w:r>
    </w:p>
    <w:p>
      <w:pPr>
        <w:pStyle w:val="Normal"/>
        <w:numPr>
          <w:ilvl w:val="1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Caché de resultados frecuentes.</w:t>
      </w:r>
    </w:p>
    <w:p>
      <w:pPr>
        <w:pStyle w:val="Normal"/>
        <w:numPr>
          <w:ilvl w:val="0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Monitoreo de costos</w:t>
      </w:r>
      <w:r>
        <w:rPr>
          <w:rFonts w:ascii="Arial" w:hAnsi="Arial"/>
        </w:rPr>
        <w:t>:</w:t>
      </w:r>
    </w:p>
    <w:p>
      <w:pPr>
        <w:pStyle w:val="Normal"/>
        <w:numPr>
          <w:ilvl w:val="1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Dashboards de gasto por servicio y equipo.</w:t>
      </w:r>
    </w:p>
    <w:p>
      <w:pPr>
        <w:pStyle w:val="Normal"/>
        <w:numPr>
          <w:ilvl w:val="1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Alertas de presupuesto.</w:t>
      </w:r>
    </w:p>
    <w:p>
      <w:pPr>
        <w:pStyle w:val="Normal"/>
        <w:numPr>
          <w:ilvl w:val="1"/>
          <w:numId w:val="37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Revisión mensual de optimizaciones.</w:t>
      </w:r>
    </w:p>
    <w:p>
      <w:pPr>
        <w:pStyle w:val="Normal"/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jc w:val="both"/>
        <w:rPr>
          <w:rFonts w:ascii="Arial" w:hAnsi="Arial"/>
        </w:rPr>
      </w:pPr>
      <w:bookmarkStart w:id="36" w:name="bm_7_conclusiones"/>
      <w:r>
        <w:rPr>
          <w:rFonts w:ascii="Arial" w:hAnsi="Arial"/>
          <w:b/>
          <w:sz w:val="42"/>
        </w:rPr>
        <w:t>7. Conclusiones</w:t>
      </w:r>
      <w:bookmarkEnd w:id="36"/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La implementación de una arquitectura Big Data basada en data lake en la nube (Amazon S3), procesamiento distribuido (Apache Spark) y bus de eventos (Apache Kafka) resolverá los problemas críticos que enfrenta MarketTrend S.A.:</w:t>
      </w:r>
    </w:p>
    <w:p>
      <w:pPr>
        <w:pStyle w:val="Normal"/>
        <w:numPr>
          <w:ilvl w:val="0"/>
          <w:numId w:val="3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Procesará grandes volúmenes de datos</w:t>
      </w:r>
      <w:r>
        <w:rPr>
          <w:rFonts w:eastAsia="Georgia" w:cs="Georgia" w:ascii="Arial" w:hAnsi="Arial"/>
        </w:rPr>
        <w:t xml:space="preserve"> de múltiples fuentes heterogéneas (volumen y variedad).</w:t>
      </w:r>
    </w:p>
    <w:p>
      <w:pPr>
        <w:pStyle w:val="Normal"/>
        <w:numPr>
          <w:ilvl w:val="0"/>
          <w:numId w:val="3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Permitirá análisis en tiempo real</w:t>
      </w:r>
      <w:r>
        <w:rPr>
          <w:rFonts w:ascii="Arial" w:hAnsi="Arial"/>
        </w:rPr>
        <w:t xml:space="preserve"> mediante procesamiento streaming (velocidad).</w:t>
      </w:r>
    </w:p>
    <w:p>
      <w:pPr>
        <w:pStyle w:val="Normal"/>
        <w:numPr>
          <w:ilvl w:val="0"/>
          <w:numId w:val="3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Garantizará calidad de datos</w:t>
      </w:r>
      <w:r>
        <w:rPr>
          <w:rFonts w:eastAsia="Georgia" w:cs="Georgia" w:ascii="Arial" w:hAnsi="Arial"/>
        </w:rPr>
        <w:t xml:space="preserve"> con pipelines de limpieza y validación (veracidad).</w:t>
      </w:r>
    </w:p>
    <w:p>
      <w:pPr>
        <w:pStyle w:val="Normal"/>
        <w:numPr>
          <w:ilvl w:val="0"/>
          <w:numId w:val="38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  <w:b/>
        </w:rPr>
        <w:t>Generará valor tangible</w:t>
      </w:r>
      <w:r>
        <w:rPr>
          <w:rFonts w:eastAsia="Georgia" w:cs="Georgia" w:ascii="Arial" w:hAnsi="Arial"/>
        </w:rPr>
        <w:t xml:space="preserve"> con mejores decisiones estratégicas y recomendaciones personalizadas (valor).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ascii="Arial" w:hAnsi="Arial"/>
        </w:rPr>
        <w:t>Los beneficios esperados incluyen:</w:t>
      </w:r>
    </w:p>
    <w:p>
      <w:pPr>
        <w:pStyle w:val="Normal"/>
        <w:numPr>
          <w:ilvl w:val="0"/>
          <w:numId w:val="39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Identificación inmediata de tendencias de consumo.</w:t>
      </w:r>
    </w:p>
    <w:p>
      <w:pPr>
        <w:pStyle w:val="Normal"/>
        <w:numPr>
          <w:ilvl w:val="0"/>
          <w:numId w:val="39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Escalabilidad para crecimiento futuro sin límites técnicos.</w:t>
      </w:r>
    </w:p>
    <w:p>
      <w:pPr>
        <w:pStyle w:val="Normal"/>
        <w:numPr>
          <w:ilvl w:val="0"/>
          <w:numId w:val="39"/>
        </w:numPr>
        <w:spacing w:lineRule="auto" w:line="24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>Visión 360° del cliente para analítica avanzada.</w:t>
      </w:r>
    </w:p>
    <w:p>
      <w:pPr>
        <w:pStyle w:val="Normal"/>
        <w:numPr>
          <w:ilvl w:val="0"/>
          <w:numId w:val="39"/>
        </w:numPr>
        <w:spacing w:lineRule="auto" w:line="240"/>
        <w:jc w:val="both"/>
        <w:rPr>
          <w:rFonts w:ascii="Arial" w:hAnsi="Arial"/>
        </w:rPr>
      </w:pPr>
      <w:r>
        <w:rPr>
          <w:rFonts w:ascii="Arial" w:hAnsi="Arial"/>
        </w:rPr>
        <w:t>Gobernanza centralizada y trazabilidad completa.</w:t>
      </w:r>
    </w:p>
    <w:p>
      <w:pPr>
        <w:pStyle w:val="Normal"/>
        <w:spacing w:lineRule="auto" w:line="240" w:before="0" w:after="210"/>
        <w:jc w:val="both"/>
        <w:rPr>
          <w:rFonts w:ascii="Arial" w:hAnsi="Arial"/>
        </w:rPr>
      </w:pPr>
      <w:r>
        <w:rPr>
          <w:rFonts w:eastAsia="Georgia" w:cs="Georgia" w:ascii="Arial" w:hAnsi="Arial"/>
        </w:rPr>
        <w:t xml:space="preserve">Los principales riesgos (seguridad, calidad, complejidad, costos) son mitigables mediante las medidas propuestas: controles de acceso, cifrado, pipelines de limpieza, catálogo de datos, gobernanza y </w:t>
      </w:r>
      <w:r>
        <w:rPr>
          <w:rFonts w:eastAsia="Georgia" w:cs="Georgia" w:ascii="Arial" w:hAnsi="Arial"/>
          <w:lang w:val="zxx" w:eastAsia="zxx" w:bidi="zxx"/>
        </w:rPr>
        <w:t>monitoreo</w:t>
      </w:r>
      <w:r>
        <w:rPr>
          <w:rFonts w:eastAsia="Georgia" w:cs="Georgia" w:ascii="Arial" w:hAnsi="Arial"/>
        </w:rPr>
        <w:t xml:space="preserve"> continuo.</w:t>
      </w:r>
    </w:p>
    <w:p>
      <w:pPr>
        <w:pStyle w:val="Normal"/>
        <w:spacing w:lineRule="auto" w:line="240" w:before="0" w:after="21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Recomendación final:</w:t>
      </w:r>
    </w:p>
    <w:p>
      <w:pPr>
        <w:pStyle w:val="Normal"/>
        <w:spacing w:lineRule="auto" w:line="240" w:before="0" w:after="210"/>
        <w:jc w:val="both"/>
        <w:rPr>
          <w:rFonts w:ascii="Arial" w:hAnsi="Arial" w:eastAsia="Georgia" w:cs="Georgia"/>
        </w:rPr>
      </w:pPr>
      <w:r>
        <w:rPr>
          <w:rFonts w:eastAsia="Georgia" w:cs="Georgia" w:ascii="Arial" w:hAnsi="Arial"/>
        </w:rPr>
        <w:tab/>
      </w:r>
      <w:r>
        <w:rPr>
          <w:rFonts w:eastAsia="Georgia" w:cs="Georgia" w:ascii="Arial" w:hAnsi="Arial"/>
          <w:sz w:val="26"/>
          <w:szCs w:val="26"/>
        </w:rPr>
        <w:t>Proceder con implementación por fases, comenzando con un MVP (Minimum Viable Product) que integre una fuente de datos (por ejemplo, registros de compras), valide la arquitectura propuesta y genere resultados tempranos que justifiquen la inversión completa.</w:t>
      </w:r>
    </w:p>
    <w:p>
      <w:pPr>
        <w:pStyle w:val="Normal"/>
        <w:spacing w:lineRule="auto" w:line="240" w:before="0" w:after="12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sectPr>
      <w:type w:val="nextPage"/>
      <w:pgSz w:w="12240" w:h="15840"/>
      <w:pgMar w:left="1068" w:right="1020" w:gutter="0" w:header="0" w:top="1415" w:footer="0" w:bottom="141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•"/>
      <w:lvlJc w:val="start"/>
      <w:pPr>
        <w:tabs>
          <w:tab w:val="num" w:pos="1080"/>
        </w:tabs>
        <w:ind w:start="720" w:hanging="360"/>
      </w:pPr>
      <w:rPr>
        <w:rFonts w:eastAsia="Georgia" w:cs="Georgia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none"/>
      <w:suff w:val="nothing"/>
      <w:lvlText w:val="•"/>
      <w:lvlJc w:val="start"/>
      <w:pPr>
        <w:tabs>
          <w:tab w:val="num" w:pos="1080"/>
        </w:tabs>
        <w:ind w:start="720" w:hanging="360"/>
      </w:pPr>
      <w:rPr>
        <w:rFonts w:eastAsia="Georgia" w:cs="Georgia"/>
      </w:rPr>
    </w:lvl>
    <w:lvl w:ilvl="1">
      <w:start w:val="1"/>
      <w:numFmt w:val="none"/>
      <w:suff w:val="nothing"/>
      <w:lvlText w:val="–"/>
      <w:lvlJc w:val="start"/>
      <w:pPr>
        <w:tabs>
          <w:tab w:val="num" w:pos="1800"/>
        </w:tabs>
        <w:ind w:start="1440" w:hanging="360"/>
      </w:pPr>
      <w:rPr>
        <w:rFonts w:eastAsia="Georgia" w:cs="Georgia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none"/>
      <w:suff w:val="nothing"/>
      <w:lvlText w:val="•"/>
      <w:lvlJc w:val="start"/>
      <w:pPr>
        <w:tabs>
          <w:tab w:val="num" w:pos="1080"/>
        </w:tabs>
        <w:ind w:start="720" w:hanging="360"/>
      </w:pPr>
      <w:rPr>
        <w:rFonts w:eastAsia="Georgia" w:cs="Georgia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none"/>
      <w:suff w:val="nothing"/>
      <w:lvlText w:val="•"/>
      <w:lvlJc w:val="start"/>
      <w:pPr>
        <w:tabs>
          <w:tab w:val="num" w:pos="1800"/>
        </w:tabs>
        <w:ind w:start="1440" w:hanging="360"/>
      </w:pPr>
      <w:rPr>
        <w:rFonts w:eastAsia="Georgia" w:cs="Georgia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none"/>
      <w:suff w:val="nothing"/>
      <w:lvlText w:val="•"/>
      <w:lvlJc w:val="start"/>
      <w:pPr>
        <w:tabs>
          <w:tab w:val="num" w:pos="1800"/>
        </w:tabs>
        <w:ind w:start="1440" w:hanging="360"/>
      </w:pPr>
      <w:rPr>
        <w:rFonts w:eastAsia="Georgia" w:cs="Georgia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none"/>
      <w:suff w:val="nothing"/>
      <w:lvlText w:val="•"/>
      <w:lvlJc w:val="start"/>
      <w:pPr>
        <w:tabs>
          <w:tab w:val="num" w:pos="1800"/>
        </w:tabs>
        <w:ind w:start="1440" w:hanging="360"/>
      </w:pPr>
      <w:rPr>
        <w:rFonts w:eastAsia="Georgia" w:cs="Georgia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none"/>
      <w:suff w:val="nothing"/>
      <w:lvlText w:val="•"/>
      <w:lvlJc w:val="start"/>
      <w:pPr>
        <w:tabs>
          <w:tab w:val="num" w:pos="1800"/>
        </w:tabs>
        <w:ind w:start="1440" w:hanging="360"/>
      </w:pPr>
      <w:rPr>
        <w:rFonts w:eastAsia="Georgia" w:cs="Georgia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108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108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star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es-E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LibreOffice/26.2.0.3$Windows_X86_64 LibreOffice_project/620$Build-3</Application>
  <AppVersion>15.0000</AppVersion>
  <Pages>13</Pages>
  <Words>2783</Words>
  <Characters>17351</Characters>
  <CharactersWithSpaces>19686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2026-03-12T20:34:30Z</dcterms:created>
  <dc:creator>html-to-docx</dc:creator>
  <dc:description/>
  <cp:keywords>html-to-docx</cp:keywords>
  <dc:language>es-ES</dc:language>
  <cp:lastModifiedBy/>
  <dcterms:modified xsi:type="dcterms:W3CDTF">2026-03-12T17:46:14Z</dcterms:modified>
  <cp:revision>2</cp:revision>
  <dc:subject/>
  <dc:title/>
</cp:coreProperties>
</file>