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eastAsia" w:ascii="黑体" w:hAnsi="黑体" w:eastAsia="黑体"/>
          <w:sz w:val="36"/>
          <w:lang w:eastAsia="zh-CN"/>
        </w:rPr>
        <w:t>信息软件业增值税开票金额及户数</w:t>
      </w:r>
      <w:r>
        <w:rPr>
          <w:rFonts w:ascii="黑体" w:hAnsi="黑体" w:eastAsia="黑体"/>
          <w:sz w:val="36"/>
          <w:lang w:eastAsia="zh-CN"/>
        </w:rPr>
        <w:t>分析</w:t>
      </w:r>
      <w:r>
        <w:rPr>
          <w:rFonts w:hint="eastAsia" w:ascii="黑体" w:hAnsi="黑体" w:eastAsia="黑体"/>
          <w:sz w:val="36"/>
          <w:lang w:val="en-US" w:eastAsia="zh-CN"/>
        </w:rPr>
        <w:t>报告</w:t>
      </w:r>
    </w:p>
    <w:bookmarkEnd w:id="0"/>
    <w:p>
      <w:pPr>
        <w:spacing w:after="0" w:line="360" w:lineRule="auto"/>
        <w:jc w:val="center"/>
        <w:rPr>
          <w:lang w:eastAsia="zh-CN"/>
        </w:rPr>
      </w:pPr>
      <w:r>
        <w:rPr>
          <w:lang w:eastAsia="zh-CN"/>
        </w:rPr>
        <w:t>（2023年10月）</w:t>
      </w:r>
      <w:r>
        <w:rPr>
          <w:lang w:eastAsia="zh-CN"/>
        </w:rPr>
        <w:br w:type="textWrapping"/>
      </w:r>
    </w:p>
    <w:p>
      <w:pPr>
        <w:spacing w:after="0" w:line="360" w:lineRule="auto"/>
        <w:ind w:firstLine="64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从户数看，</w:t>
      </w:r>
      <w:r>
        <w:rPr>
          <w:rFonts w:hint="eastAsia"/>
          <w:lang w:val="en-US" w:eastAsia="zh-CN"/>
        </w:rPr>
        <w:t>2023年10月，北京市信息软件业增值税开票户数为36872户，同比下降1.8%。其中，10月上旬开票户数为9923户，较去年同期上升10.0%；10月中旬开票户数为13364户，较去年同期下降5.6%；10月下旬开票户数为13585户，较去年同期下降5.6%。</w:t>
      </w:r>
    </w:p>
    <w:p>
      <w:pPr>
        <w:spacing w:after="0" w:line="360" w:lineRule="auto"/>
        <w:ind w:firstLine="64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从金额看，</w:t>
      </w:r>
      <w:r>
        <w:rPr>
          <w:rFonts w:hint="eastAsia"/>
          <w:lang w:eastAsia="zh-CN"/>
        </w:rPr>
        <w:t>2</w:t>
      </w:r>
      <w:r>
        <w:rPr>
          <w:lang w:eastAsia="zh-CN"/>
        </w:rPr>
        <w:t>023</w:t>
      </w:r>
      <w:r>
        <w:rPr>
          <w:rFonts w:hint="eastAsia"/>
          <w:lang w:eastAsia="zh-CN"/>
        </w:rPr>
        <w:t>年</w:t>
      </w:r>
      <w:r>
        <w:rPr>
          <w:lang w:eastAsia="zh-CN"/>
        </w:rPr>
        <w:t>10</w:t>
      </w:r>
      <w:r>
        <w:rPr>
          <w:rFonts w:hint="eastAsia"/>
          <w:lang w:eastAsia="zh-CN"/>
        </w:rPr>
        <w:t>月，</w:t>
      </w:r>
      <w:r>
        <w:rPr>
          <w:rFonts w:hint="eastAsia"/>
          <w:lang w:val="en-US" w:eastAsia="zh-CN"/>
        </w:rPr>
        <w:t>北京市信息软件业增值税开票金额为2577.1亿元，较去年上升33.0%。其中，10月上旬开票金额为218.1亿元，较去年同期上升20.3%；10月中旬开票金额为746.1亿元，较去年同期上升14.5%；10月下旬开票金额为1612.9亿元，较去年同期上升46.0%。</w:t>
      </w:r>
    </w:p>
    <w:p>
      <w:pPr>
        <w:spacing w:after="0" w:line="360" w:lineRule="auto"/>
        <w:ind w:firstLine="64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关联分析：</w:t>
      </w:r>
      <w:r>
        <w:rPr>
          <w:rFonts w:hint="eastAsia"/>
          <w:lang w:val="en-US" w:eastAsia="zh-CN"/>
        </w:rPr>
        <w:t>将北京市信息软件业增值税开票金额、信息软件业营业收入当月值进行对比，发现二者走势存在关联性，因此对信息软件业增值税开票金额进行监测具有一定意义。</w:t>
      </w:r>
    </w:p>
    <w:p>
      <w:pPr>
        <w:spacing w:after="0" w:line="360" w:lineRule="auto"/>
        <w:ind w:firstLine="640"/>
      </w:pPr>
      <w:r>
        <w:drawing>
          <wp:inline distT="0" distB="0" distL="114300" distR="114300">
            <wp:extent cx="4826000" cy="2743200"/>
            <wp:effectExtent l="4445" t="4445" r="8255" b="825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eastAsia="仿宋"/>
          <w:sz w:val="24"/>
          <w:szCs w:val="20"/>
          <w:lang w:val="en-US" w:eastAsia="zh-CN"/>
        </w:rPr>
      </w:pPr>
      <w:r>
        <w:rPr>
          <w:rFonts w:hint="eastAsia"/>
          <w:sz w:val="24"/>
          <w:szCs w:val="20"/>
          <w:lang w:val="en-US" w:eastAsia="zh-CN"/>
        </w:rPr>
        <w:t>图：北京市信息软件业增值税开票金额、营业收入当月值（亿元）</w:t>
      </w:r>
    </w:p>
    <w:p>
      <w:pPr>
        <w:spacing w:after="0" w:line="360" w:lineRule="auto"/>
        <w:ind w:firstLine="640"/>
        <w:rPr>
          <w:lang w:eastAsia="zh-CN"/>
        </w:rPr>
      </w:pPr>
    </w:p>
    <w:sectPr>
      <w:foot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  <w:r>
      <w:rPr>
        <w:sz w:val="21"/>
      </w:rPr>
      <w:fldChar w:fldCharType="begin"/>
    </w:r>
    <w:r>
      <w:rPr>
        <w:sz w:val="21"/>
      </w:rPr>
      <w:instrText xml:space="preserve">PAGE</w:instrText>
    </w:r>
    <w:r>
      <w:rPr>
        <w:sz w:val="21"/>
      </w:rPr>
      <w:fldChar w:fldCharType="separate"/>
    </w:r>
    <w:r>
      <w:rPr>
        <w:sz w:val="21"/>
      </w:rPr>
      <w:t>1</w:t>
    </w:r>
    <w:r>
      <w:rPr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5MTE5ZjM0MzhjMzI2ZjAzNTg0MmFiYWUzZjQwYTAifQ=="/>
  </w:docVars>
  <w:rsids>
    <w:rsidRoot w:val="00B47730"/>
    <w:rsid w:val="00034616"/>
    <w:rsid w:val="0006063C"/>
    <w:rsid w:val="000B770C"/>
    <w:rsid w:val="000C0D07"/>
    <w:rsid w:val="000F2581"/>
    <w:rsid w:val="000F583A"/>
    <w:rsid w:val="0015074B"/>
    <w:rsid w:val="00157F76"/>
    <w:rsid w:val="00183250"/>
    <w:rsid w:val="00193899"/>
    <w:rsid w:val="0029639D"/>
    <w:rsid w:val="00326F90"/>
    <w:rsid w:val="003743C7"/>
    <w:rsid w:val="004C2F31"/>
    <w:rsid w:val="00503C1D"/>
    <w:rsid w:val="00604878"/>
    <w:rsid w:val="00665FF2"/>
    <w:rsid w:val="0077579D"/>
    <w:rsid w:val="007A1F66"/>
    <w:rsid w:val="00822F28"/>
    <w:rsid w:val="008409AE"/>
    <w:rsid w:val="008C7E08"/>
    <w:rsid w:val="008F515A"/>
    <w:rsid w:val="0092143A"/>
    <w:rsid w:val="00945D4F"/>
    <w:rsid w:val="009C7675"/>
    <w:rsid w:val="00A42993"/>
    <w:rsid w:val="00AA1D8D"/>
    <w:rsid w:val="00AB504F"/>
    <w:rsid w:val="00B336F8"/>
    <w:rsid w:val="00B47730"/>
    <w:rsid w:val="00BD0BFD"/>
    <w:rsid w:val="00CB0664"/>
    <w:rsid w:val="00DC04B4"/>
    <w:rsid w:val="00DD0B44"/>
    <w:rsid w:val="00E31276"/>
    <w:rsid w:val="00E478E0"/>
    <w:rsid w:val="00E82984"/>
    <w:rsid w:val="00E83CC6"/>
    <w:rsid w:val="00EB59A6"/>
    <w:rsid w:val="00ED2FB8"/>
    <w:rsid w:val="00F276A6"/>
    <w:rsid w:val="00FC693F"/>
    <w:rsid w:val="153678BD"/>
    <w:rsid w:val="3FCF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仿宋" w:cstheme="minorBidi"/>
      <w:sz w:val="3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qFormat/>
    <w:uiPriority w:val="99"/>
  </w:style>
  <w:style w:type="character" w:customStyle="1" w:styleId="136">
    <w:name w:val="页脚 字符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qFormat/>
    <w:uiPriority w:val="99"/>
  </w:style>
  <w:style w:type="character" w:customStyle="1" w:styleId="145">
    <w:name w:val="正文文本 2 字符"/>
    <w:basedOn w:val="132"/>
    <w:link w:val="28"/>
    <w:qFormat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chart" Target="charts/chart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5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[工作簿5]Sheet1!$H$5</c:f>
              <c:strCache>
                <c:ptCount val="1"/>
                <c:pt idx="0">
                  <c:v>增值税开票金额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[工作簿5]Sheet1!$G$6:$G$27</c:f>
              <c:strCache>
                <c:ptCount val="22"/>
                <c:pt idx="0">
                  <c:v>202201</c:v>
                </c:pt>
                <c:pt idx="1">
                  <c:v>202202</c:v>
                </c:pt>
                <c:pt idx="2">
                  <c:v>202203</c:v>
                </c:pt>
                <c:pt idx="3">
                  <c:v>202204</c:v>
                </c:pt>
                <c:pt idx="4">
                  <c:v>202205</c:v>
                </c:pt>
                <c:pt idx="5">
                  <c:v>202206</c:v>
                </c:pt>
                <c:pt idx="6">
                  <c:v>202207</c:v>
                </c:pt>
                <c:pt idx="7">
                  <c:v>202208</c:v>
                </c:pt>
                <c:pt idx="8">
                  <c:v>202209</c:v>
                </c:pt>
                <c:pt idx="9">
                  <c:v>202210</c:v>
                </c:pt>
                <c:pt idx="10">
                  <c:v>202211</c:v>
                </c:pt>
                <c:pt idx="11">
                  <c:v>202212</c:v>
                </c:pt>
                <c:pt idx="12">
                  <c:v>202301</c:v>
                </c:pt>
                <c:pt idx="13">
                  <c:v>202302</c:v>
                </c:pt>
                <c:pt idx="14">
                  <c:v>202303</c:v>
                </c:pt>
                <c:pt idx="15">
                  <c:v>202304</c:v>
                </c:pt>
                <c:pt idx="16">
                  <c:v>202305</c:v>
                </c:pt>
                <c:pt idx="17">
                  <c:v>202306</c:v>
                </c:pt>
                <c:pt idx="18">
                  <c:v>202307</c:v>
                </c:pt>
                <c:pt idx="19">
                  <c:v>202308</c:v>
                </c:pt>
                <c:pt idx="20">
                  <c:v>202309</c:v>
                </c:pt>
                <c:pt idx="21">
                  <c:v>202310</c:v>
                </c:pt>
              </c:strCache>
            </c:strRef>
          </c:cat>
          <c:val>
            <c:numRef>
              <c:f>[工作簿5]Sheet1!$H$6:$H$27</c:f>
              <c:numCache>
                <c:formatCode>General</c:formatCode>
                <c:ptCount val="22"/>
                <c:pt idx="0">
                  <c:v>1973.8512714</c:v>
                </c:pt>
                <c:pt idx="1">
                  <c:v>1448.2994185</c:v>
                </c:pt>
                <c:pt idx="2">
                  <c:v>1736.0869846</c:v>
                </c:pt>
                <c:pt idx="3">
                  <c:v>1671.7206459</c:v>
                </c:pt>
                <c:pt idx="4">
                  <c:v>1600.5024122</c:v>
                </c:pt>
                <c:pt idx="5">
                  <c:v>2025.3830266</c:v>
                </c:pt>
                <c:pt idx="6">
                  <c:v>1956.818279</c:v>
                </c:pt>
                <c:pt idx="7">
                  <c:v>1791.9026945</c:v>
                </c:pt>
                <c:pt idx="8">
                  <c:v>1926.0924492</c:v>
                </c:pt>
                <c:pt idx="9">
                  <c:v>1937.2812963</c:v>
                </c:pt>
                <c:pt idx="10">
                  <c:v>2228.5468404</c:v>
                </c:pt>
                <c:pt idx="11">
                  <c:v>2996.5159744</c:v>
                </c:pt>
                <c:pt idx="12">
                  <c:v>1735.8022558</c:v>
                </c:pt>
                <c:pt idx="13">
                  <c:v>1802.0699865</c:v>
                </c:pt>
                <c:pt idx="14">
                  <c:v>2073.642266</c:v>
                </c:pt>
                <c:pt idx="15">
                  <c:v>2206.0822107</c:v>
                </c:pt>
                <c:pt idx="16">
                  <c:v>1993.8176014</c:v>
                </c:pt>
                <c:pt idx="17">
                  <c:v>2471.465775</c:v>
                </c:pt>
                <c:pt idx="18">
                  <c:v>2223.644299</c:v>
                </c:pt>
                <c:pt idx="19">
                  <c:v>2179.310987</c:v>
                </c:pt>
                <c:pt idx="20">
                  <c:v>2408.656903</c:v>
                </c:pt>
                <c:pt idx="21">
                  <c:v>2577.114567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[工作簿5]Sheet1!$I$5</c:f>
              <c:strCache>
                <c:ptCount val="1"/>
                <c:pt idx="0">
                  <c:v>信息软件业营业收入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[工作簿5]Sheet1!$G$6:$G$27</c:f>
              <c:strCache>
                <c:ptCount val="22"/>
                <c:pt idx="0">
                  <c:v>202201</c:v>
                </c:pt>
                <c:pt idx="1">
                  <c:v>202202</c:v>
                </c:pt>
                <c:pt idx="2">
                  <c:v>202203</c:v>
                </c:pt>
                <c:pt idx="3">
                  <c:v>202204</c:v>
                </c:pt>
                <c:pt idx="4">
                  <c:v>202205</c:v>
                </c:pt>
                <c:pt idx="5">
                  <c:v>202206</c:v>
                </c:pt>
                <c:pt idx="6">
                  <c:v>202207</c:v>
                </c:pt>
                <c:pt idx="7">
                  <c:v>202208</c:v>
                </c:pt>
                <c:pt idx="8">
                  <c:v>202209</c:v>
                </c:pt>
                <c:pt idx="9">
                  <c:v>202210</c:v>
                </c:pt>
                <c:pt idx="10">
                  <c:v>202211</c:v>
                </c:pt>
                <c:pt idx="11">
                  <c:v>202212</c:v>
                </c:pt>
                <c:pt idx="12">
                  <c:v>202301</c:v>
                </c:pt>
                <c:pt idx="13">
                  <c:v>202302</c:v>
                </c:pt>
                <c:pt idx="14">
                  <c:v>202303</c:v>
                </c:pt>
                <c:pt idx="15">
                  <c:v>202304</c:v>
                </c:pt>
                <c:pt idx="16">
                  <c:v>202305</c:v>
                </c:pt>
                <c:pt idx="17">
                  <c:v>202306</c:v>
                </c:pt>
                <c:pt idx="18">
                  <c:v>202307</c:v>
                </c:pt>
                <c:pt idx="19">
                  <c:v>202308</c:v>
                </c:pt>
                <c:pt idx="20">
                  <c:v>202309</c:v>
                </c:pt>
                <c:pt idx="21">
                  <c:v>202310</c:v>
                </c:pt>
              </c:strCache>
            </c:strRef>
          </c:cat>
          <c:val>
            <c:numRef>
              <c:f>[工作簿5]Sheet1!$I$6:$I$27</c:f>
              <c:numCache>
                <c:formatCode>General</c:formatCode>
                <c:ptCount val="22"/>
                <c:pt idx="1">
                  <c:v>3033.8</c:v>
                </c:pt>
                <c:pt idx="2">
                  <c:v>2072.9</c:v>
                </c:pt>
                <c:pt idx="3">
                  <c:v>1634.1</c:v>
                </c:pt>
                <c:pt idx="4">
                  <c:v>1791.7</c:v>
                </c:pt>
                <c:pt idx="5">
                  <c:v>2408.3</c:v>
                </c:pt>
                <c:pt idx="6">
                  <c:v>1826.2</c:v>
                </c:pt>
                <c:pt idx="7">
                  <c:v>1900.5</c:v>
                </c:pt>
                <c:pt idx="8">
                  <c:v>2426.4</c:v>
                </c:pt>
                <c:pt idx="9">
                  <c:v>1965.4</c:v>
                </c:pt>
                <c:pt idx="10">
                  <c:v>2243.7</c:v>
                </c:pt>
                <c:pt idx="11">
                  <c:v>3546.9</c:v>
                </c:pt>
                <c:pt idx="13">
                  <c:v>3519.9</c:v>
                </c:pt>
                <c:pt idx="14">
                  <c:v>2268.6</c:v>
                </c:pt>
                <c:pt idx="15">
                  <c:v>1800.2</c:v>
                </c:pt>
                <c:pt idx="16">
                  <c:v>2586.9</c:v>
                </c:pt>
                <c:pt idx="17">
                  <c:v>2783.8</c:v>
                </c:pt>
                <c:pt idx="18">
                  <c:v>2138.1</c:v>
                </c:pt>
                <c:pt idx="19">
                  <c:v>2213.6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661151443"/>
        <c:axId val="258482695"/>
      </c:lineChart>
      <c:catAx>
        <c:axId val="66115144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8482695"/>
        <c:crosses val="autoZero"/>
        <c:auto val="1"/>
        <c:lblAlgn val="ctr"/>
        <c:lblOffset val="100"/>
        <c:noMultiLvlLbl val="0"/>
      </c:catAx>
      <c:valAx>
        <c:axId val="258482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611514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2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28575" cap="rnd">
        <a:solidFill>
          <a:schemeClr val="phClr"/>
        </a:solidFill>
        <a:round/>
      </a:ln>
      <a:effectLst/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bg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F91AE-0B2E-4A56-AB8E-6CC0821DBF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200</Characters>
  <Lines>1</Lines>
  <Paragraphs>1</Paragraphs>
  <TotalTime>1</TotalTime>
  <ScaleCrop>false</ScaleCrop>
  <LinksUpToDate>false</LinksUpToDate>
  <CharactersWithSpaces>234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文档存本地丢失不负责</cp:lastModifiedBy>
  <dcterms:modified xsi:type="dcterms:W3CDTF">2023-11-20T06:27:48Z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3260828EDC6746008F730017DA1BAF04_13</vt:lpwstr>
  </property>
</Properties>
</file>