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/>
        <w:ind w:firstLine="0"/>
        <w:jc w:val="center"/>
        <w:rPr>
          <w:rFonts w:hint="eastAsia" w:eastAsia="黑体"/>
          <w:sz w:val="32"/>
          <w:szCs w:val="22"/>
          <w:lang w:val="en-US" w:eastAsia="zh-CN"/>
        </w:rPr>
      </w:pPr>
      <w:r>
        <w:rPr>
          <w:rFonts w:hint="eastAsia" w:ascii="黑体" w:hAnsi="黑体" w:eastAsia="黑体"/>
          <w:sz w:val="36"/>
          <w:szCs w:val="22"/>
        </w:rPr>
        <w:t>信息软件业新设企业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数</w:t>
      </w:r>
      <w:r>
        <w:rPr>
          <w:rFonts w:ascii="黑体" w:hAnsi="黑体" w:eastAsia="黑体"/>
          <w:sz w:val="36"/>
          <w:szCs w:val="22"/>
        </w:rPr>
        <w:t>分析</w:t>
      </w:r>
      <w:r>
        <w:rPr>
          <w:rFonts w:hint="eastAsia" w:ascii="黑体" w:hAnsi="黑体" w:eastAsia="黑体"/>
          <w:sz w:val="36"/>
          <w:szCs w:val="22"/>
          <w:lang w:val="en-US" w:eastAsia="zh-CN"/>
        </w:rPr>
        <w:t>报告</w:t>
      </w:r>
    </w:p>
    <w:p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（2023年10月）</w:t>
      </w:r>
      <w:r>
        <w:rPr>
          <w:rFonts w:eastAsia="仿宋"/>
          <w:sz w:val="32"/>
          <w:szCs w:val="22"/>
        </w:rPr>
        <w:br w:type="textWrapping"/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</w:rPr>
      </w:pPr>
      <w:r>
        <w:rPr>
          <w:rFonts w:hint="eastAsia" w:eastAsia="黑体"/>
          <w:sz w:val="32"/>
          <w:szCs w:val="22"/>
          <w:lang w:val="en-US" w:eastAsia="zh-CN"/>
        </w:rPr>
        <w:t>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</w:t>
      </w:r>
      <w:r>
        <w:rPr>
          <w:rFonts w:eastAsia="仿宋"/>
          <w:sz w:val="32"/>
          <w:szCs w:val="22"/>
        </w:rPr>
        <w:t>10</w:t>
      </w:r>
      <w:r>
        <w:rPr>
          <w:rFonts w:hint="eastAsia" w:eastAsia="仿宋"/>
          <w:sz w:val="32"/>
          <w:szCs w:val="22"/>
        </w:rPr>
        <w:t>月，北京市</w:t>
      </w:r>
      <w:r>
        <w:rPr>
          <w:rFonts w:hint="eastAsia" w:eastAsia="仿宋"/>
          <w:sz w:val="32"/>
          <w:szCs w:val="22"/>
          <w:lang w:val="en-US" w:eastAsia="zh-CN"/>
        </w:rPr>
        <w:t>信息软件业</w:t>
      </w:r>
      <w:r>
        <w:rPr>
          <w:rFonts w:hint="eastAsia" w:eastAsia="仿宋"/>
          <w:sz w:val="32"/>
          <w:szCs w:val="22"/>
        </w:rPr>
        <w:t>新设企业数量为</w:t>
      </w:r>
      <w:r>
        <w:rPr>
          <w:rFonts w:eastAsia="仿宋"/>
          <w:sz w:val="32"/>
          <w:szCs w:val="22"/>
        </w:rPr>
        <w:t>369</w:t>
      </w:r>
      <w:r>
        <w:rPr>
          <w:rFonts w:hint="eastAsia" w:eastAsia="仿宋"/>
          <w:sz w:val="32"/>
          <w:szCs w:val="22"/>
        </w:rPr>
        <w:t>家，</w:t>
      </w:r>
      <w:r>
        <w:rPr>
          <w:rFonts w:hint="eastAsia" w:eastAsia="仿宋"/>
          <w:sz w:val="32"/>
          <w:szCs w:val="22"/>
          <w:lang w:val="en-US" w:eastAsia="zh-CN"/>
        </w:rPr>
        <w:t>同比增长36.2%</w:t>
      </w:r>
      <w:r>
        <w:rPr>
          <w:rFonts w:hint="eastAsia" w:eastAsia="仿宋"/>
          <w:sz w:val="32"/>
          <w:szCs w:val="22"/>
        </w:rPr>
        <w:t>；2</w:t>
      </w:r>
      <w:r>
        <w:rPr>
          <w:rFonts w:eastAsia="仿宋"/>
          <w:sz w:val="32"/>
          <w:szCs w:val="22"/>
        </w:rPr>
        <w:t>023</w:t>
      </w:r>
      <w:r>
        <w:rPr>
          <w:rFonts w:hint="eastAsia" w:eastAsia="仿宋"/>
          <w:sz w:val="32"/>
          <w:szCs w:val="22"/>
        </w:rPr>
        <w:t>年1</w:t>
      </w:r>
      <w:r>
        <w:rPr>
          <w:rFonts w:eastAsia="仿宋"/>
          <w:sz w:val="32"/>
          <w:szCs w:val="22"/>
        </w:rPr>
        <w:t>-10</w:t>
      </w:r>
      <w:r>
        <w:rPr>
          <w:rFonts w:hint="eastAsia" w:eastAsia="仿宋"/>
          <w:sz w:val="32"/>
          <w:szCs w:val="22"/>
        </w:rPr>
        <w:t>月，北京市</w:t>
      </w:r>
      <w:r>
        <w:rPr>
          <w:rFonts w:hint="eastAsia" w:eastAsia="仿宋"/>
          <w:sz w:val="32"/>
          <w:szCs w:val="22"/>
          <w:lang w:val="en-US" w:eastAsia="zh-CN"/>
        </w:rPr>
        <w:t>信息软件业</w:t>
      </w:r>
      <w:r>
        <w:rPr>
          <w:rFonts w:hint="eastAsia" w:eastAsia="仿宋"/>
          <w:sz w:val="32"/>
          <w:szCs w:val="22"/>
        </w:rPr>
        <w:t>新设企业数量累计为</w:t>
      </w:r>
      <w:r>
        <w:rPr>
          <w:rFonts w:eastAsia="仿宋"/>
          <w:sz w:val="32"/>
          <w:szCs w:val="22"/>
        </w:rPr>
        <w:t>3523</w:t>
      </w:r>
      <w:r>
        <w:rPr>
          <w:rFonts w:hint="eastAsia" w:eastAsia="仿宋"/>
          <w:sz w:val="32"/>
          <w:szCs w:val="22"/>
        </w:rPr>
        <w:t>家，</w:t>
      </w:r>
      <w:r>
        <w:rPr>
          <w:rFonts w:hint="eastAsia" w:eastAsia="仿宋"/>
          <w:sz w:val="32"/>
          <w:szCs w:val="22"/>
          <w:lang w:val="en-US" w:eastAsia="zh-CN"/>
        </w:rPr>
        <w:t>同比增长</w:t>
      </w:r>
      <w:r>
        <w:rPr>
          <w:rFonts w:eastAsia="仿宋"/>
          <w:sz w:val="32"/>
          <w:szCs w:val="22"/>
        </w:rPr>
        <w:t>22</w:t>
      </w:r>
      <w:r>
        <w:rPr>
          <w:rFonts w:hint="eastAsia" w:eastAsia="仿宋"/>
          <w:sz w:val="32"/>
          <w:szCs w:val="22"/>
        </w:rPr>
        <w:t>.2%。</w:t>
      </w:r>
    </w:p>
    <w:p>
      <w:pPr>
        <w:spacing w:before="0"/>
        <w:ind w:firstLine="640"/>
        <w:jc w:val="both"/>
        <w:rPr>
          <w:rFonts w:hint="eastAsia" w:eastAsia="仿宋"/>
          <w:sz w:val="32"/>
          <w:szCs w:val="22"/>
          <w:lang w:val="en-US" w:eastAsia="zh-CN"/>
        </w:rPr>
      </w:pPr>
      <w:r>
        <w:rPr>
          <w:rFonts w:hint="eastAsia" w:eastAsia="仿宋"/>
          <w:sz w:val="32"/>
          <w:szCs w:val="22"/>
          <w:lang w:val="en-US" w:eastAsia="zh-CN"/>
        </w:rPr>
        <w:t>分行政区看，10月信息软件业新设企业数量前三名的行政区分别为海淀区、门头沟区、大兴区，新设企业数量分别为64、47、42家；1-10月信息软件业累计新设企业数量前三名的行政区分别为海淀区、大兴区、朝阳区，新设企业数量分别为734、455、361家。</w:t>
      </w:r>
    </w:p>
    <w:p>
      <w:pPr>
        <w:spacing w:before="0"/>
        <w:ind w:firstLine="640"/>
        <w:jc w:val="both"/>
      </w:pPr>
      <w:r>
        <w:drawing>
          <wp:inline distT="0" distB="0" distL="114300" distR="114300">
            <wp:extent cx="5273675" cy="3038475"/>
            <wp:effectExtent l="4445" t="4445" r="5080" b="5080"/>
            <wp:docPr id="2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图：北京市信息软件业新设企业当月数</w:t>
      </w:r>
      <w:bookmarkStart w:id="0" w:name="_GoBack"/>
      <w:bookmarkEnd w:id="0"/>
    </w:p>
    <w:p>
      <w:pPr>
        <w:spacing w:before="0"/>
        <w:ind w:firstLine="640"/>
        <w:jc w:val="both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3038475"/>
            <wp:effectExtent l="4445" t="4445" r="5080" b="508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图：北京市信息软件业新设企业累计数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5MTE5ZjM0MzhjMzI2ZjAzNTg0MmFiYWUzZjQwYTAifQ=="/>
  </w:docVars>
  <w:rsids>
    <w:rsidRoot w:val="00F6339B"/>
    <w:rsid w:val="000E5E21"/>
    <w:rsid w:val="001456B5"/>
    <w:rsid w:val="001556FD"/>
    <w:rsid w:val="00156F19"/>
    <w:rsid w:val="00257DFF"/>
    <w:rsid w:val="00286CF8"/>
    <w:rsid w:val="00324D06"/>
    <w:rsid w:val="003660B3"/>
    <w:rsid w:val="003813B1"/>
    <w:rsid w:val="00462758"/>
    <w:rsid w:val="004A3DE9"/>
    <w:rsid w:val="004A45D9"/>
    <w:rsid w:val="004F65E9"/>
    <w:rsid w:val="00503AB1"/>
    <w:rsid w:val="005334EA"/>
    <w:rsid w:val="005829CC"/>
    <w:rsid w:val="00643B85"/>
    <w:rsid w:val="007B09AA"/>
    <w:rsid w:val="007E43A2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71F2"/>
    <w:rsid w:val="00A5354B"/>
    <w:rsid w:val="00A67C44"/>
    <w:rsid w:val="00A85725"/>
    <w:rsid w:val="00AE0579"/>
    <w:rsid w:val="00AE7372"/>
    <w:rsid w:val="00B46E96"/>
    <w:rsid w:val="00BE2253"/>
    <w:rsid w:val="00BF4D23"/>
    <w:rsid w:val="00C92376"/>
    <w:rsid w:val="00CA7688"/>
    <w:rsid w:val="00CD1DC1"/>
    <w:rsid w:val="00CE6BB8"/>
    <w:rsid w:val="00D25D0B"/>
    <w:rsid w:val="00D730FB"/>
    <w:rsid w:val="00F62A55"/>
    <w:rsid w:val="00F6339B"/>
    <w:rsid w:val="00F906F8"/>
    <w:rsid w:val="4B742633"/>
    <w:rsid w:val="73B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56" w:line="360" w:lineRule="auto"/>
      <w:ind w:firstLine="480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link w:val="5"/>
    <w:qFormat/>
    <w:uiPriority w:val="0"/>
    <w:rPr>
      <w:sz w:val="21"/>
    </w:rPr>
  </w:style>
  <w:style w:type="character" w:customStyle="1" w:styleId="5">
    <w:name w:val="表格 字符"/>
    <w:basedOn w:val="3"/>
    <w:link w:val="4"/>
    <w:uiPriority w:val="0"/>
    <w:rPr>
      <w:rFonts w:ascii="Times New Roman" w:hAnsi="Times New Roman" w:eastAsia="宋体" w:cs="Times New Roman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&#21271;&#20140;&#36719;&#35838;&#39064;%20&#39640;&#31934;&#23574;&#20135;&#19994;\&#25968;&#25454;&#27169;&#26495;\&#25351;&#26631;&#25968;&#25454;202311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[指标数据20231120.xlsx]指标数据!$E$174419</c:f>
              <c:strCache>
                <c:ptCount val="1"/>
                <c:pt idx="0">
                  <c:v>新设企业当月数量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[指标数据20231120.xlsx]指标数据!$D$174420:$D$174435</c:f>
              <c:strCache>
                <c:ptCount val="16"/>
                <c:pt idx="0">
                  <c:v>海淀区</c:v>
                </c:pt>
                <c:pt idx="1">
                  <c:v>门头沟区</c:v>
                </c:pt>
                <c:pt idx="2">
                  <c:v>大兴区</c:v>
                </c:pt>
                <c:pt idx="3">
                  <c:v>朝阳区</c:v>
                </c:pt>
                <c:pt idx="4">
                  <c:v>顺义区</c:v>
                </c:pt>
                <c:pt idx="5">
                  <c:v>丰台区</c:v>
                </c:pt>
                <c:pt idx="6">
                  <c:v>昌平区</c:v>
                </c:pt>
                <c:pt idx="7">
                  <c:v>房山区</c:v>
                </c:pt>
                <c:pt idx="8">
                  <c:v>通州区</c:v>
                </c:pt>
                <c:pt idx="9">
                  <c:v>石景山区</c:v>
                </c:pt>
                <c:pt idx="10">
                  <c:v>经开区</c:v>
                </c:pt>
                <c:pt idx="11">
                  <c:v>怀柔区</c:v>
                </c:pt>
                <c:pt idx="12">
                  <c:v>密云区</c:v>
                </c:pt>
                <c:pt idx="13">
                  <c:v>平谷区</c:v>
                </c:pt>
                <c:pt idx="14">
                  <c:v>延庆区</c:v>
                </c:pt>
                <c:pt idx="15">
                  <c:v>西城区</c:v>
                </c:pt>
              </c:strCache>
            </c:strRef>
          </c:cat>
          <c:val>
            <c:numRef>
              <c:f>[指标数据20231120.xlsx]指标数据!$E$174420:$E$174435</c:f>
              <c:numCache>
                <c:formatCode>General</c:formatCode>
                <c:ptCount val="16"/>
                <c:pt idx="0">
                  <c:v>64</c:v>
                </c:pt>
                <c:pt idx="1">
                  <c:v>47</c:v>
                </c:pt>
                <c:pt idx="2">
                  <c:v>42</c:v>
                </c:pt>
                <c:pt idx="3">
                  <c:v>40</c:v>
                </c:pt>
                <c:pt idx="4">
                  <c:v>29</c:v>
                </c:pt>
                <c:pt idx="5">
                  <c:v>25</c:v>
                </c:pt>
                <c:pt idx="6">
                  <c:v>23</c:v>
                </c:pt>
                <c:pt idx="7">
                  <c:v>19</c:v>
                </c:pt>
                <c:pt idx="8">
                  <c:v>19</c:v>
                </c:pt>
                <c:pt idx="9">
                  <c:v>14</c:v>
                </c:pt>
                <c:pt idx="10">
                  <c:v>14</c:v>
                </c:pt>
                <c:pt idx="11">
                  <c:v>8</c:v>
                </c:pt>
                <c:pt idx="12">
                  <c:v>8</c:v>
                </c:pt>
                <c:pt idx="13">
                  <c:v>7</c:v>
                </c:pt>
                <c:pt idx="14">
                  <c:v>7</c:v>
                </c:pt>
                <c:pt idx="15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723551405"/>
        <c:axId val="32334716"/>
      </c:barChart>
      <c:catAx>
        <c:axId val="723551405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334716"/>
        <c:crosses val="autoZero"/>
        <c:auto val="1"/>
        <c:lblAlgn val="ctr"/>
        <c:lblOffset val="100"/>
        <c:noMultiLvlLbl val="0"/>
      </c:catAx>
      <c:valAx>
        <c:axId val="32334716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355140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[指标数据20231120.xlsx]指标数据!$E$174419</c:f>
              <c:strCache>
                <c:ptCount val="1"/>
                <c:pt idx="0">
                  <c:v>新设企业累计数量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[指标数据20231120.xlsx]指标数据!$D$174420:$D$174435</c:f>
              <c:strCache>
                <c:ptCount val="16"/>
                <c:pt idx="0">
                  <c:v>海淀区</c:v>
                </c:pt>
                <c:pt idx="1">
                  <c:v>大兴区</c:v>
                </c:pt>
                <c:pt idx="2">
                  <c:v>朝阳区</c:v>
                </c:pt>
                <c:pt idx="3">
                  <c:v>昌平区</c:v>
                </c:pt>
                <c:pt idx="4">
                  <c:v>丰台区</c:v>
                </c:pt>
                <c:pt idx="5">
                  <c:v>门头沟区</c:v>
                </c:pt>
                <c:pt idx="6">
                  <c:v>通州区</c:v>
                </c:pt>
                <c:pt idx="7">
                  <c:v>房山区</c:v>
                </c:pt>
                <c:pt idx="8">
                  <c:v>顺义区</c:v>
                </c:pt>
                <c:pt idx="9">
                  <c:v>延庆区</c:v>
                </c:pt>
                <c:pt idx="10">
                  <c:v>石景山区</c:v>
                </c:pt>
                <c:pt idx="11">
                  <c:v>平谷区</c:v>
                </c:pt>
                <c:pt idx="12">
                  <c:v>经开区</c:v>
                </c:pt>
                <c:pt idx="13">
                  <c:v>密云区</c:v>
                </c:pt>
                <c:pt idx="14">
                  <c:v>怀柔区</c:v>
                </c:pt>
                <c:pt idx="15">
                  <c:v>西城区</c:v>
                </c:pt>
              </c:strCache>
            </c:strRef>
          </c:cat>
          <c:val>
            <c:numRef>
              <c:f>[指标数据20231120.xlsx]指标数据!$E$174420:$E$174435</c:f>
              <c:numCache>
                <c:formatCode>General</c:formatCode>
                <c:ptCount val="16"/>
                <c:pt idx="0">
                  <c:v>734</c:v>
                </c:pt>
                <c:pt idx="1">
                  <c:v>455</c:v>
                </c:pt>
                <c:pt idx="2">
                  <c:v>361</c:v>
                </c:pt>
                <c:pt idx="3">
                  <c:v>270</c:v>
                </c:pt>
                <c:pt idx="4">
                  <c:v>233</c:v>
                </c:pt>
                <c:pt idx="5">
                  <c:v>222</c:v>
                </c:pt>
                <c:pt idx="6">
                  <c:v>184</c:v>
                </c:pt>
                <c:pt idx="7">
                  <c:v>160</c:v>
                </c:pt>
                <c:pt idx="8">
                  <c:v>144</c:v>
                </c:pt>
                <c:pt idx="9">
                  <c:v>130</c:v>
                </c:pt>
                <c:pt idx="10">
                  <c:v>129</c:v>
                </c:pt>
                <c:pt idx="11">
                  <c:v>121</c:v>
                </c:pt>
                <c:pt idx="12">
                  <c:v>108</c:v>
                </c:pt>
                <c:pt idx="13">
                  <c:v>83</c:v>
                </c:pt>
                <c:pt idx="14">
                  <c:v>70</c:v>
                </c:pt>
                <c:pt idx="15">
                  <c:v>68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-40"/>
        <c:axId val="723551405"/>
        <c:axId val="32334716"/>
      </c:barChart>
      <c:catAx>
        <c:axId val="723551405"/>
        <c:scaling>
          <c:orientation val="maxMin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334716"/>
        <c:crosses val="autoZero"/>
        <c:auto val="1"/>
        <c:lblAlgn val="ctr"/>
        <c:lblOffset val="100"/>
        <c:noMultiLvlLbl val="0"/>
      </c:catAx>
      <c:valAx>
        <c:axId val="32334716"/>
        <c:scaling>
          <c:orientation val="minMax"/>
        </c:scaling>
        <c:delete val="1"/>
        <c:axPos val="t"/>
        <c:majorGridlines>
          <c:spPr>
            <a:ln w="9525" cap="flat" cmpd="sng" algn="ctr">
              <a:solidFill>
                <a:schemeClr val="bg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355140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11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5</TotalTime>
  <ScaleCrop>false</ScaleCrop>
  <LinksUpToDate>false</LinksUpToDate>
  <CharactersWithSpaces>155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2023-11-15T08:02:00Z</dcterms:created>
  <dc:creator>宋继龙</dc:creator>
  <cp:lastModifiedBy>文档存本地丢失不负责</cp:lastModifiedBy>
  <dcterms:modified xsi:type="dcterms:W3CDTF">2023-11-20T08:47:55Z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1F2E9B131D0D486B9977FDE1F56E1868_13</vt:lpwstr>
  </property>
</Properties>
</file>