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sz w:val="36"/>
          <w:lang w:val="en-US" w:eastAsia="zh-CN"/>
        </w:rPr>
        <w:t>北京市制造业PMI</w:t>
      </w:r>
      <w:r>
        <w:rPr>
          <w:rFonts w:hint="eastAsia" w:eastAsia="黑体" w:cs="Times New Roman"/>
          <w:sz w:val="36"/>
          <w:lang w:val="en-US" w:eastAsia="zh-CN"/>
        </w:rPr>
        <w:t>分析月报</w:t>
      </w:r>
    </w:p>
    <w:p>
      <w:pPr>
        <w:spacing w:after="0" w:line="360" w:lineRule="auto"/>
        <w:jc w:val="center"/>
        <w:rPr>
          <w:lang w:eastAsia="zh-CN"/>
        </w:rPr>
      </w:pPr>
      <w:r>
        <w:rPr>
          <w:lang w:eastAsia="zh-CN"/>
        </w:rPr>
        <w:t>（2023年</w:t>
      </w:r>
      <w:r>
        <w:rPr>
          <w:rFonts w:hint="eastAsia"/>
          <w:lang w:val="en-US" w:eastAsia="zh-CN"/>
        </w:rPr>
        <w:t>9</w:t>
      </w:r>
      <w:r>
        <w:rPr>
          <w:lang w:eastAsia="zh-CN"/>
        </w:rPr>
        <w:t>月）</w:t>
      </w:r>
    </w:p>
    <w:p>
      <w:pPr>
        <w:spacing w:after="0" w:line="360" w:lineRule="auto"/>
        <w:jc w:val="center"/>
        <w:rPr>
          <w:lang w:eastAsia="zh-CN"/>
        </w:rPr>
      </w:pPr>
    </w:p>
    <w:p>
      <w:pPr>
        <w:spacing w:after="0" w:line="360" w:lineRule="auto"/>
        <w:ind w:firstLine="640"/>
        <w:jc w:val="both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2023年</w:t>
      </w:r>
      <w:r>
        <w:rPr>
          <w:lang w:eastAsia="zh-CN"/>
        </w:rPr>
        <w:t>9</w:t>
      </w:r>
      <w:r>
        <w:rPr>
          <w:rFonts w:hint="eastAsia"/>
          <w:lang w:eastAsia="zh-CN"/>
        </w:rPr>
        <w:t>月，北京市制造业采购经理指数（</w:t>
      </w:r>
      <w:r>
        <w:rPr>
          <w:rFonts w:hint="eastAsia"/>
          <w:lang w:val="en-US" w:eastAsia="zh-CN"/>
        </w:rPr>
        <w:t>PMI）</w:t>
      </w:r>
      <w:r>
        <w:rPr>
          <w:rFonts w:hint="eastAsia"/>
          <w:lang w:eastAsia="zh-CN"/>
        </w:rPr>
        <w:t>为</w:t>
      </w:r>
      <w:commentRangeStart w:id="0"/>
      <w:r>
        <w:rPr>
          <w:lang w:eastAsia="zh-CN"/>
        </w:rPr>
        <w:t>50.2%</w:t>
      </w:r>
      <w:commentRangeEnd w:id="0"/>
      <w:r>
        <w:commentReference w:id="0"/>
      </w:r>
      <w:r>
        <w:rPr>
          <w:rFonts w:hint="eastAsia"/>
          <w:lang w:eastAsia="zh-CN"/>
        </w:rPr>
        <w:t>，</w:t>
      </w:r>
      <w:commentRangeStart w:id="1"/>
      <w:r>
        <w:rPr>
          <w:rFonts w:hint="eastAsia"/>
          <w:lang w:val="en-US" w:eastAsia="zh-CN"/>
        </w:rPr>
        <w:t>与同期全国制造业PMI持平</w:t>
      </w:r>
      <w:commentRangeEnd w:id="1"/>
      <w:r>
        <w:commentReference w:id="1"/>
      </w:r>
      <w:r>
        <w:rPr>
          <w:rFonts w:hint="eastAsia"/>
          <w:lang w:val="en-US" w:eastAsia="zh-CN"/>
        </w:rPr>
        <w:t>，</w:t>
      </w:r>
      <w:r>
        <w:rPr>
          <w:rFonts w:hint="eastAsia"/>
          <w:lang w:eastAsia="zh-CN"/>
        </w:rPr>
        <w:t>同比</w:t>
      </w:r>
      <w:commentRangeStart w:id="2"/>
      <w:r>
        <w:rPr>
          <w:rFonts w:hint="eastAsia"/>
          <w:lang w:eastAsia="zh-CN"/>
        </w:rPr>
        <w:t>下降</w:t>
      </w:r>
      <w:r>
        <w:rPr>
          <w:lang w:eastAsia="zh-CN"/>
        </w:rPr>
        <w:t>0.1</w:t>
      </w:r>
      <w:r>
        <w:rPr>
          <w:rFonts w:hint="eastAsia"/>
          <w:lang w:eastAsia="zh-CN"/>
        </w:rPr>
        <w:t>个百分点</w:t>
      </w:r>
      <w:commentRangeEnd w:id="2"/>
      <w:r>
        <w:commentReference w:id="2"/>
      </w:r>
      <w:r>
        <w:rPr>
          <w:rFonts w:hint="eastAsia"/>
          <w:lang w:eastAsia="zh-CN"/>
        </w:rPr>
        <w:t>，</w:t>
      </w:r>
      <w:commentRangeStart w:id="3"/>
      <w:r>
        <w:rPr>
          <w:rFonts w:hint="eastAsia"/>
          <w:lang w:eastAsia="zh-CN"/>
        </w:rPr>
        <w:t>较</w:t>
      </w:r>
      <w:r>
        <w:rPr>
          <w:lang w:eastAsia="zh-CN"/>
        </w:rPr>
        <w:t>8</w:t>
      </w:r>
      <w:r>
        <w:rPr>
          <w:rFonts w:hint="eastAsia"/>
          <w:lang w:eastAsia="zh-CN"/>
        </w:rPr>
        <w:t>月环比上升</w:t>
      </w:r>
      <w:r>
        <w:rPr>
          <w:lang w:eastAsia="zh-CN"/>
        </w:rPr>
        <w:t>1.6</w:t>
      </w:r>
      <w:r>
        <w:rPr>
          <w:rFonts w:hint="eastAsia"/>
          <w:lang w:eastAsia="zh-CN"/>
        </w:rPr>
        <w:t>个百分点</w:t>
      </w:r>
      <w:commentRangeEnd w:id="3"/>
      <w:r>
        <w:commentReference w:id="3"/>
      </w:r>
      <w:r>
        <w:rPr>
          <w:rFonts w:hint="eastAsia"/>
          <w:lang w:eastAsia="zh-CN"/>
        </w:rPr>
        <w:t>。</w:t>
      </w:r>
    </w:p>
    <w:p>
      <w:pPr>
        <w:spacing w:after="0" w:line="360" w:lineRule="auto"/>
        <w:jc w:val="center"/>
        <w:rPr>
          <w:lang w:eastAsia="zh-CN"/>
        </w:rPr>
      </w:pPr>
      <w:commentRangeStart w:id="4"/>
      <w:r>
        <w:drawing>
          <wp:inline distT="0" distB="0" distL="114300" distR="114300">
            <wp:extent cx="5354320" cy="2908300"/>
            <wp:effectExtent l="0" t="0" r="5080" b="0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commentRangeEnd w:id="4"/>
      <w:r>
        <w:commentReference w:id="4"/>
      </w:r>
    </w:p>
    <w:p>
      <w:pPr>
        <w:spacing w:after="0" w:line="360" w:lineRule="auto"/>
        <w:jc w:val="center"/>
        <w:rPr>
          <w:rFonts w:hint="default"/>
          <w:sz w:val="22"/>
          <w:szCs w:val="18"/>
          <w:lang w:val="en-US" w:eastAsia="zh-CN"/>
        </w:rPr>
      </w:pPr>
      <w:r>
        <w:rPr>
          <w:rFonts w:hint="eastAsia"/>
          <w:sz w:val="22"/>
          <w:szCs w:val="18"/>
          <w:lang w:eastAsia="zh-CN"/>
        </w:rPr>
        <w:t>图</w:t>
      </w:r>
      <w:r>
        <w:rPr>
          <w:rFonts w:hint="eastAsia"/>
          <w:sz w:val="22"/>
          <w:szCs w:val="18"/>
          <w:lang w:val="en-US" w:eastAsia="zh-CN"/>
        </w:rPr>
        <w:t>1</w:t>
      </w:r>
      <w:r>
        <w:rPr>
          <w:rFonts w:hint="eastAsia"/>
          <w:sz w:val="22"/>
          <w:szCs w:val="18"/>
          <w:lang w:eastAsia="zh-CN"/>
        </w:rPr>
        <w:t>：</w:t>
      </w:r>
      <w:r>
        <w:rPr>
          <w:rFonts w:hint="eastAsia"/>
          <w:sz w:val="22"/>
          <w:szCs w:val="18"/>
          <w:lang w:val="en-US" w:eastAsia="zh-CN"/>
        </w:rPr>
        <w:t>全国及北京</w:t>
      </w:r>
      <w:r>
        <w:rPr>
          <w:rFonts w:hint="eastAsia"/>
          <w:sz w:val="22"/>
          <w:szCs w:val="18"/>
          <w:lang w:eastAsia="zh-CN"/>
        </w:rPr>
        <w:t>制造</w:t>
      </w:r>
      <w:r>
        <w:rPr>
          <w:rFonts w:hint="eastAsia"/>
          <w:sz w:val="22"/>
          <w:szCs w:val="18"/>
          <w:lang w:val="en-US" w:eastAsia="zh-CN"/>
        </w:rPr>
        <w:t>业PMI</w:t>
      </w:r>
    </w:p>
    <w:p>
      <w:pPr>
        <w:spacing w:after="0" w:line="360" w:lineRule="auto"/>
        <w:jc w:val="right"/>
        <w:rPr>
          <w:rFonts w:hint="eastAsia"/>
          <w:sz w:val="22"/>
          <w:szCs w:val="18"/>
          <w:lang w:eastAsia="zh-CN"/>
        </w:rPr>
      </w:pPr>
      <w:r>
        <w:rPr>
          <w:rFonts w:hint="eastAsia"/>
          <w:sz w:val="22"/>
          <w:szCs w:val="18"/>
          <w:lang w:val="en-US" w:eastAsia="zh-CN"/>
        </w:rPr>
        <w:t>数据来源：北京市统计局、国家统计局</w:t>
      </w:r>
    </w:p>
    <w:p>
      <w:pPr>
        <w:spacing w:after="0" w:line="360" w:lineRule="auto"/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从分项来看，生产指数为</w:t>
      </w:r>
      <w:commentRangeStart w:id="5"/>
      <w:r>
        <w:rPr>
          <w:rFonts w:hint="eastAsia"/>
          <w:lang w:val="en-US" w:eastAsia="zh-CN"/>
        </w:rPr>
        <w:t>52.3%</w:t>
      </w:r>
      <w:commentRangeEnd w:id="5"/>
      <w:r>
        <w:commentReference w:id="5"/>
      </w:r>
      <w:r>
        <w:rPr>
          <w:rFonts w:hint="eastAsia"/>
          <w:lang w:val="en-US" w:eastAsia="zh-CN"/>
        </w:rPr>
        <w:t>，</w:t>
      </w:r>
      <w:commentRangeStart w:id="6"/>
      <w:r>
        <w:rPr>
          <w:rFonts w:hint="eastAsia"/>
          <w:lang w:val="en-US" w:eastAsia="zh-CN"/>
        </w:rPr>
        <w:t>较上月提高2.4个百分点</w:t>
      </w:r>
      <w:commentRangeEnd w:id="6"/>
      <w:r>
        <w:commentReference w:id="6"/>
      </w:r>
      <w:r>
        <w:rPr>
          <w:rFonts w:hint="eastAsia"/>
          <w:lang w:val="en-US" w:eastAsia="zh-CN"/>
        </w:rPr>
        <w:t>，</w:t>
      </w:r>
      <w:commentRangeStart w:id="7"/>
      <w:r>
        <w:rPr>
          <w:rFonts w:hint="eastAsia"/>
          <w:lang w:val="en-US" w:eastAsia="zh-CN"/>
        </w:rPr>
        <w:t>较全国低0.4个百分点</w:t>
      </w:r>
      <w:commentRangeEnd w:id="7"/>
      <w:r>
        <w:commentReference w:id="7"/>
      </w:r>
      <w:r>
        <w:rPr>
          <w:rFonts w:hint="eastAsia"/>
          <w:lang w:val="en-US" w:eastAsia="zh-CN"/>
        </w:rPr>
        <w:t>；新订单指数为</w:t>
      </w:r>
      <w:commentRangeStart w:id="8"/>
      <w:r>
        <w:rPr>
          <w:rFonts w:hint="eastAsia"/>
          <w:lang w:val="en-US" w:eastAsia="zh-CN"/>
        </w:rPr>
        <w:t>49.9%</w:t>
      </w:r>
      <w:commentRangeEnd w:id="8"/>
      <w:r>
        <w:commentReference w:id="8"/>
      </w:r>
      <w:r>
        <w:rPr>
          <w:rFonts w:hint="eastAsia"/>
          <w:lang w:val="en-US" w:eastAsia="zh-CN"/>
        </w:rPr>
        <w:t>，较上月上升3.3个百分点，较全国低0.6个百分点；</w:t>
      </w:r>
      <w:commentRangeStart w:id="9"/>
      <w:r>
        <w:rPr>
          <w:rFonts w:hint="eastAsia"/>
          <w:lang w:val="en-US" w:eastAsia="zh-CN"/>
        </w:rPr>
        <w:t>原材料库存指数</w:t>
      </w:r>
      <w:commentRangeEnd w:id="9"/>
      <w:r>
        <w:commentReference w:id="9"/>
      </w:r>
      <w:r>
        <w:rPr>
          <w:rFonts w:hint="eastAsia"/>
          <w:lang w:val="en-US" w:eastAsia="zh-CN"/>
        </w:rPr>
        <w:t>为49.3%，较上月上升0.2个百分点，较全国高0.8个百分点；</w:t>
      </w:r>
      <w:commentRangeStart w:id="10"/>
      <w:r>
        <w:rPr>
          <w:rFonts w:hint="eastAsia"/>
          <w:lang w:val="en-US" w:eastAsia="zh-CN"/>
        </w:rPr>
        <w:t>从业人员指数</w:t>
      </w:r>
      <w:commentRangeEnd w:id="10"/>
      <w:r>
        <w:commentReference w:id="10"/>
      </w:r>
      <w:r>
        <w:rPr>
          <w:rFonts w:hint="eastAsia"/>
          <w:lang w:val="en-US" w:eastAsia="zh-CN"/>
        </w:rPr>
        <w:t>为48.1%，较上月下降0.3个百分点，与全国持平；</w:t>
      </w:r>
      <w:commentRangeStart w:id="11"/>
      <w:r>
        <w:rPr>
          <w:rFonts w:hint="eastAsia"/>
          <w:lang w:val="en-US" w:eastAsia="zh-CN"/>
        </w:rPr>
        <w:t>供应商配送时间指数</w:t>
      </w:r>
      <w:commentRangeEnd w:id="11"/>
      <w:r>
        <w:commentReference w:id="11"/>
      </w:r>
      <w:r>
        <w:rPr>
          <w:rFonts w:hint="eastAsia"/>
          <w:lang w:val="en-US" w:eastAsia="zh-CN"/>
        </w:rPr>
        <w:t>为49.6%，较上月上升0.4个百分点，较全国低1.2个百分点。</w:t>
      </w:r>
    </w:p>
    <w:p>
      <w:pPr>
        <w:spacing w:after="0" w:line="360" w:lineRule="auto"/>
        <w:ind w:firstLine="640"/>
      </w:pPr>
      <w:r>
        <w:rPr>
          <w:rFonts w:hint="eastAsia"/>
          <w:lang w:val="en-US" w:eastAsia="zh-CN"/>
        </w:rPr>
        <w:t xml:space="preserve"> </w:t>
      </w:r>
      <w:commentRangeStart w:id="12"/>
      <w:r>
        <w:drawing>
          <wp:inline distT="0" distB="0" distL="114300" distR="114300">
            <wp:extent cx="4844415" cy="2818765"/>
            <wp:effectExtent l="4445" t="4445" r="15240" b="8890"/>
            <wp:docPr id="7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commentRangeEnd w:id="12"/>
      <w:r>
        <w:commentReference w:id="12"/>
      </w:r>
      <w:bookmarkStart w:id="0" w:name="_GoBack"/>
      <w:bookmarkEnd w:id="0"/>
    </w:p>
    <w:p>
      <w:pPr>
        <w:spacing w:after="0" w:line="360" w:lineRule="auto"/>
        <w:jc w:val="center"/>
        <w:rPr>
          <w:rFonts w:hint="eastAsia"/>
          <w:sz w:val="22"/>
          <w:szCs w:val="18"/>
          <w:lang w:eastAsia="zh-CN"/>
        </w:rPr>
      </w:pPr>
      <w:r>
        <w:rPr>
          <w:rFonts w:hint="eastAsia"/>
          <w:sz w:val="22"/>
          <w:szCs w:val="18"/>
          <w:lang w:eastAsia="zh-CN"/>
        </w:rPr>
        <w:t>图</w:t>
      </w:r>
      <w:r>
        <w:rPr>
          <w:rFonts w:hint="eastAsia"/>
          <w:sz w:val="22"/>
          <w:szCs w:val="18"/>
          <w:lang w:val="en-US" w:eastAsia="zh-CN"/>
        </w:rPr>
        <w:t>2</w:t>
      </w:r>
      <w:r>
        <w:rPr>
          <w:rFonts w:hint="eastAsia"/>
          <w:sz w:val="22"/>
          <w:szCs w:val="18"/>
          <w:lang w:eastAsia="zh-CN"/>
        </w:rPr>
        <w:t>：制造业</w:t>
      </w:r>
      <w:r>
        <w:rPr>
          <w:rFonts w:hint="eastAsia"/>
          <w:sz w:val="22"/>
          <w:szCs w:val="18"/>
          <w:lang w:val="en-US" w:eastAsia="zh-CN"/>
        </w:rPr>
        <w:t>PMI各分项</w:t>
      </w:r>
      <w:r>
        <w:rPr>
          <w:rFonts w:hint="eastAsia"/>
          <w:sz w:val="22"/>
          <w:szCs w:val="18"/>
          <w:lang w:eastAsia="zh-CN"/>
        </w:rPr>
        <w:t>（%）</w:t>
      </w:r>
    </w:p>
    <w:p>
      <w:pPr>
        <w:spacing w:after="0" w:line="360" w:lineRule="auto"/>
        <w:jc w:val="right"/>
        <w:rPr>
          <w:rFonts w:hint="default"/>
          <w:sz w:val="22"/>
          <w:szCs w:val="18"/>
          <w:lang w:val="en-US" w:eastAsia="zh-CN"/>
        </w:rPr>
      </w:pPr>
      <w:r>
        <w:rPr>
          <w:rFonts w:hint="eastAsia"/>
          <w:sz w:val="22"/>
          <w:szCs w:val="18"/>
          <w:lang w:val="en-US" w:eastAsia="zh-CN"/>
        </w:rPr>
        <w:t>数据来源：北京市统计局、国家统计局</w:t>
      </w:r>
    </w:p>
    <w:sectPr>
      <w:footerReference r:id="rId7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文档存本地丢失不负责" w:date="2023-11-20T12:33:48Z" w:initials="">
    <w:tbl>
      <w:tblPr>
        <w:tblW w:w="4821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28D55CEE">
            <w:pPr>
              <w:pStyle w:val="17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lang w:val="en-US" w:eastAsia="zh-CN"/>
              </w:rPr>
              <w:t>北京市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制造业采购经理指数</w:t>
            </w:r>
          </w:p>
        </w:tc>
      </w:tr>
    </w:tbl>
    <w:p w14:paraId="4F324DB9">
      <w:pPr>
        <w:pStyle w:val="17"/>
        <w:rPr>
          <w:rFonts w:hint="default" w:eastAsia="仿宋"/>
          <w:lang w:val="en-US" w:eastAsia="zh-CN"/>
        </w:rPr>
      </w:pPr>
    </w:p>
  </w:comment>
  <w:comment w:id="1" w:author="文档存本地丢失不负责" w:date="2023-11-20T12:34:00Z" w:initials="">
    <w:p w14:paraId="18931C8E">
      <w:pPr>
        <w:pStyle w:val="17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与全国制造业采购经理指数对比</w:t>
      </w:r>
    </w:p>
  </w:comment>
  <w:comment w:id="2" w:author="文档存本地丢失不负责" w:date="2023-11-20T12:34:06Z" w:initials="">
    <w:p w14:paraId="00AC2BE8">
      <w:pPr>
        <w:pStyle w:val="17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与去年同期对比</w:t>
      </w:r>
    </w:p>
  </w:comment>
  <w:comment w:id="3" w:author="文档存本地丢失不负责" w:date="2023-11-20T12:34:15Z" w:initials="">
    <w:p w14:paraId="112A2748">
      <w:pPr>
        <w:pStyle w:val="17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与上月对比</w:t>
      </w:r>
    </w:p>
  </w:comment>
  <w:comment w:id="4" w:author="文档存本地丢失不负责" w:date="2023-11-20T12:42:02Z" w:initials="">
    <w:p w14:paraId="74AF150F">
      <w:pPr>
        <w:pStyle w:val="17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全国&amp;北京制造业采购经理指数对比</w:t>
      </w:r>
    </w:p>
  </w:comment>
  <w:comment w:id="5" w:author="文档存本地丢失不负责" w:date="2023-11-20T12:34:34Z" w:initials="">
    <w:p w14:paraId="3A804416">
      <w:pPr>
        <w:pStyle w:val="17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制造业采购经理生产指数</w:t>
      </w:r>
    </w:p>
  </w:comment>
  <w:comment w:id="6" w:author="文档存本地丢失不负责" w:date="2023-11-20T12:34:25Z" w:initials="">
    <w:p w14:paraId="18E85B0F">
      <w:pPr>
        <w:pStyle w:val="17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与上月对比，下同</w:t>
      </w:r>
    </w:p>
  </w:comment>
  <w:comment w:id="7" w:author="文档存本地丢失不负责" w:date="2023-11-20T12:34:40Z" w:initials="">
    <w:p w14:paraId="2B553FFC">
      <w:pPr>
        <w:pStyle w:val="17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与全国该分项对比，下同</w:t>
      </w:r>
    </w:p>
  </w:comment>
  <w:comment w:id="8" w:author="文档存本地丢失不负责" w:date="2023-11-20T12:41:49Z" w:initials="">
    <w:p w14:paraId="52BC0037">
      <w:pPr>
        <w:pStyle w:val="17"/>
        <w:rPr>
          <w:rFonts w:hint="default"/>
          <w:lang w:val="en-US"/>
        </w:rPr>
      </w:pPr>
      <w:r>
        <w:rPr>
          <w:rFonts w:hint="eastAsia"/>
          <w:lang w:val="en-US" w:eastAsia="zh-CN"/>
        </w:rPr>
        <w:t>制造业采购经理新订单指数</w:t>
      </w:r>
    </w:p>
  </w:comment>
  <w:comment w:id="9" w:author="文档存本地丢失不负责" w:date="2023-11-20T12:42:19Z" w:initials="">
    <w:p w14:paraId="51C965E1">
      <w:pPr>
        <w:pStyle w:val="17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制造业采购经理原材料库存指数</w:t>
      </w:r>
    </w:p>
  </w:comment>
  <w:comment w:id="10" w:author="文档存本地丢失不负责" w:date="2023-11-20T12:42:29Z" w:initials="">
    <w:p w14:paraId="4BE60DB8">
      <w:pPr>
        <w:pStyle w:val="17"/>
        <w:rPr>
          <w:rFonts w:hint="default"/>
          <w:lang w:val="en-US"/>
        </w:rPr>
      </w:pPr>
      <w:r>
        <w:rPr>
          <w:rFonts w:hint="eastAsia"/>
          <w:lang w:val="en-US" w:eastAsia="zh-CN"/>
        </w:rPr>
        <w:t>制造业采购经理从业人员指数</w:t>
      </w:r>
    </w:p>
  </w:comment>
  <w:comment w:id="11" w:author="文档存本地丢失不负责" w:date="2023-11-20T12:42:37Z" w:initials="">
    <w:p w14:paraId="451F289D">
      <w:pPr>
        <w:pStyle w:val="17"/>
        <w:rPr>
          <w:rFonts w:hint="default"/>
          <w:lang w:val="en-US"/>
        </w:rPr>
      </w:pPr>
      <w:r>
        <w:rPr>
          <w:rFonts w:hint="eastAsia"/>
          <w:lang w:val="en-US" w:eastAsia="zh-CN"/>
        </w:rPr>
        <w:t>制造业采购经理供应商配送时间指数</w:t>
      </w:r>
    </w:p>
  </w:comment>
  <w:comment w:id="12" w:author="文档存本地丢失不负责" w:date="2023-11-20T12:42:47Z" w:initials="">
    <w:p w14:paraId="72622E58">
      <w:pPr>
        <w:pStyle w:val="17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各分项作图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F324DB9" w15:done="0"/>
  <w15:commentEx w15:paraId="18931C8E" w15:done="0"/>
  <w15:commentEx w15:paraId="00AC2BE8" w15:done="0"/>
  <w15:commentEx w15:paraId="112A2748" w15:done="0"/>
  <w15:commentEx w15:paraId="74AF150F" w15:done="0"/>
  <w15:commentEx w15:paraId="3A804416" w15:done="0"/>
  <w15:commentEx w15:paraId="18E85B0F" w15:done="0"/>
  <w15:commentEx w15:paraId="2B553FFC" w15:done="0"/>
  <w15:commentEx w15:paraId="52BC0037" w15:done="0"/>
  <w15:commentEx w15:paraId="51C965E1" w15:done="0"/>
  <w15:commentEx w15:paraId="4BE60DB8" w15:done="0"/>
  <w15:commentEx w15:paraId="451F289D" w15:done="0"/>
  <w15:commentEx w15:paraId="72622E5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</w:pPr>
    <w:r>
      <w:rPr>
        <w:sz w:val="21"/>
      </w:rPr>
      <w:fldChar w:fldCharType="begin"/>
    </w:r>
    <w:r>
      <w:rPr>
        <w:sz w:val="21"/>
      </w:rPr>
      <w:instrText xml:space="preserve">PAGE</w:instrText>
    </w:r>
    <w:r>
      <w:rPr>
        <w:sz w:val="21"/>
      </w:rPr>
      <w:fldChar w:fldCharType="separate"/>
    </w:r>
    <w:r>
      <w:rPr>
        <w:sz w:val="21"/>
      </w:rPr>
      <w:t>1</w:t>
    </w:r>
    <w:r>
      <w:rPr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文档存本地丢失不负责">
    <w15:presenceInfo w15:providerId="WPS Office" w15:userId="77292212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5MTE5ZjM0MzhjMzI2ZjAzNTg0MmFiYWUzZjQwYTAifQ=="/>
  </w:docVars>
  <w:rsids>
    <w:rsidRoot w:val="00B47730"/>
    <w:rsid w:val="00034616"/>
    <w:rsid w:val="0006063C"/>
    <w:rsid w:val="000B770C"/>
    <w:rsid w:val="000F2581"/>
    <w:rsid w:val="0015074B"/>
    <w:rsid w:val="00157F76"/>
    <w:rsid w:val="00183250"/>
    <w:rsid w:val="001C2B63"/>
    <w:rsid w:val="0029639D"/>
    <w:rsid w:val="00326F90"/>
    <w:rsid w:val="003743C7"/>
    <w:rsid w:val="004C2F31"/>
    <w:rsid w:val="00503C1D"/>
    <w:rsid w:val="00604878"/>
    <w:rsid w:val="00665FF2"/>
    <w:rsid w:val="00822F28"/>
    <w:rsid w:val="008409AE"/>
    <w:rsid w:val="008C7E08"/>
    <w:rsid w:val="008F515A"/>
    <w:rsid w:val="0092143A"/>
    <w:rsid w:val="00945D4F"/>
    <w:rsid w:val="00A42993"/>
    <w:rsid w:val="00AA1D8D"/>
    <w:rsid w:val="00B47730"/>
    <w:rsid w:val="00BD0BFD"/>
    <w:rsid w:val="00CB0664"/>
    <w:rsid w:val="00DC04B4"/>
    <w:rsid w:val="00DD0B44"/>
    <w:rsid w:val="00E31276"/>
    <w:rsid w:val="00E83CC6"/>
    <w:rsid w:val="00FC693F"/>
    <w:rsid w:val="08CD442D"/>
    <w:rsid w:val="522305C5"/>
    <w:rsid w:val="72E0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仿宋" w:cstheme="minorBidi"/>
      <w:sz w:val="3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annotation text"/>
    <w:basedOn w:val="1"/>
    <w:semiHidden/>
    <w:unhideWhenUsed/>
    <w:uiPriority w:val="99"/>
    <w:pPr>
      <w:jc w:val="left"/>
    </w:pPr>
  </w:style>
  <w:style w:type="paragraph" w:styleId="18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0">
    <w:name w:val="Body Text"/>
    <w:basedOn w:val="1"/>
    <w:link w:val="145"/>
    <w:unhideWhenUsed/>
    <w:qFormat/>
    <w:uiPriority w:val="99"/>
    <w:pPr>
      <w:spacing w:after="120"/>
    </w:pPr>
  </w:style>
  <w:style w:type="paragraph" w:styleId="21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5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8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9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30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5">
    <w:name w:val="Light Shading"/>
    <w:basedOn w:val="3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Emphasis"/>
    <w:basedOn w:val="133"/>
    <w:qFormat/>
    <w:uiPriority w:val="20"/>
    <w:rPr>
      <w:i/>
      <w:iCs/>
    </w:rPr>
  </w:style>
  <w:style w:type="character" w:customStyle="1" w:styleId="136">
    <w:name w:val="页眉 字符"/>
    <w:basedOn w:val="133"/>
    <w:link w:val="26"/>
    <w:qFormat/>
    <w:uiPriority w:val="99"/>
  </w:style>
  <w:style w:type="character" w:customStyle="1" w:styleId="137">
    <w:name w:val="页脚 字符"/>
    <w:basedOn w:val="133"/>
    <w:link w:val="25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标题 1 字符"/>
    <w:basedOn w:val="133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标题 2 字符"/>
    <w:basedOn w:val="13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标题 3 字符"/>
    <w:basedOn w:val="133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标题 字符"/>
    <w:basedOn w:val="1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副标题 字符"/>
    <w:basedOn w:val="133"/>
    <w:link w:val="2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正文文本 字符"/>
    <w:basedOn w:val="133"/>
    <w:link w:val="20"/>
    <w:qFormat/>
    <w:uiPriority w:val="99"/>
  </w:style>
  <w:style w:type="character" w:customStyle="1" w:styleId="146">
    <w:name w:val="正文文本 2 字符"/>
    <w:basedOn w:val="133"/>
    <w:link w:val="29"/>
    <w:qFormat/>
    <w:uiPriority w:val="99"/>
  </w:style>
  <w:style w:type="character" w:customStyle="1" w:styleId="147">
    <w:name w:val="正文文本 3 字符"/>
    <w:basedOn w:val="133"/>
    <w:link w:val="18"/>
    <w:qFormat/>
    <w:uiPriority w:val="99"/>
    <w:rPr>
      <w:sz w:val="16"/>
      <w:szCs w:val="16"/>
    </w:rPr>
  </w:style>
  <w:style w:type="character" w:customStyle="1" w:styleId="148">
    <w:name w:val="宏文本 字符"/>
    <w:basedOn w:val="133"/>
    <w:link w:val="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引用 字符"/>
    <w:basedOn w:val="133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标题 4 字符"/>
    <w:basedOn w:val="133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标题 5 字符"/>
    <w:basedOn w:val="133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标题 6 字符"/>
    <w:basedOn w:val="13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标题 7 字符"/>
    <w:basedOn w:val="133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标题 8 字符"/>
    <w:basedOn w:val="133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标题 9 字符"/>
    <w:basedOn w:val="133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明显引用 字符"/>
    <w:basedOn w:val="133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chart" Target="charts/chart2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&#36873;&#29831;\Documents\WeChat%20Files\wxid_nzz0y9w0rx5t12\FileStorage\File\2023-11\&#21271;&#20140;&#24066;&#32463;&#20449;&#23616;&#39640;&#39057;&#25903;&#25745;&#25968;&#25454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[北京市经信局高频支撑数据.xlsx]PMI!$B$1</c:f>
              <c:strCache>
                <c:ptCount val="1"/>
                <c:pt idx="0">
                  <c:v>全国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[北京市经信局高频支撑数据.xlsx]PMI!$A$2:$A$35</c:f>
              <c:numCache>
                <c:formatCode>General</c:formatCode>
                <c:ptCount val="34"/>
                <c:pt idx="0">
                  <c:v>202101</c:v>
                </c:pt>
                <c:pt idx="1">
                  <c:v>202102</c:v>
                </c:pt>
                <c:pt idx="2">
                  <c:v>202103</c:v>
                </c:pt>
                <c:pt idx="3">
                  <c:v>202104</c:v>
                </c:pt>
                <c:pt idx="4">
                  <c:v>202105</c:v>
                </c:pt>
                <c:pt idx="5">
                  <c:v>202106</c:v>
                </c:pt>
                <c:pt idx="6">
                  <c:v>202107</c:v>
                </c:pt>
                <c:pt idx="7">
                  <c:v>202108</c:v>
                </c:pt>
                <c:pt idx="8">
                  <c:v>202109</c:v>
                </c:pt>
                <c:pt idx="9">
                  <c:v>202110</c:v>
                </c:pt>
                <c:pt idx="10">
                  <c:v>202111</c:v>
                </c:pt>
                <c:pt idx="11">
                  <c:v>202112</c:v>
                </c:pt>
                <c:pt idx="12">
                  <c:v>202201</c:v>
                </c:pt>
                <c:pt idx="13">
                  <c:v>202202</c:v>
                </c:pt>
                <c:pt idx="14">
                  <c:v>202203</c:v>
                </c:pt>
                <c:pt idx="15">
                  <c:v>202204</c:v>
                </c:pt>
                <c:pt idx="16">
                  <c:v>202205</c:v>
                </c:pt>
                <c:pt idx="17">
                  <c:v>202206</c:v>
                </c:pt>
                <c:pt idx="18">
                  <c:v>202207</c:v>
                </c:pt>
                <c:pt idx="19">
                  <c:v>202208</c:v>
                </c:pt>
                <c:pt idx="20">
                  <c:v>202209</c:v>
                </c:pt>
                <c:pt idx="21">
                  <c:v>202210</c:v>
                </c:pt>
                <c:pt idx="22">
                  <c:v>202211</c:v>
                </c:pt>
                <c:pt idx="23">
                  <c:v>202212</c:v>
                </c:pt>
                <c:pt idx="24">
                  <c:v>202301</c:v>
                </c:pt>
                <c:pt idx="25">
                  <c:v>202302</c:v>
                </c:pt>
                <c:pt idx="26">
                  <c:v>202303</c:v>
                </c:pt>
                <c:pt idx="27">
                  <c:v>202304</c:v>
                </c:pt>
                <c:pt idx="28">
                  <c:v>202305</c:v>
                </c:pt>
                <c:pt idx="29">
                  <c:v>202306</c:v>
                </c:pt>
                <c:pt idx="30">
                  <c:v>202307</c:v>
                </c:pt>
                <c:pt idx="31">
                  <c:v>202308</c:v>
                </c:pt>
                <c:pt idx="32">
                  <c:v>202309</c:v>
                </c:pt>
                <c:pt idx="33">
                  <c:v>202310</c:v>
                </c:pt>
              </c:numCache>
            </c:numRef>
          </c:cat>
          <c:val>
            <c:numRef>
              <c:f>[北京市经信局高频支撑数据.xlsx]PMI!$B$2:$B$35</c:f>
              <c:numCache>
                <c:formatCode>0.00%</c:formatCode>
                <c:ptCount val="34"/>
                <c:pt idx="0">
                  <c:v>0.513</c:v>
                </c:pt>
                <c:pt idx="1">
                  <c:v>0.506</c:v>
                </c:pt>
                <c:pt idx="2">
                  <c:v>0.519</c:v>
                </c:pt>
                <c:pt idx="3">
                  <c:v>0.511</c:v>
                </c:pt>
                <c:pt idx="4">
                  <c:v>0.51</c:v>
                </c:pt>
                <c:pt idx="5">
                  <c:v>0.509</c:v>
                </c:pt>
                <c:pt idx="6">
                  <c:v>0.504</c:v>
                </c:pt>
                <c:pt idx="7">
                  <c:v>0.501</c:v>
                </c:pt>
                <c:pt idx="8">
                  <c:v>0.496</c:v>
                </c:pt>
                <c:pt idx="9">
                  <c:v>0.492</c:v>
                </c:pt>
                <c:pt idx="10">
                  <c:v>0.501</c:v>
                </c:pt>
                <c:pt idx="11">
                  <c:v>0.503</c:v>
                </c:pt>
                <c:pt idx="12">
                  <c:v>0.501</c:v>
                </c:pt>
                <c:pt idx="13">
                  <c:v>0.502</c:v>
                </c:pt>
                <c:pt idx="14">
                  <c:v>0.495</c:v>
                </c:pt>
                <c:pt idx="15">
                  <c:v>0.474</c:v>
                </c:pt>
                <c:pt idx="16">
                  <c:v>0.496</c:v>
                </c:pt>
                <c:pt idx="17">
                  <c:v>0.502</c:v>
                </c:pt>
                <c:pt idx="18">
                  <c:v>0.49</c:v>
                </c:pt>
                <c:pt idx="19">
                  <c:v>0.494</c:v>
                </c:pt>
                <c:pt idx="20">
                  <c:v>0.501</c:v>
                </c:pt>
                <c:pt idx="21">
                  <c:v>0.492</c:v>
                </c:pt>
                <c:pt idx="22">
                  <c:v>0.48</c:v>
                </c:pt>
                <c:pt idx="23">
                  <c:v>0.47</c:v>
                </c:pt>
                <c:pt idx="24">
                  <c:v>0.501</c:v>
                </c:pt>
                <c:pt idx="25">
                  <c:v>0.526</c:v>
                </c:pt>
                <c:pt idx="26">
                  <c:v>0.519</c:v>
                </c:pt>
                <c:pt idx="27">
                  <c:v>0.492</c:v>
                </c:pt>
                <c:pt idx="28">
                  <c:v>0.488</c:v>
                </c:pt>
                <c:pt idx="29">
                  <c:v>0.49</c:v>
                </c:pt>
                <c:pt idx="30">
                  <c:v>0.493</c:v>
                </c:pt>
                <c:pt idx="31">
                  <c:v>0.497</c:v>
                </c:pt>
                <c:pt idx="32">
                  <c:v>0.502</c:v>
                </c:pt>
                <c:pt idx="33">
                  <c:v>0.495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[北京市经信局高频支撑数据.xlsx]PMI!$C$1</c:f>
              <c:strCache>
                <c:ptCount val="1"/>
                <c:pt idx="0">
                  <c:v>北京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numRef>
              <c:f>[北京市经信局高频支撑数据.xlsx]PMI!$A$2:$A$35</c:f>
              <c:numCache>
                <c:formatCode>General</c:formatCode>
                <c:ptCount val="34"/>
                <c:pt idx="0">
                  <c:v>202101</c:v>
                </c:pt>
                <c:pt idx="1">
                  <c:v>202102</c:v>
                </c:pt>
                <c:pt idx="2">
                  <c:v>202103</c:v>
                </c:pt>
                <c:pt idx="3">
                  <c:v>202104</c:v>
                </c:pt>
                <c:pt idx="4">
                  <c:v>202105</c:v>
                </c:pt>
                <c:pt idx="5">
                  <c:v>202106</c:v>
                </c:pt>
                <c:pt idx="6">
                  <c:v>202107</c:v>
                </c:pt>
                <c:pt idx="7">
                  <c:v>202108</c:v>
                </c:pt>
                <c:pt idx="8">
                  <c:v>202109</c:v>
                </c:pt>
                <c:pt idx="9">
                  <c:v>202110</c:v>
                </c:pt>
                <c:pt idx="10">
                  <c:v>202111</c:v>
                </c:pt>
                <c:pt idx="11">
                  <c:v>202112</c:v>
                </c:pt>
                <c:pt idx="12">
                  <c:v>202201</c:v>
                </c:pt>
                <c:pt idx="13">
                  <c:v>202202</c:v>
                </c:pt>
                <c:pt idx="14">
                  <c:v>202203</c:v>
                </c:pt>
                <c:pt idx="15">
                  <c:v>202204</c:v>
                </c:pt>
                <c:pt idx="16">
                  <c:v>202205</c:v>
                </c:pt>
                <c:pt idx="17">
                  <c:v>202206</c:v>
                </c:pt>
                <c:pt idx="18">
                  <c:v>202207</c:v>
                </c:pt>
                <c:pt idx="19">
                  <c:v>202208</c:v>
                </c:pt>
                <c:pt idx="20">
                  <c:v>202209</c:v>
                </c:pt>
                <c:pt idx="21">
                  <c:v>202210</c:v>
                </c:pt>
                <c:pt idx="22">
                  <c:v>202211</c:v>
                </c:pt>
                <c:pt idx="23">
                  <c:v>202212</c:v>
                </c:pt>
                <c:pt idx="24">
                  <c:v>202301</c:v>
                </c:pt>
                <c:pt idx="25">
                  <c:v>202302</c:v>
                </c:pt>
                <c:pt idx="26">
                  <c:v>202303</c:v>
                </c:pt>
                <c:pt idx="27">
                  <c:v>202304</c:v>
                </c:pt>
                <c:pt idx="28">
                  <c:v>202305</c:v>
                </c:pt>
                <c:pt idx="29">
                  <c:v>202306</c:v>
                </c:pt>
                <c:pt idx="30">
                  <c:v>202307</c:v>
                </c:pt>
                <c:pt idx="31">
                  <c:v>202308</c:v>
                </c:pt>
                <c:pt idx="32">
                  <c:v>202309</c:v>
                </c:pt>
                <c:pt idx="33">
                  <c:v>202310</c:v>
                </c:pt>
              </c:numCache>
            </c:numRef>
          </c:cat>
          <c:val>
            <c:numRef>
              <c:f>[北京市经信局高频支撑数据.xlsx]PMI!$C$2:$C$35</c:f>
              <c:numCache>
                <c:formatCode>0.00%</c:formatCode>
                <c:ptCount val="34"/>
                <c:pt idx="0">
                  <c:v>0.516</c:v>
                </c:pt>
                <c:pt idx="1">
                  <c:v>0.503</c:v>
                </c:pt>
                <c:pt idx="2">
                  <c:v>0.5087393235</c:v>
                </c:pt>
                <c:pt idx="3">
                  <c:v>0.504</c:v>
                </c:pt>
                <c:pt idx="4">
                  <c:v>0.506</c:v>
                </c:pt>
                <c:pt idx="5">
                  <c:v>0.51</c:v>
                </c:pt>
                <c:pt idx="6">
                  <c:v>0.5019811623</c:v>
                </c:pt>
                <c:pt idx="7">
                  <c:v>0.511</c:v>
                </c:pt>
                <c:pt idx="8">
                  <c:v>0.5124095464</c:v>
                </c:pt>
                <c:pt idx="9">
                  <c:v>0.4971324113</c:v>
                </c:pt>
                <c:pt idx="10">
                  <c:v>0.512</c:v>
                </c:pt>
                <c:pt idx="11">
                  <c:v>0.501</c:v>
                </c:pt>
                <c:pt idx="12">
                  <c:v>0.493</c:v>
                </c:pt>
                <c:pt idx="13">
                  <c:v>0.518</c:v>
                </c:pt>
                <c:pt idx="14">
                  <c:v>0.5090728762</c:v>
                </c:pt>
                <c:pt idx="15">
                  <c:v>0.481</c:v>
                </c:pt>
                <c:pt idx="16">
                  <c:v>0.426</c:v>
                </c:pt>
                <c:pt idx="17">
                  <c:v>0.516</c:v>
                </c:pt>
                <c:pt idx="18">
                  <c:v>0.506</c:v>
                </c:pt>
                <c:pt idx="19">
                  <c:v>0.5</c:v>
                </c:pt>
                <c:pt idx="20">
                  <c:v>0.503</c:v>
                </c:pt>
                <c:pt idx="21">
                  <c:v>0.49</c:v>
                </c:pt>
                <c:pt idx="22">
                  <c:v>0.481</c:v>
                </c:pt>
                <c:pt idx="23">
                  <c:v>0.445</c:v>
                </c:pt>
                <c:pt idx="24">
                  <c:v>0.453</c:v>
                </c:pt>
                <c:pt idx="25">
                  <c:v>0.538</c:v>
                </c:pt>
                <c:pt idx="26">
                  <c:v>0.524</c:v>
                </c:pt>
                <c:pt idx="27">
                  <c:v>0.503</c:v>
                </c:pt>
                <c:pt idx="28">
                  <c:v>0.507</c:v>
                </c:pt>
                <c:pt idx="29">
                  <c:v>0.5</c:v>
                </c:pt>
                <c:pt idx="30">
                  <c:v>0.5</c:v>
                </c:pt>
                <c:pt idx="31">
                  <c:v>0.486</c:v>
                </c:pt>
                <c:pt idx="32">
                  <c:v>0.502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1870256"/>
        <c:axId val="282609728"/>
      </c:lineChart>
      <c:catAx>
        <c:axId val="261870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charset="0"/>
                <a:ea typeface="宋体" panose="02010600030101010101" charset="-122"/>
                <a:cs typeface="Times New Roman" panose="02020603050405020304" charset="0"/>
              </a:defRPr>
            </a:pPr>
          </a:p>
        </c:txPr>
        <c:crossAx val="282609728"/>
        <c:crosses val="autoZero"/>
        <c:auto val="1"/>
        <c:lblAlgn val="ctr"/>
        <c:lblOffset val="100"/>
        <c:tickLblSkip val="3"/>
        <c:noMultiLvlLbl val="0"/>
      </c:catAx>
      <c:valAx>
        <c:axId val="282609728"/>
        <c:scaling>
          <c:orientation val="minMax"/>
          <c:min val="0.4"/>
        </c:scaling>
        <c:delete val="0"/>
        <c:axPos val="l"/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charset="0"/>
                <a:ea typeface="宋体" panose="02010600030101010101" charset="-122"/>
                <a:cs typeface="Times New Roman" panose="02020603050405020304" charset="0"/>
              </a:defRPr>
            </a:pPr>
          </a:p>
        </c:txPr>
        <c:crossAx val="261870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charset="0"/>
              <a:ea typeface="宋体" panose="02010600030101010101" charset="-122"/>
              <a:cs typeface="Times New Roman" panose="02020603050405020304" charset="0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>
          <a:latin typeface="Times New Roman" panose="02020603050405020304" charset="0"/>
          <a:ea typeface="宋体" panose="02010600030101010101" charset="-122"/>
          <a:cs typeface="Times New Roman" panose="02020603050405020304" charset="0"/>
        </a:defRPr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radarChart>
        <c:radarStyle val="marker"/>
        <c:varyColors val="0"/>
        <c:ser>
          <c:idx val="0"/>
          <c:order val="0"/>
          <c:tx>
            <c:strRef>
              <c:f>[工作簿2]Sheet1!$B$1</c:f>
              <c:strCache>
                <c:ptCount val="1"/>
                <c:pt idx="0">
                  <c:v>北京市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[工作簿2]Sheet1!$A$2:$A$6</c:f>
              <c:strCache>
                <c:ptCount val="5"/>
                <c:pt idx="0">
                  <c:v>生产指数</c:v>
                </c:pt>
                <c:pt idx="1">
                  <c:v>新订单指数</c:v>
                </c:pt>
                <c:pt idx="2">
                  <c:v>原材料库存指数</c:v>
                </c:pt>
                <c:pt idx="3">
                  <c:v>从业人员指数</c:v>
                </c:pt>
                <c:pt idx="4">
                  <c:v>供应商配送时间指数</c:v>
                </c:pt>
              </c:strCache>
            </c:strRef>
          </c:cat>
          <c:val>
            <c:numRef>
              <c:f>[工作簿2]Sheet1!$B$2:$B$6</c:f>
              <c:numCache>
                <c:formatCode>General</c:formatCode>
                <c:ptCount val="5"/>
                <c:pt idx="0">
                  <c:v>52.3</c:v>
                </c:pt>
                <c:pt idx="1">
                  <c:v>49.9</c:v>
                </c:pt>
                <c:pt idx="2">
                  <c:v>49.3</c:v>
                </c:pt>
                <c:pt idx="3">
                  <c:v>48.1</c:v>
                </c:pt>
                <c:pt idx="4">
                  <c:v>49.6</c:v>
                </c:pt>
              </c:numCache>
            </c:numRef>
          </c:val>
        </c:ser>
        <c:ser>
          <c:idx val="1"/>
          <c:order val="1"/>
          <c:tx>
            <c:strRef>
              <c:f>[工作簿2]Sheet1!$C$1</c:f>
              <c:strCache>
                <c:ptCount val="1"/>
                <c:pt idx="0">
                  <c:v>全国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[工作簿2]Sheet1!$A$2:$A$6</c:f>
              <c:strCache>
                <c:ptCount val="5"/>
                <c:pt idx="0">
                  <c:v>生产指数</c:v>
                </c:pt>
                <c:pt idx="1">
                  <c:v>新订单指数</c:v>
                </c:pt>
                <c:pt idx="2">
                  <c:v>原材料库存指数</c:v>
                </c:pt>
                <c:pt idx="3">
                  <c:v>从业人员指数</c:v>
                </c:pt>
                <c:pt idx="4">
                  <c:v>供应商配送时间指数</c:v>
                </c:pt>
              </c:strCache>
            </c:strRef>
          </c:cat>
          <c:val>
            <c:numRef>
              <c:f>[工作簿2]Sheet1!$C$2:$C$6</c:f>
              <c:numCache>
                <c:formatCode>General</c:formatCode>
                <c:ptCount val="5"/>
                <c:pt idx="0">
                  <c:v>52.7</c:v>
                </c:pt>
                <c:pt idx="1">
                  <c:v>50.5</c:v>
                </c:pt>
                <c:pt idx="2">
                  <c:v>48.5</c:v>
                </c:pt>
                <c:pt idx="3">
                  <c:v>48.1</c:v>
                </c:pt>
                <c:pt idx="4">
                  <c:v>50.8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9173713"/>
        <c:axId val="86439232"/>
      </c:radarChart>
      <c:catAx>
        <c:axId val="93917371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439232"/>
        <c:crosses val="autoZero"/>
        <c:auto val="1"/>
        <c:lblAlgn val="ctr"/>
        <c:lblOffset val="100"/>
        <c:noMultiLvlLbl val="0"/>
      </c:catAx>
      <c:valAx>
        <c:axId val="86439232"/>
        <c:scaling>
          <c:orientation val="minMax"/>
          <c:min val="47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3917371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52464788732394"/>
          <c:y val="0.915384615384615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7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28575" cap="rnd">
        <a:solidFill>
          <a:schemeClr val="phClr"/>
        </a:solidFill>
        <a:round/>
      </a:ln>
      <a:effectLst/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bg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5EBEFF-8866-4F89-99A5-043E354753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</Words>
  <Characters>186</Characters>
  <Lines>1</Lines>
  <Paragraphs>1</Paragraphs>
  <TotalTime>5</TotalTime>
  <ScaleCrop>false</ScaleCrop>
  <LinksUpToDate>false</LinksUpToDate>
  <CharactersWithSpaces>217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文档存本地丢失不负责</cp:lastModifiedBy>
  <dcterms:modified xsi:type="dcterms:W3CDTF">2023-11-20T04:43:17Z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81B7B236C6AD4199B1D6B43A60A43E9D_13</vt:lpwstr>
  </property>
</Properties>
</file>