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招聘统计信息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  <w:t>本地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  <w:t>外地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  <w:t>合计</w:t>
            </w:r>
          </w:p>
        </w:tc>
      </w:tr>
      <w:tr>
        <w:tc>
          <w:tcPr>
            <w:tcW w:type="dxa" w:w="2160"/>
          </w:tcPr>
          <w:p>
            <w:r>
              <w:t>阿里系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百度系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美团系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91440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2022_no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2022年11月，北京市信息软件业招聘岗位数5个，其中本地1个，外地4个。</w:t>
      </w:r>
    </w:p>
    <w:p>
      <w:r>
        <w:t>分集团看，阿里系招聘2人，其中本地0人，外地2人；百度系招聘2人，其中本地1人，外地1人；美团系招聘1人，其中本地0人，外地1人。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宋体" w:hAnsi="宋体"/>
      <w:b/>
      <w:bC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