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125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485</w:t>
            </w:r>
          </w:p>
        </w:tc>
        <w:tc>
          <w:tcPr>
            <w:tcW w:type="dxa" w:w="2160"/>
          </w:tcPr>
          <w:p>
            <w:r>
              <w:t>547</w:t>
            </w:r>
          </w:p>
        </w:tc>
        <w:tc>
          <w:tcPr>
            <w:tcW w:type="dxa" w:w="2160"/>
          </w:tcPr>
          <w:p>
            <w:r>
              <w:t>1032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280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308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397</w:t>
            </w:r>
          </w:p>
        </w:tc>
        <w:tc>
          <w:tcPr>
            <w:tcW w:type="dxa" w:w="2160"/>
          </w:tcPr>
          <w:p>
            <w:r>
              <w:t>388</w:t>
            </w:r>
          </w:p>
        </w:tc>
        <w:tc>
          <w:tcPr>
            <w:tcW w:type="dxa" w:w="2160"/>
          </w:tcPr>
          <w:p>
            <w:r>
              <w:t>785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2023年04月，北京市信息软件业招聘岗位数2407个，其中本地1367个，外地1040个。</w:t>
      </w:r>
    </w:p>
    <w:p>
      <w:r>
        <w:t>分集团看，阿里系招聘10人，其中本地8人，外地2人；百度系招聘125人，其中本地113人，外地12人；抖音系招聘1032人，其中本地485人，外地547人；京东系招聘97人，其中本地48人，外地49人；快手系招聘308人，其中本地280人，外地28人；美团系招聘785人，其中本地397人，外地388人；神州数码系招聘20人，其中本地10人，外地10人；小米系招聘30人，其中本地26人，外地4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