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信息软件业投融资分析报告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（2023年4月）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2023年1-4月，北京市信息软件业融资金额为974372.0万元，同比下降48.5%。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轮次看，2023年4月，北京市A轮融资金额为248300.00万元，B轮融资金额为319471.00万元，C轮融资金额为108000.00万元，D轮融资金额为68151.00万元，F轮融资金额为10000.00万元，IPO上市后融资金额为167200.00万元，Pre-IPO融资金额为0.00万元，天使轮融资金额为52750.00万元，种子轮融资金额为500.00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条形图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图：分轮次信息软件业融资金额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分领域看，1-4月，北京市信息软件业融资金额前五大领域分别为人工智能、工业互联网、自动驾驶、大数据、行业应用软件，融资金额分别为245300、196000、138000、71300、70151万元。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词云图_2022_no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图：信息软件业融资领域词云图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十大领域条形图_2022_no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图：信息软件业融资金额前十大领域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