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信息软件业投融资分析报告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（2023年6月）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2023年1-6月，北京市信息软件业融资金额为1156572.0万元，同比下降54.9%。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轮次看，2023年6月，北京市A轮融资金额为334250.00万元，B轮融资金额为373471.00万元，C轮融资金额为113000.00万元，D轮融资金额为68151.00万元，F轮融资金额为10000.00万元，IPO上市后融资金额为167200.00万元，Pre-IPO融资金额为0.00万元，天使轮融资金额为90000.00万元，种子轮融资金额为500.00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条形图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图：分轮次信息软件业融资金额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分领域看，1-6月，北京市信息软件业融资金额前五大领域分别为人工智能、工业互联网、自动驾驶、大数据、行业应用软件，融资金额分别为296950、204000、138000、98400、90151万元。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词云图_2022_no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图：信息软件业融资领域词云图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十大领域条形图_2022_no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图：信息软件业融资金额前十大领域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