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信息软件业投融资分析报告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（2023年7月）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2023年1-7月，北京市信息软件业融资金额为1439117.7万元，同比下降47.2%。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轮次看，2023年7月，北京市A轮融资金额为363250.00万元，B轮融资金额为403471.00万元，C轮融资金额为198000.00万元，D轮融资金额为68151.00万元，F轮融资金额为10000.00万元，IPO上市后融资金额为261700.00万元，Pre-IPO融资金额为0.00万元，天使轮融资金额为133332.60万元，种子轮融资金额为1213.05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条形图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图：分轮次信息软件业融资金额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分领域看，1-7月，北京市信息软件业融资金额前五大领域分别为人工智能、工业互联网、自动驾驶、其它新一代互联网应用、大数据，融资金额分别为329950、209000、178000、142471、131400万元。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词云图_2022_no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图：信息软件业融资领域词云图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十大领域条形图_2022_no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图：信息软件业融资金额前十大领域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