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（2022年06月06日-2022年06月12日）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，本周布伦特原油现货价格为127.2美元/桶，较上周上涨3.7美元/桶，较年初上涨45.8美元/桶。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，本周铁矿石综合价格指数为147.8个点，较上周上涨3.3个点，较年初上涨22.4个点。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，本周电池级碳酸锂为465700元/吨，较上周上升0.6%，较年初上升60.0%。本周氢氧化锂为467500元/吨，较上周持平，较年初上升100.6%。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，本周电池级电解钴为43.2万元/吨，较上周下降2.5%，较年初下降12.6%。本周工业级电解钴为433500元/吨，较上周下降3.0%，较年初下降11.8%。本周硫酸钴为9.3万元/吨，较上周下降5.6%，较年初下降12.3%。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33.8万元/吨，较上周下跌0.3万元/吨，较年初上涨7.4万元/吨。本周622型三元材料为36.5万元/吨，较上周下跌0.3万元/吨，较年初上涨10.0万元/吨。本周811型三元材料为39.2万元/吨，较上周下跌0.3万元/吨，较年初上涨10.5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179.7个点，较上周上涨0.8个点，较年初上涨3.1个点。本周螺纹钢价格指数为191.4个点，较上周上涨1.4个点，较年初上涨3.0个点。本周中厚钢价格指数为186.5个点，较上周上涨0.7个点，较年初上涨2.5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，本周化纤价格指数为101.8个点，较上周上涨0.2个点，较年初下跌1.4个点。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，本周水泥价格指数为153.3点，较上周下跌5.0点，较年初下跌26.9点。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101.6点，较上周上涨0.1点，较年初下跌1.4点。本周本周义乌中国小商品订单价格指数为100.8点，较上周上涨0.0点，较年初下跌0.9点。本周义乌中国小商品出口价格指数为99.9点，较上周持平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，本周中关村电子产品价格指数为83.8点，较上周上涨0.0点，较年初上涨0.1点。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，本周柯桥纺织价格指数为108.6个点，较上周下跌0.2个点，较年初上涨1.0个点。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