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CE69E" w14:textId="77777777" w:rsidR="00354BD4" w:rsidRDefault="00354BD4" w:rsidP="005975E7">
      <w:pPr>
        <w:ind w:left="720" w:hanging="720"/>
        <w:jc w:val="center"/>
        <w:rPr>
          <w:rFonts w:ascii="Verdana" w:hAnsi="Verdana" w:cs="Arial"/>
          <w:b/>
        </w:rPr>
      </w:pPr>
      <w:bookmarkStart w:id="0" w:name="_Toc121350928"/>
      <w:bookmarkStart w:id="1" w:name="_Hlk170067856"/>
      <w:r>
        <w:rPr>
          <w:rFonts w:ascii="Verdana" w:hAnsi="Verdana" w:cs="Arial"/>
          <w:b/>
          <w:spacing w:val="-3"/>
        </w:rPr>
        <w:t>UNIVERSIDAD ESTATAL A DISTANCIA</w:t>
      </w:r>
    </w:p>
    <w:p w14:paraId="62B81157" w14:textId="77777777" w:rsidR="00354BD4" w:rsidRDefault="00354BD4" w:rsidP="00354BD4">
      <w:pPr>
        <w:jc w:val="center"/>
        <w:rPr>
          <w:rFonts w:ascii="Verdana" w:hAnsi="Verdana" w:cs="Arial"/>
          <w:b/>
          <w:spacing w:val="-3"/>
        </w:rPr>
      </w:pPr>
      <w:r>
        <w:rPr>
          <w:rFonts w:ascii="Verdana" w:hAnsi="Verdana" w:cs="Arial"/>
          <w:b/>
          <w:spacing w:val="-3"/>
        </w:rPr>
        <w:t>ESCUELA CIENCIAS SOCIALES Y HUMANIDADES</w:t>
      </w:r>
    </w:p>
    <w:p w14:paraId="4A7E1D8E" w14:textId="41B11460" w:rsidR="00354BD4" w:rsidRDefault="00354BD4" w:rsidP="00354BD4">
      <w:pPr>
        <w:jc w:val="center"/>
        <w:rPr>
          <w:rFonts w:ascii="Verdana" w:hAnsi="Verdana" w:cs="Arial"/>
          <w:b/>
          <w:spacing w:val="-3"/>
        </w:rPr>
      </w:pPr>
      <w:r>
        <w:rPr>
          <w:rFonts w:ascii="Verdana" w:hAnsi="Verdana" w:cs="Arial"/>
          <w:b/>
          <w:spacing w:val="-3"/>
        </w:rPr>
        <w:t xml:space="preserve">CÁTEDRA DE </w:t>
      </w:r>
      <w:r w:rsidR="00C76C59">
        <w:rPr>
          <w:rFonts w:ascii="Verdana" w:hAnsi="Verdana" w:cs="Arial"/>
          <w:b/>
          <w:spacing w:val="-3"/>
        </w:rPr>
        <w:t>ARTES</w:t>
      </w:r>
    </w:p>
    <w:p w14:paraId="41678955" w14:textId="5A37DD07" w:rsidR="00C76C59" w:rsidRDefault="00C76C59" w:rsidP="00354BD4">
      <w:pPr>
        <w:jc w:val="center"/>
        <w:rPr>
          <w:rFonts w:ascii="Verdana" w:hAnsi="Verdana" w:cs="Arial"/>
          <w:b/>
          <w:spacing w:val="-3"/>
        </w:rPr>
      </w:pPr>
      <w:r>
        <w:rPr>
          <w:rFonts w:ascii="Verdana" w:hAnsi="Verdana" w:cs="Arial"/>
          <w:b/>
          <w:spacing w:val="-3"/>
        </w:rPr>
        <w:t>SEDE UNIVERSITARIA: HEREDIA</w:t>
      </w:r>
    </w:p>
    <w:p w14:paraId="2C2736A7" w14:textId="6C5CB0A0" w:rsidR="00C76C59" w:rsidRDefault="00C76C59" w:rsidP="00354BD4">
      <w:pPr>
        <w:jc w:val="center"/>
        <w:rPr>
          <w:rFonts w:ascii="Verdana" w:hAnsi="Verdana" w:cs="Arial"/>
          <w:b/>
          <w:spacing w:val="-3"/>
        </w:rPr>
      </w:pPr>
      <w:r>
        <w:rPr>
          <w:rFonts w:ascii="Verdana" w:hAnsi="Verdana" w:cs="Arial"/>
          <w:b/>
          <w:spacing w:val="-3"/>
        </w:rPr>
        <w:t>GRUPO: 3</w:t>
      </w:r>
    </w:p>
    <w:p w14:paraId="6340C074" w14:textId="243714A6" w:rsidR="00354BD4" w:rsidRDefault="00354BD4" w:rsidP="00354BD4">
      <w:pPr>
        <w:ind w:firstLine="708"/>
        <w:jc w:val="center"/>
        <w:rPr>
          <w:rFonts w:ascii="Verdana" w:hAnsi="Verdana" w:cs="Arial"/>
          <w:b/>
          <w:bCs/>
          <w:spacing w:val="-3"/>
        </w:rPr>
      </w:pPr>
      <w:r>
        <w:rPr>
          <w:rFonts w:ascii="Verdana" w:hAnsi="Verdana" w:cs="Arial"/>
          <w:b/>
          <w:bCs/>
          <w:spacing w:val="-3"/>
        </w:rPr>
        <w:t xml:space="preserve">Asignatura:  </w:t>
      </w:r>
      <w:r w:rsidR="00C76C59">
        <w:rPr>
          <w:rFonts w:ascii="Verdana" w:hAnsi="Verdana" w:cs="Arial"/>
          <w:b/>
          <w:bCs/>
          <w:spacing w:val="-3"/>
        </w:rPr>
        <w:t>Arte y cultura popular costarricense</w:t>
      </w:r>
    </w:p>
    <w:p w14:paraId="4624033F" w14:textId="3F62B967" w:rsidR="00354BD4" w:rsidRDefault="00C76C59" w:rsidP="00354BD4">
      <w:pPr>
        <w:ind w:firstLine="708"/>
        <w:jc w:val="center"/>
        <w:rPr>
          <w:rFonts w:ascii="Verdana" w:hAnsi="Verdana" w:cs="Arial"/>
          <w:b/>
          <w:bCs/>
          <w:spacing w:val="-3"/>
        </w:rPr>
      </w:pPr>
      <w:r>
        <w:rPr>
          <w:rFonts w:ascii="Verdana" w:hAnsi="Verdana" w:cs="Arial"/>
          <w:b/>
          <w:bCs/>
          <w:spacing w:val="-3"/>
        </w:rPr>
        <w:t>(Código 05430</w:t>
      </w:r>
      <w:r w:rsidR="00354BD4">
        <w:rPr>
          <w:rFonts w:ascii="Verdana" w:hAnsi="Verdana" w:cs="Arial"/>
          <w:b/>
          <w:bCs/>
          <w:spacing w:val="-3"/>
        </w:rPr>
        <w:t>)</w:t>
      </w:r>
    </w:p>
    <w:p w14:paraId="6E9D714F" w14:textId="77777777" w:rsidR="00354BD4" w:rsidRDefault="00354BD4" w:rsidP="00354BD4">
      <w:pPr>
        <w:ind w:firstLine="708"/>
        <w:jc w:val="center"/>
        <w:rPr>
          <w:rFonts w:ascii="Verdana" w:hAnsi="Verdana" w:cs="Arial"/>
          <w:b/>
          <w:bCs/>
          <w:spacing w:val="-3"/>
        </w:rPr>
      </w:pPr>
      <w:r>
        <w:rPr>
          <w:rFonts w:ascii="Verdana" w:hAnsi="Verdana" w:cs="Arial"/>
          <w:b/>
          <w:bCs/>
          <w:spacing w:val="-3"/>
        </w:rPr>
        <w:t>Modalidad:  Virtual</w:t>
      </w:r>
    </w:p>
    <w:p w14:paraId="58EF0325" w14:textId="75016C4B" w:rsidR="00354BD4" w:rsidRPr="001B0EB1" w:rsidRDefault="00354BD4" w:rsidP="00354BD4">
      <w:pPr>
        <w:rPr>
          <w:rFonts w:ascii="Verdana" w:hAnsi="Verdana" w:cs="Arial"/>
          <w:b/>
          <w:spacing w:val="-3"/>
          <w:sz w:val="24"/>
          <w:szCs w:val="24"/>
        </w:rPr>
      </w:pPr>
    </w:p>
    <w:p w14:paraId="64588246" w14:textId="041464C3" w:rsidR="00354BD4" w:rsidRPr="001B0EB1" w:rsidRDefault="00C76C59" w:rsidP="00354BD4">
      <w:pPr>
        <w:pStyle w:val="Default"/>
        <w:jc w:val="center"/>
        <w:rPr>
          <w:rFonts w:ascii="Verdana" w:hAnsi="Verdana" w:cs="Arial"/>
          <w:b/>
          <w:bCs/>
        </w:rPr>
      </w:pPr>
      <w:r>
        <w:rPr>
          <w:rFonts w:ascii="Verdana" w:hAnsi="Verdana" w:cs="Arial"/>
          <w:b/>
          <w:bCs/>
        </w:rPr>
        <w:t>Tarea</w:t>
      </w:r>
      <w:r w:rsidR="000A539F">
        <w:rPr>
          <w:rFonts w:ascii="Verdana" w:hAnsi="Verdana" w:cs="Arial"/>
          <w:b/>
          <w:bCs/>
        </w:rPr>
        <w:t xml:space="preserve"> #3</w:t>
      </w:r>
    </w:p>
    <w:p w14:paraId="328A9D7C" w14:textId="77777777" w:rsidR="00354BD4" w:rsidRDefault="00354BD4" w:rsidP="00354BD4">
      <w:pPr>
        <w:pStyle w:val="Default"/>
        <w:jc w:val="center"/>
        <w:rPr>
          <w:rFonts w:cs="Arial"/>
          <w:b/>
          <w:bCs/>
          <w:sz w:val="22"/>
          <w:szCs w:val="22"/>
        </w:rPr>
      </w:pPr>
    </w:p>
    <w:p w14:paraId="0AC860A9" w14:textId="1B98B019" w:rsidR="00354BD4" w:rsidRPr="001B0EB1" w:rsidRDefault="000A539F" w:rsidP="00354BD4">
      <w:pPr>
        <w:spacing w:after="0" w:line="360" w:lineRule="auto"/>
        <w:jc w:val="center"/>
        <w:rPr>
          <w:rFonts w:ascii="Verdana" w:hAnsi="Verdana" w:cs="Arial"/>
          <w:b/>
        </w:rPr>
      </w:pPr>
      <w:r>
        <w:rPr>
          <w:rFonts w:ascii="Verdana" w:hAnsi="Verdana"/>
          <w:b/>
        </w:rPr>
        <w:t>Mapa mental: Capítulo 4 y 5</w:t>
      </w:r>
      <w:r w:rsidR="00C76C59">
        <w:rPr>
          <w:rFonts w:ascii="Verdana" w:hAnsi="Verdana"/>
          <w:b/>
        </w:rPr>
        <w:t xml:space="preserve"> de la </w:t>
      </w:r>
      <w:r w:rsidR="0077068D">
        <w:rPr>
          <w:rFonts w:ascii="Verdana" w:hAnsi="Verdana"/>
          <w:b/>
        </w:rPr>
        <w:t>antología</w:t>
      </w:r>
    </w:p>
    <w:p w14:paraId="4430F93A" w14:textId="339AFB6C" w:rsidR="00354BD4" w:rsidRDefault="00C76C59" w:rsidP="00354BD4">
      <w:pPr>
        <w:spacing w:after="0" w:line="360" w:lineRule="auto"/>
        <w:jc w:val="center"/>
        <w:rPr>
          <w:rFonts w:ascii="Verdana" w:hAnsi="Verdana" w:cs="Arial"/>
          <w:b/>
        </w:rPr>
      </w:pPr>
      <w:r>
        <w:rPr>
          <w:rFonts w:ascii="Verdana" w:hAnsi="Verdana" w:cs="Arial"/>
          <w:b/>
        </w:rPr>
        <w:t>Valor porce</w:t>
      </w:r>
      <w:r w:rsidR="000A539F">
        <w:rPr>
          <w:rFonts w:ascii="Verdana" w:hAnsi="Verdana" w:cs="Arial"/>
          <w:b/>
        </w:rPr>
        <w:t>ntual: 2.0     Puntaje total: 39</w:t>
      </w:r>
      <w:r w:rsidR="00354BD4" w:rsidRPr="001B0EB1">
        <w:rPr>
          <w:rFonts w:ascii="Verdana" w:hAnsi="Verdana" w:cs="Arial"/>
          <w:b/>
        </w:rPr>
        <w:t xml:space="preserve"> puntos</w:t>
      </w:r>
    </w:p>
    <w:p w14:paraId="25D60B00" w14:textId="2F3CF872" w:rsidR="00354BD4" w:rsidRDefault="00354BD4" w:rsidP="00354BD4">
      <w:pPr>
        <w:jc w:val="center"/>
        <w:rPr>
          <w:rFonts w:ascii="Arial" w:hAnsi="Arial" w:cs="Arial"/>
          <w:spacing w:val="-3"/>
          <w:sz w:val="24"/>
          <w:szCs w:val="24"/>
        </w:rPr>
      </w:pPr>
      <w:r>
        <w:rPr>
          <w:rFonts w:ascii="Verdana" w:eastAsia="Arial" w:hAnsi="Verdana" w:cs="Arial"/>
          <w:b/>
          <w:bCs/>
        </w:rPr>
        <w:t xml:space="preserve">Fecha de entrega: </w:t>
      </w:r>
      <w:r w:rsidRPr="00B970A9">
        <w:rPr>
          <w:rFonts w:ascii="Verdana" w:eastAsia="Arial" w:hAnsi="Verdana" w:cs="Arial"/>
          <w:b/>
          <w:bCs/>
        </w:rPr>
        <w:t>De</w:t>
      </w:r>
      <w:r w:rsidR="000A539F">
        <w:rPr>
          <w:rFonts w:ascii="Verdana" w:eastAsia="Arial" w:hAnsi="Verdana" w:cs="Arial"/>
          <w:b/>
          <w:bCs/>
        </w:rPr>
        <w:t>l 25 de marzo al 1 de abril</w:t>
      </w:r>
    </w:p>
    <w:p w14:paraId="1F70CC2E" w14:textId="77777777" w:rsidR="00354BD4" w:rsidRDefault="00354BD4" w:rsidP="00354BD4">
      <w:pPr>
        <w:rPr>
          <w:rFonts w:ascii="Arial" w:hAnsi="Arial" w:cs="Arial"/>
          <w:spacing w:val="-3"/>
          <w:sz w:val="24"/>
          <w:szCs w:val="24"/>
        </w:rPr>
      </w:pPr>
    </w:p>
    <w:tbl>
      <w:tblPr>
        <w:tblW w:w="7198" w:type="dxa"/>
        <w:jc w:val="center"/>
        <w:tblLook w:val="04A0" w:firstRow="1" w:lastRow="0" w:firstColumn="1" w:lastColumn="0" w:noHBand="0" w:noVBand="1"/>
      </w:tblPr>
      <w:tblGrid>
        <w:gridCol w:w="1867"/>
        <w:gridCol w:w="5331"/>
      </w:tblGrid>
      <w:tr w:rsidR="00354BD4" w14:paraId="3C9D7D88" w14:textId="77777777" w:rsidTr="00D5069E">
        <w:trPr>
          <w:jc w:val="center"/>
        </w:trPr>
        <w:tc>
          <w:tcPr>
            <w:tcW w:w="1668" w:type="dxa"/>
            <w:tcBorders>
              <w:top w:val="nil"/>
              <w:left w:val="nil"/>
              <w:bottom w:val="nil"/>
              <w:right w:val="single" w:sz="4" w:space="0" w:color="auto"/>
            </w:tcBorders>
            <w:hideMark/>
          </w:tcPr>
          <w:p w14:paraId="4555B7A2" w14:textId="77777777" w:rsidR="00354BD4" w:rsidRDefault="00354BD4" w:rsidP="00D5069E">
            <w:pPr>
              <w:ind w:left="1560" w:hanging="1560"/>
              <w:rPr>
                <w:rFonts w:ascii="Verdana" w:hAnsi="Verdana" w:cs="Arial"/>
                <w:spacing w:val="-3"/>
              </w:rPr>
            </w:pPr>
            <w:r>
              <w:rPr>
                <w:rFonts w:ascii="Verdana" w:hAnsi="Verdana" w:cs="Arial"/>
                <w:b/>
                <w:spacing w:val="-3"/>
              </w:rPr>
              <w:t>ESTUDIANTE:</w:t>
            </w:r>
          </w:p>
        </w:tc>
        <w:tc>
          <w:tcPr>
            <w:tcW w:w="5530" w:type="dxa"/>
            <w:tcBorders>
              <w:top w:val="single" w:sz="4" w:space="0" w:color="auto"/>
              <w:left w:val="single" w:sz="4" w:space="0" w:color="auto"/>
              <w:bottom w:val="single" w:sz="4" w:space="0" w:color="auto"/>
              <w:right w:val="single" w:sz="4" w:space="0" w:color="auto"/>
            </w:tcBorders>
          </w:tcPr>
          <w:p w14:paraId="0472A12A" w14:textId="0CBE30EA" w:rsidR="00354BD4" w:rsidRDefault="00D10BF7" w:rsidP="00D5069E">
            <w:pPr>
              <w:ind w:left="1560" w:hanging="1560"/>
              <w:rPr>
                <w:rFonts w:ascii="Verdana" w:hAnsi="Verdana" w:cs="Arial"/>
                <w:spacing w:val="-3"/>
              </w:rPr>
            </w:pPr>
            <w:r>
              <w:rPr>
                <w:rFonts w:ascii="Verdana" w:hAnsi="Verdana" w:cs="Arial"/>
                <w:spacing w:val="-3"/>
              </w:rPr>
              <w:t>Pablo André Valenciano Blanco</w:t>
            </w:r>
          </w:p>
        </w:tc>
      </w:tr>
    </w:tbl>
    <w:p w14:paraId="00E5A9DE" w14:textId="77777777" w:rsidR="00354BD4" w:rsidRDefault="00354BD4" w:rsidP="00354BD4">
      <w:pPr>
        <w:ind w:left="3684" w:hanging="1560"/>
        <w:rPr>
          <w:rFonts w:ascii="Verdana" w:hAnsi="Verdana" w:cs="Arial"/>
          <w:spacing w:val="-3"/>
        </w:rPr>
      </w:pPr>
    </w:p>
    <w:tbl>
      <w:tblPr>
        <w:tblW w:w="0" w:type="auto"/>
        <w:jc w:val="center"/>
        <w:tblLook w:val="04A0" w:firstRow="1" w:lastRow="0" w:firstColumn="1" w:lastColumn="0" w:noHBand="0" w:noVBand="1"/>
      </w:tblPr>
      <w:tblGrid>
        <w:gridCol w:w="1266"/>
        <w:gridCol w:w="2230"/>
      </w:tblGrid>
      <w:tr w:rsidR="00354BD4" w14:paraId="0E43338A" w14:textId="77777777" w:rsidTr="00D5069E">
        <w:trPr>
          <w:trHeight w:val="360"/>
          <w:jc w:val="center"/>
        </w:trPr>
        <w:tc>
          <w:tcPr>
            <w:tcW w:w="1142" w:type="dxa"/>
            <w:tcBorders>
              <w:top w:val="nil"/>
              <w:left w:val="nil"/>
              <w:bottom w:val="nil"/>
              <w:right w:val="single" w:sz="4" w:space="0" w:color="auto"/>
            </w:tcBorders>
            <w:hideMark/>
          </w:tcPr>
          <w:p w14:paraId="05B26CDD" w14:textId="77777777" w:rsidR="00354BD4" w:rsidRDefault="00354BD4" w:rsidP="00D5069E">
            <w:pPr>
              <w:ind w:left="1560" w:hanging="1560"/>
              <w:rPr>
                <w:rFonts w:ascii="Verdana" w:hAnsi="Verdana" w:cs="Arial"/>
                <w:b/>
                <w:spacing w:val="-3"/>
              </w:rPr>
            </w:pPr>
            <w:r>
              <w:rPr>
                <w:rFonts w:ascii="Verdana" w:hAnsi="Verdana" w:cs="Arial"/>
                <w:b/>
                <w:spacing w:val="-3"/>
              </w:rPr>
              <w:t xml:space="preserve">CÉDULA:   </w:t>
            </w:r>
          </w:p>
        </w:tc>
        <w:tc>
          <w:tcPr>
            <w:tcW w:w="2230" w:type="dxa"/>
            <w:tcBorders>
              <w:top w:val="single" w:sz="4" w:space="0" w:color="auto"/>
              <w:left w:val="single" w:sz="4" w:space="0" w:color="auto"/>
              <w:bottom w:val="single" w:sz="4" w:space="0" w:color="auto"/>
              <w:right w:val="single" w:sz="4" w:space="0" w:color="auto"/>
            </w:tcBorders>
          </w:tcPr>
          <w:p w14:paraId="29070B24" w14:textId="7BE697A3" w:rsidR="00354BD4" w:rsidRDefault="00D10BF7" w:rsidP="00D5069E">
            <w:pPr>
              <w:ind w:left="1560" w:hanging="1560"/>
              <w:rPr>
                <w:rFonts w:ascii="Verdana" w:hAnsi="Verdana" w:cs="Arial"/>
                <w:spacing w:val="-3"/>
              </w:rPr>
            </w:pPr>
            <w:r>
              <w:rPr>
                <w:rFonts w:ascii="Verdana" w:hAnsi="Verdana" w:cs="Arial"/>
                <w:spacing w:val="-3"/>
              </w:rPr>
              <w:t>115720043</w:t>
            </w:r>
          </w:p>
        </w:tc>
      </w:tr>
    </w:tbl>
    <w:p w14:paraId="59DA5167" w14:textId="7D9B0CD5" w:rsidR="00354BD4" w:rsidRDefault="00354BD4" w:rsidP="00C76C59">
      <w:pPr>
        <w:rPr>
          <w:rFonts w:ascii="Verdana" w:hAnsi="Verdana" w:cs="Arial"/>
          <w:spacing w:val="-3"/>
        </w:rPr>
      </w:pPr>
    </w:p>
    <w:tbl>
      <w:tblPr>
        <w:tblW w:w="0" w:type="auto"/>
        <w:jc w:val="center"/>
        <w:tblLook w:val="04A0" w:firstRow="1" w:lastRow="0" w:firstColumn="1" w:lastColumn="0" w:noHBand="0" w:noVBand="1"/>
      </w:tblPr>
      <w:tblGrid>
        <w:gridCol w:w="1500"/>
        <w:gridCol w:w="1935"/>
      </w:tblGrid>
      <w:tr w:rsidR="00354BD4" w14:paraId="0C9E0CE4" w14:textId="77777777" w:rsidTr="00D5069E">
        <w:trPr>
          <w:trHeight w:val="330"/>
          <w:jc w:val="center"/>
        </w:trPr>
        <w:tc>
          <w:tcPr>
            <w:tcW w:w="1431" w:type="dxa"/>
            <w:tcBorders>
              <w:top w:val="nil"/>
              <w:left w:val="nil"/>
              <w:bottom w:val="nil"/>
              <w:right w:val="single" w:sz="4" w:space="0" w:color="auto"/>
            </w:tcBorders>
            <w:hideMark/>
          </w:tcPr>
          <w:p w14:paraId="2771BE5A" w14:textId="77777777" w:rsidR="00354BD4" w:rsidRDefault="00354BD4" w:rsidP="00D5069E">
            <w:pPr>
              <w:ind w:left="1560" w:hanging="1560"/>
              <w:rPr>
                <w:rFonts w:ascii="Verdana" w:hAnsi="Verdana" w:cs="Arial"/>
                <w:b/>
                <w:spacing w:val="-3"/>
              </w:rPr>
            </w:pPr>
            <w:r>
              <w:rPr>
                <w:rFonts w:ascii="Verdana" w:hAnsi="Verdana" w:cs="Arial"/>
                <w:b/>
                <w:spacing w:val="-3"/>
              </w:rPr>
              <w:t>ENTORNO:</w:t>
            </w:r>
          </w:p>
        </w:tc>
        <w:tc>
          <w:tcPr>
            <w:tcW w:w="1217" w:type="dxa"/>
            <w:tcBorders>
              <w:top w:val="single" w:sz="4" w:space="0" w:color="auto"/>
              <w:left w:val="single" w:sz="4" w:space="0" w:color="auto"/>
              <w:bottom w:val="single" w:sz="4" w:space="0" w:color="auto"/>
              <w:right w:val="single" w:sz="4" w:space="0" w:color="auto"/>
            </w:tcBorders>
          </w:tcPr>
          <w:p w14:paraId="51A045AE" w14:textId="5275CDAC" w:rsidR="00354BD4" w:rsidRDefault="00745B08" w:rsidP="00D5069E">
            <w:pPr>
              <w:ind w:left="1560" w:hanging="1560"/>
              <w:rPr>
                <w:rFonts w:ascii="Verdana" w:hAnsi="Verdana" w:cs="Arial"/>
                <w:spacing w:val="-3"/>
              </w:rPr>
            </w:pPr>
            <w:r>
              <w:rPr>
                <w:rFonts w:ascii="Verdana" w:hAnsi="Verdana" w:cs="Arial"/>
                <w:spacing w:val="-3"/>
              </w:rPr>
              <w:t>Aprende U</w:t>
            </w:r>
          </w:p>
        </w:tc>
      </w:tr>
    </w:tbl>
    <w:p w14:paraId="266130CA" w14:textId="77777777" w:rsidR="00354BD4" w:rsidRDefault="00354BD4" w:rsidP="00354BD4">
      <w:pPr>
        <w:rPr>
          <w:rFonts w:ascii="Verdana" w:hAnsi="Verdana" w:cs="Arial"/>
          <w:spacing w:val="-3"/>
        </w:rPr>
      </w:pPr>
    </w:p>
    <w:p w14:paraId="7999846E" w14:textId="77777777" w:rsidR="00354BD4" w:rsidRDefault="00354BD4" w:rsidP="00354BD4">
      <w:pPr>
        <w:rPr>
          <w:rFonts w:ascii="Verdana" w:hAnsi="Verdana" w:cs="Arial"/>
          <w:spacing w:val="-3"/>
        </w:rPr>
      </w:pPr>
    </w:p>
    <w:p w14:paraId="117A6201" w14:textId="77777777" w:rsidR="00354BD4" w:rsidRDefault="00354BD4" w:rsidP="00354BD4">
      <w:pPr>
        <w:rPr>
          <w:rFonts w:ascii="Verdana" w:hAnsi="Verdana" w:cs="Arial"/>
          <w:spacing w:val="-3"/>
        </w:rPr>
      </w:pPr>
    </w:p>
    <w:p w14:paraId="1F0E8586" w14:textId="77777777" w:rsidR="00354BD4" w:rsidRDefault="00354BD4" w:rsidP="00354BD4">
      <w:pPr>
        <w:rPr>
          <w:rFonts w:ascii="Verdana" w:hAnsi="Verdana" w:cs="Arial"/>
          <w:spacing w:val="-3"/>
        </w:rPr>
      </w:pPr>
    </w:p>
    <w:p w14:paraId="2FDAD1B5" w14:textId="77777777" w:rsidR="00C76C59" w:rsidRDefault="00C76C59" w:rsidP="00354BD4">
      <w:pPr>
        <w:jc w:val="center"/>
        <w:rPr>
          <w:rFonts w:ascii="Verdana" w:hAnsi="Verdana" w:cs="Arial"/>
          <w:b/>
          <w:spacing w:val="-3"/>
        </w:rPr>
      </w:pPr>
    </w:p>
    <w:p w14:paraId="743BD817" w14:textId="77777777" w:rsidR="00C76C59" w:rsidRDefault="00C76C59" w:rsidP="00354BD4">
      <w:pPr>
        <w:jc w:val="center"/>
        <w:rPr>
          <w:rFonts w:ascii="Verdana" w:hAnsi="Verdana" w:cs="Arial"/>
          <w:b/>
          <w:spacing w:val="-3"/>
        </w:rPr>
      </w:pPr>
    </w:p>
    <w:p w14:paraId="0B253243" w14:textId="36DDCED6" w:rsidR="00354BD4" w:rsidRDefault="00354BD4" w:rsidP="00354BD4">
      <w:pPr>
        <w:jc w:val="center"/>
        <w:rPr>
          <w:rFonts w:ascii="Verdana" w:hAnsi="Verdana" w:cs="Arial"/>
          <w:b/>
          <w:spacing w:val="-3"/>
        </w:rPr>
      </w:pPr>
      <w:r>
        <w:rPr>
          <w:rFonts w:ascii="Verdana" w:hAnsi="Verdana" w:cs="Arial"/>
          <w:b/>
          <w:spacing w:val="-3"/>
        </w:rPr>
        <w:t>PRIMER CUATRIMESTRE 2025</w:t>
      </w:r>
    </w:p>
    <w:bookmarkEnd w:id="0"/>
    <w:bookmarkEnd w:id="1"/>
    <w:p w14:paraId="3C8E84A8" w14:textId="185D7197" w:rsidR="00561D53" w:rsidRDefault="00FF5BC6" w:rsidP="000A539F">
      <w:pPr>
        <w:spacing w:line="360" w:lineRule="auto"/>
        <w:jc w:val="both"/>
        <w:rPr>
          <w:rFonts w:ascii="Arial" w:hAnsi="Arial" w:cs="Arial"/>
          <w:spacing w:val="-3"/>
          <w:sz w:val="24"/>
          <w:szCs w:val="24"/>
        </w:rPr>
      </w:pPr>
      <w:r>
        <w:rPr>
          <w:rFonts w:ascii="Arial" w:hAnsi="Arial" w:cs="Arial"/>
          <w:spacing w:val="-3"/>
          <w:sz w:val="24"/>
          <w:szCs w:val="24"/>
        </w:rPr>
        <w:lastRenderedPageBreak/>
        <w:t>Este tercer</w:t>
      </w:r>
      <w:r w:rsidR="00361753">
        <w:rPr>
          <w:rFonts w:ascii="Arial" w:hAnsi="Arial" w:cs="Arial"/>
          <w:spacing w:val="-3"/>
          <w:sz w:val="24"/>
          <w:szCs w:val="24"/>
        </w:rPr>
        <w:t xml:space="preserve"> documento presentado por el estudiante Pablo Valenciano para el curso de la cátedra de artes conocido como: Arte y cultura popular costarricense y cuyo material didáctico será aquel del mismo nombre producido por la recopiladora María José Salazar Pérez durante el periodo de su primera publicación en</w:t>
      </w:r>
      <w:r w:rsidR="00D7786D">
        <w:rPr>
          <w:rFonts w:ascii="Arial" w:hAnsi="Arial" w:cs="Arial"/>
          <w:spacing w:val="-3"/>
          <w:sz w:val="24"/>
          <w:szCs w:val="24"/>
        </w:rPr>
        <w:t xml:space="preserve"> el año 2022. </w:t>
      </w:r>
      <w:r w:rsidR="002A7EEB">
        <w:rPr>
          <w:rFonts w:ascii="Arial" w:hAnsi="Arial" w:cs="Arial"/>
          <w:spacing w:val="-3"/>
          <w:sz w:val="24"/>
          <w:szCs w:val="24"/>
        </w:rPr>
        <w:t xml:space="preserve">Este constara de </w:t>
      </w:r>
      <w:r w:rsidR="00977632">
        <w:rPr>
          <w:rFonts w:ascii="Arial" w:hAnsi="Arial" w:cs="Arial"/>
          <w:spacing w:val="-3"/>
          <w:sz w:val="24"/>
          <w:szCs w:val="24"/>
        </w:rPr>
        <w:t xml:space="preserve">un mapa mental, el cual propone </w:t>
      </w:r>
      <w:r w:rsidR="002A7EEB">
        <w:rPr>
          <w:rFonts w:ascii="Arial" w:hAnsi="Arial" w:cs="Arial"/>
          <w:spacing w:val="-3"/>
          <w:sz w:val="24"/>
          <w:szCs w:val="24"/>
        </w:rPr>
        <w:t>el tema central el cual es Patrimonio Cultural Intangible/Inmaterial (PCI) de Costa Rica, en el cual se expondrán algunos ejemplos de este que se llevan a cabo en la actualidad, se indicara de que elementos se conforma cada uno y su importancia para las comunidades donde estas se practican.</w:t>
      </w:r>
    </w:p>
    <w:p w14:paraId="18FE76AE" w14:textId="2DD0318C" w:rsidR="002A7EEB" w:rsidRDefault="002A7EEB" w:rsidP="000A539F">
      <w:pPr>
        <w:spacing w:line="360" w:lineRule="auto"/>
        <w:jc w:val="both"/>
        <w:rPr>
          <w:rFonts w:ascii="Arial" w:hAnsi="Arial" w:cs="Arial"/>
          <w:spacing w:val="-3"/>
          <w:sz w:val="24"/>
          <w:szCs w:val="24"/>
        </w:rPr>
      </w:pPr>
      <w:r>
        <w:rPr>
          <w:rFonts w:ascii="Arial" w:hAnsi="Arial" w:cs="Arial"/>
          <w:spacing w:val="-3"/>
          <w:sz w:val="24"/>
          <w:szCs w:val="24"/>
        </w:rPr>
        <w:t xml:space="preserve">Previo a dar ejemplos, es de suma importancia definir lo que es PCI para ello el material didáctico el cual recopilo Salazar (2022, p. </w:t>
      </w:r>
      <w:r w:rsidR="009D0E03">
        <w:rPr>
          <w:rFonts w:ascii="Arial" w:hAnsi="Arial" w:cs="Arial"/>
          <w:spacing w:val="-3"/>
          <w:sz w:val="24"/>
          <w:szCs w:val="24"/>
        </w:rPr>
        <w:t>206</w:t>
      </w:r>
      <w:r>
        <w:rPr>
          <w:rFonts w:ascii="Arial" w:hAnsi="Arial" w:cs="Arial"/>
          <w:spacing w:val="-3"/>
          <w:sz w:val="24"/>
          <w:szCs w:val="24"/>
        </w:rPr>
        <w:t xml:space="preserve">) </w:t>
      </w:r>
      <w:r w:rsidR="009D0E03">
        <w:rPr>
          <w:rFonts w:ascii="Arial" w:hAnsi="Arial" w:cs="Arial"/>
          <w:spacing w:val="-3"/>
          <w:sz w:val="24"/>
          <w:szCs w:val="24"/>
        </w:rPr>
        <w:t>en su quinto capítulo y parte A descrito por Alpízar (2020) comenta que los “PCI son los usos, iconos, expresiones, conocimiento y técnicas –junto con los instrumentos, objetos, artefactos y espacio culturales inherentes- que las comunidades, grupos y, en algunos casos, individuos, reconocen como pieza intrigante de ese legado.”</w:t>
      </w:r>
    </w:p>
    <w:p w14:paraId="2709951D" w14:textId="1497EA28" w:rsidR="009D0E03" w:rsidRDefault="009D0E03" w:rsidP="000A539F">
      <w:pPr>
        <w:spacing w:line="360" w:lineRule="auto"/>
        <w:jc w:val="both"/>
        <w:rPr>
          <w:rFonts w:ascii="Arial" w:hAnsi="Arial" w:cs="Arial"/>
          <w:spacing w:val="-3"/>
          <w:sz w:val="24"/>
          <w:szCs w:val="24"/>
        </w:rPr>
      </w:pPr>
      <w:r>
        <w:rPr>
          <w:rFonts w:ascii="Arial" w:hAnsi="Arial" w:cs="Arial"/>
          <w:spacing w:val="-3"/>
          <w:sz w:val="24"/>
          <w:szCs w:val="24"/>
        </w:rPr>
        <w:t xml:space="preserve">Mientras los bienes culturales tangibles se caracterizan como bienes físicos percibidos como valiosos por parte de la comunidad, como vasijas, casas de antaño o monumentos históricos. Los bienes culturales intangibles son aquellos </w:t>
      </w:r>
      <w:r w:rsidR="008932FF">
        <w:rPr>
          <w:rFonts w:ascii="Arial" w:hAnsi="Arial" w:cs="Arial"/>
          <w:spacing w:val="-3"/>
          <w:sz w:val="24"/>
          <w:szCs w:val="24"/>
        </w:rPr>
        <w:t>que no se pueden ver ni transferir por el tacto y poseen la capacidad de pasar entre generaciones como un legado de los antepasados, en Costa Rica lo más usuales son las leyendas, la música y tradiciones campesinas e indígenas.</w:t>
      </w:r>
    </w:p>
    <w:p w14:paraId="22FEAA7E" w14:textId="7DAB533C" w:rsidR="008932FF" w:rsidRDefault="008932FF" w:rsidP="000A539F">
      <w:pPr>
        <w:spacing w:line="360" w:lineRule="auto"/>
        <w:jc w:val="both"/>
        <w:rPr>
          <w:rFonts w:ascii="Arial" w:hAnsi="Arial" w:cs="Arial"/>
          <w:spacing w:val="-3"/>
          <w:sz w:val="24"/>
          <w:szCs w:val="24"/>
        </w:rPr>
      </w:pPr>
      <w:r>
        <w:rPr>
          <w:rFonts w:ascii="Arial" w:hAnsi="Arial" w:cs="Arial"/>
          <w:spacing w:val="-3"/>
          <w:sz w:val="24"/>
          <w:szCs w:val="24"/>
        </w:rPr>
        <w:t>A modo introductorio, los ejemplos de PCI que veremos en el Mapa mental que se presentara a continuación son los siguientes:</w:t>
      </w:r>
    </w:p>
    <w:p w14:paraId="30A52440" w14:textId="6EB6D2F5" w:rsidR="008932FF" w:rsidRDefault="008932FF" w:rsidP="000A539F">
      <w:pPr>
        <w:spacing w:line="360" w:lineRule="auto"/>
        <w:jc w:val="both"/>
        <w:rPr>
          <w:rFonts w:ascii="Arial" w:hAnsi="Arial" w:cs="Arial"/>
          <w:spacing w:val="-3"/>
          <w:sz w:val="24"/>
          <w:szCs w:val="24"/>
        </w:rPr>
      </w:pPr>
      <w:r>
        <w:rPr>
          <w:rFonts w:ascii="Arial" w:hAnsi="Arial" w:cs="Arial"/>
          <w:noProof/>
          <w:spacing w:val="-3"/>
          <w:sz w:val="24"/>
          <w:szCs w:val="24"/>
          <w:lang w:val="es-MX" w:eastAsia="es-MX"/>
          <w14:ligatures w14:val="standardContextual"/>
        </w:rPr>
        <w:drawing>
          <wp:inline distT="0" distB="0" distL="0" distR="0" wp14:anchorId="76C7E2EF" wp14:editId="05A5A0EA">
            <wp:extent cx="5848350" cy="1685925"/>
            <wp:effectExtent l="0" t="0" r="190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72B2D4E" w14:textId="6C9454D9" w:rsidR="0010335B" w:rsidRPr="0010335B" w:rsidRDefault="0010335B" w:rsidP="0010335B">
      <w:pPr>
        <w:spacing w:line="360" w:lineRule="auto"/>
        <w:jc w:val="center"/>
        <w:rPr>
          <w:rFonts w:ascii="Arial" w:hAnsi="Arial" w:cs="Arial"/>
          <w:spacing w:val="-3"/>
          <w:sz w:val="24"/>
          <w:szCs w:val="24"/>
        </w:rPr>
      </w:pPr>
      <w:r w:rsidRPr="0010335B">
        <w:rPr>
          <w:rFonts w:ascii="Arial" w:hAnsi="Arial" w:cs="Arial"/>
          <w:noProof/>
          <w:spacing w:val="-3"/>
          <w:sz w:val="24"/>
          <w:szCs w:val="24"/>
          <w:lang w:val="es-MX" w:eastAsia="es-MX"/>
        </w:rPr>
        <w:lastRenderedPageBreak/>
        <w:drawing>
          <wp:inline distT="0" distB="0" distL="0" distR="0" wp14:anchorId="7DE25C0E" wp14:editId="68BC6803">
            <wp:extent cx="5943600" cy="1717947"/>
            <wp:effectExtent l="0" t="0" r="0" b="0"/>
            <wp:docPr id="6" name="Imagen 6" descr="C:\Users\Pablo V\Downloads\Mapa me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blo V\Downloads\Mapa mental.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717947"/>
                    </a:xfrm>
                    <a:prstGeom prst="rect">
                      <a:avLst/>
                    </a:prstGeom>
                    <a:noFill/>
                    <a:ln>
                      <a:noFill/>
                    </a:ln>
                  </pic:spPr>
                </pic:pic>
              </a:graphicData>
            </a:graphic>
          </wp:inline>
        </w:drawing>
      </w:r>
    </w:p>
    <w:p w14:paraId="1187EA51" w14:textId="16BD9972" w:rsidR="0010335B" w:rsidRPr="0010335B" w:rsidRDefault="0010335B" w:rsidP="0010335B">
      <w:pPr>
        <w:spacing w:line="360" w:lineRule="auto"/>
        <w:jc w:val="center"/>
        <w:rPr>
          <w:rFonts w:ascii="Arial" w:hAnsi="Arial" w:cs="Arial"/>
          <w:spacing w:val="-3"/>
          <w:sz w:val="24"/>
          <w:szCs w:val="24"/>
        </w:rPr>
      </w:pPr>
      <w:r w:rsidRPr="0010335B">
        <w:rPr>
          <w:rFonts w:ascii="Arial" w:hAnsi="Arial" w:cs="Arial"/>
          <w:spacing w:val="-3"/>
          <w:sz w:val="24"/>
          <w:szCs w:val="24"/>
        </w:rPr>
        <w:t>Figura 1. Mapa Mental Completo</w:t>
      </w:r>
      <w:r>
        <w:rPr>
          <w:rFonts w:ascii="Arial" w:hAnsi="Arial" w:cs="Arial"/>
          <w:spacing w:val="-3"/>
          <w:sz w:val="24"/>
          <w:szCs w:val="24"/>
        </w:rPr>
        <w:t>. Diseñado por autor, Valenciano (2025)</w:t>
      </w:r>
    </w:p>
    <w:p w14:paraId="0B3AF46A" w14:textId="226AD2F1" w:rsidR="005A225F" w:rsidRPr="0010335B" w:rsidRDefault="005A225F" w:rsidP="0010335B">
      <w:pPr>
        <w:spacing w:line="360" w:lineRule="auto"/>
        <w:jc w:val="center"/>
        <w:rPr>
          <w:rFonts w:ascii="Arial" w:hAnsi="Arial" w:cs="Arial"/>
          <w:spacing w:val="-3"/>
          <w:sz w:val="24"/>
          <w:szCs w:val="24"/>
        </w:rPr>
      </w:pPr>
      <w:r w:rsidRPr="0010335B">
        <w:rPr>
          <w:rFonts w:ascii="Arial" w:hAnsi="Arial" w:cs="Arial"/>
          <w:noProof/>
          <w:spacing w:val="-3"/>
          <w:sz w:val="24"/>
          <w:szCs w:val="24"/>
          <w:lang w:val="es-MX" w:eastAsia="es-MX"/>
        </w:rPr>
        <w:drawing>
          <wp:inline distT="0" distB="0" distL="0" distR="0" wp14:anchorId="7CC3D37E" wp14:editId="3DC90761">
            <wp:extent cx="5943600" cy="14084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08430"/>
                    </a:xfrm>
                    <a:prstGeom prst="rect">
                      <a:avLst/>
                    </a:prstGeom>
                  </pic:spPr>
                </pic:pic>
              </a:graphicData>
            </a:graphic>
          </wp:inline>
        </w:drawing>
      </w:r>
    </w:p>
    <w:p w14:paraId="1B9FCF73" w14:textId="5F37586D" w:rsidR="00D03AD0" w:rsidRDefault="0010335B" w:rsidP="0010335B">
      <w:pPr>
        <w:spacing w:line="360" w:lineRule="auto"/>
        <w:jc w:val="center"/>
        <w:rPr>
          <w:rFonts w:ascii="Arial" w:hAnsi="Arial" w:cs="Arial"/>
          <w:spacing w:val="-3"/>
          <w:sz w:val="24"/>
          <w:szCs w:val="24"/>
        </w:rPr>
      </w:pPr>
      <w:r>
        <w:rPr>
          <w:rFonts w:ascii="Arial" w:hAnsi="Arial" w:cs="Arial"/>
          <w:spacing w:val="-3"/>
          <w:sz w:val="24"/>
          <w:szCs w:val="24"/>
        </w:rPr>
        <w:t>Figura 2. La leyenda del Volcán Arenal. Brindado por Villegas (2018)</w:t>
      </w:r>
    </w:p>
    <w:p w14:paraId="0791F71C" w14:textId="1F99E254" w:rsidR="0010335B" w:rsidRDefault="005A225F" w:rsidP="0010335B">
      <w:pPr>
        <w:spacing w:line="360" w:lineRule="auto"/>
        <w:jc w:val="center"/>
        <w:rPr>
          <w:rFonts w:ascii="Arial" w:hAnsi="Arial" w:cs="Arial"/>
          <w:spacing w:val="-3"/>
          <w:sz w:val="24"/>
          <w:szCs w:val="24"/>
        </w:rPr>
      </w:pPr>
      <w:r w:rsidRPr="005A225F">
        <w:rPr>
          <w:rFonts w:ascii="Arial" w:hAnsi="Arial" w:cs="Arial"/>
          <w:noProof/>
          <w:spacing w:val="-3"/>
          <w:sz w:val="24"/>
          <w:szCs w:val="24"/>
          <w:lang w:val="es-MX" w:eastAsia="es-MX"/>
        </w:rPr>
        <w:drawing>
          <wp:inline distT="0" distB="0" distL="0" distR="0" wp14:anchorId="336FF676" wp14:editId="1BD1CCCA">
            <wp:extent cx="5943600" cy="18129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12925"/>
                    </a:xfrm>
                    <a:prstGeom prst="rect">
                      <a:avLst/>
                    </a:prstGeom>
                  </pic:spPr>
                </pic:pic>
              </a:graphicData>
            </a:graphic>
          </wp:inline>
        </w:drawing>
      </w:r>
    </w:p>
    <w:p w14:paraId="6D8C65CA" w14:textId="16FCE5BF" w:rsidR="0010335B" w:rsidRDefault="0010335B" w:rsidP="0010335B">
      <w:pPr>
        <w:spacing w:line="360" w:lineRule="auto"/>
        <w:jc w:val="center"/>
        <w:rPr>
          <w:rFonts w:ascii="Arial" w:hAnsi="Arial" w:cs="Arial"/>
          <w:spacing w:val="-3"/>
          <w:sz w:val="24"/>
          <w:szCs w:val="24"/>
        </w:rPr>
      </w:pPr>
      <w:r>
        <w:rPr>
          <w:rFonts w:ascii="Arial" w:hAnsi="Arial" w:cs="Arial"/>
          <w:spacing w:val="-3"/>
          <w:sz w:val="24"/>
          <w:szCs w:val="24"/>
        </w:rPr>
        <w:t>Figura 3. Guanacaste, su riqueza cultural inmaterial. Extraído de la página del Ministerio de cultura y juventud (2020)</w:t>
      </w:r>
    </w:p>
    <w:p w14:paraId="4B7CDB74" w14:textId="77777777" w:rsidR="0010335B" w:rsidRDefault="0010335B">
      <w:pPr>
        <w:spacing w:after="160" w:line="259" w:lineRule="auto"/>
        <w:rPr>
          <w:rFonts w:ascii="Arial" w:hAnsi="Arial" w:cs="Arial"/>
          <w:spacing w:val="-3"/>
          <w:sz w:val="24"/>
          <w:szCs w:val="24"/>
        </w:rPr>
      </w:pPr>
      <w:r>
        <w:rPr>
          <w:rFonts w:ascii="Arial" w:hAnsi="Arial" w:cs="Arial"/>
          <w:spacing w:val="-3"/>
          <w:sz w:val="24"/>
          <w:szCs w:val="24"/>
        </w:rPr>
        <w:br w:type="page"/>
      </w:r>
    </w:p>
    <w:p w14:paraId="254508D8" w14:textId="56F40F78" w:rsidR="0010335B" w:rsidRDefault="0010335B" w:rsidP="0010335B">
      <w:pPr>
        <w:spacing w:line="360" w:lineRule="auto"/>
        <w:jc w:val="center"/>
        <w:rPr>
          <w:rFonts w:ascii="Arial" w:hAnsi="Arial" w:cs="Arial"/>
          <w:spacing w:val="-3"/>
          <w:sz w:val="24"/>
          <w:szCs w:val="24"/>
        </w:rPr>
      </w:pPr>
      <w:r w:rsidRPr="0010335B">
        <w:rPr>
          <w:rFonts w:ascii="Arial" w:hAnsi="Arial" w:cs="Arial"/>
          <w:noProof/>
          <w:spacing w:val="-3"/>
          <w:sz w:val="24"/>
          <w:szCs w:val="24"/>
          <w:lang w:val="es-MX" w:eastAsia="es-MX"/>
        </w:rPr>
        <w:lastRenderedPageBreak/>
        <w:drawing>
          <wp:inline distT="0" distB="0" distL="0" distR="0" wp14:anchorId="560FC760" wp14:editId="034DC6B6">
            <wp:extent cx="5943600" cy="130556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05560"/>
                    </a:xfrm>
                    <a:prstGeom prst="rect">
                      <a:avLst/>
                    </a:prstGeom>
                  </pic:spPr>
                </pic:pic>
              </a:graphicData>
            </a:graphic>
          </wp:inline>
        </w:drawing>
      </w:r>
    </w:p>
    <w:p w14:paraId="6C02522C" w14:textId="112F376A" w:rsidR="0010335B" w:rsidRDefault="0010335B" w:rsidP="0010335B">
      <w:pPr>
        <w:spacing w:line="360" w:lineRule="auto"/>
        <w:jc w:val="center"/>
        <w:rPr>
          <w:rFonts w:ascii="Arial" w:hAnsi="Arial" w:cs="Arial"/>
          <w:spacing w:val="-3"/>
          <w:sz w:val="24"/>
          <w:szCs w:val="24"/>
        </w:rPr>
      </w:pPr>
      <w:r>
        <w:rPr>
          <w:rFonts w:ascii="Arial" w:hAnsi="Arial" w:cs="Arial"/>
          <w:spacing w:val="-3"/>
          <w:sz w:val="24"/>
          <w:szCs w:val="24"/>
        </w:rPr>
        <w:t>Figura 4. La tradición del boyeo y las carretas. Información proveniente de Carrillo (2008)</w:t>
      </w:r>
    </w:p>
    <w:p w14:paraId="4DF3245E" w14:textId="11A3C948" w:rsidR="0010335B" w:rsidRDefault="0010335B" w:rsidP="0010335B">
      <w:pPr>
        <w:spacing w:line="360" w:lineRule="auto"/>
        <w:jc w:val="center"/>
        <w:rPr>
          <w:rFonts w:ascii="Arial" w:hAnsi="Arial" w:cs="Arial"/>
          <w:spacing w:val="-3"/>
          <w:sz w:val="24"/>
          <w:szCs w:val="24"/>
        </w:rPr>
      </w:pPr>
      <w:r w:rsidRPr="0010335B">
        <w:rPr>
          <w:rFonts w:ascii="Arial" w:hAnsi="Arial" w:cs="Arial"/>
          <w:noProof/>
          <w:spacing w:val="-3"/>
          <w:sz w:val="24"/>
          <w:szCs w:val="24"/>
          <w:lang w:val="es-MX" w:eastAsia="es-MX"/>
        </w:rPr>
        <w:drawing>
          <wp:inline distT="0" distB="0" distL="0" distR="0" wp14:anchorId="216D3014" wp14:editId="4621CB6A">
            <wp:extent cx="5943600" cy="165290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52905"/>
                    </a:xfrm>
                    <a:prstGeom prst="rect">
                      <a:avLst/>
                    </a:prstGeom>
                  </pic:spPr>
                </pic:pic>
              </a:graphicData>
            </a:graphic>
          </wp:inline>
        </w:drawing>
      </w:r>
    </w:p>
    <w:p w14:paraId="536D91C4" w14:textId="57FABAFD" w:rsidR="0010335B" w:rsidRDefault="0010335B" w:rsidP="0010335B">
      <w:pPr>
        <w:spacing w:line="360" w:lineRule="auto"/>
        <w:jc w:val="center"/>
        <w:rPr>
          <w:rFonts w:ascii="Arial" w:hAnsi="Arial" w:cs="Arial"/>
          <w:spacing w:val="-3"/>
          <w:sz w:val="24"/>
          <w:szCs w:val="24"/>
        </w:rPr>
      </w:pPr>
      <w:r>
        <w:rPr>
          <w:rFonts w:ascii="Arial" w:hAnsi="Arial" w:cs="Arial"/>
          <w:spacing w:val="-3"/>
          <w:sz w:val="24"/>
          <w:szCs w:val="24"/>
        </w:rPr>
        <w:t>Figura 5. Música Tradicional de Cimarrona Costarricense</w:t>
      </w:r>
      <w:r w:rsidR="00653620">
        <w:rPr>
          <w:rFonts w:ascii="Arial" w:hAnsi="Arial" w:cs="Arial"/>
          <w:spacing w:val="-3"/>
          <w:sz w:val="24"/>
          <w:szCs w:val="24"/>
        </w:rPr>
        <w:t>. Producido por López (2022).</w:t>
      </w:r>
    </w:p>
    <w:p w14:paraId="48E458E5" w14:textId="20E96CB3" w:rsidR="0014063D" w:rsidRDefault="007B1C57" w:rsidP="0014063D">
      <w:pPr>
        <w:spacing w:line="360" w:lineRule="auto"/>
        <w:jc w:val="both"/>
        <w:rPr>
          <w:rFonts w:ascii="Arial" w:hAnsi="Arial" w:cs="Arial"/>
          <w:spacing w:val="-3"/>
          <w:sz w:val="24"/>
          <w:szCs w:val="24"/>
        </w:rPr>
      </w:pPr>
      <w:r>
        <w:rPr>
          <w:rFonts w:ascii="Arial" w:hAnsi="Arial" w:cs="Arial"/>
          <w:spacing w:val="-3"/>
          <w:sz w:val="24"/>
          <w:szCs w:val="24"/>
        </w:rPr>
        <w:t>Ya para concluir</w:t>
      </w:r>
      <w:r w:rsidR="0014063D">
        <w:rPr>
          <w:rFonts w:ascii="Arial" w:hAnsi="Arial" w:cs="Arial"/>
          <w:spacing w:val="-3"/>
          <w:sz w:val="24"/>
          <w:szCs w:val="24"/>
        </w:rPr>
        <w:t xml:space="preserve"> el trabajo realizado para esta tercera tarea del curso </w:t>
      </w:r>
      <w:r w:rsidR="0014063D" w:rsidRPr="0014063D">
        <w:rPr>
          <w:rFonts w:ascii="Arial" w:hAnsi="Arial" w:cs="Arial"/>
          <w:spacing w:val="-3"/>
          <w:sz w:val="24"/>
          <w:szCs w:val="24"/>
        </w:rPr>
        <w:t>Arte y cultura popular costarricense</w:t>
      </w:r>
      <w:r w:rsidR="0014063D">
        <w:rPr>
          <w:rFonts w:ascii="Arial" w:hAnsi="Arial" w:cs="Arial"/>
          <w:spacing w:val="-3"/>
          <w:sz w:val="24"/>
          <w:szCs w:val="24"/>
        </w:rPr>
        <w:t>, el cual tuvo de objetivo analizar los diferentes contextos y lugares en los que se desarrolla el arte y la cultura del país en forma del Patrimonio Cultural Intangible, el primero de todos fue la leyenda del Volcán Arenal, donde su protección es guiada por la enseñanza del cuidado de las costumbres indígenas del pueblo Maluku y también su divulgación para que pueda ser potencialmente el Volcán Arenal un punto atractivo para la llegada de turistas.</w:t>
      </w:r>
    </w:p>
    <w:p w14:paraId="5870299E" w14:textId="1D8B10BC" w:rsidR="0014063D" w:rsidRDefault="0014063D" w:rsidP="0014063D">
      <w:pPr>
        <w:spacing w:line="360" w:lineRule="auto"/>
        <w:jc w:val="both"/>
        <w:rPr>
          <w:rFonts w:ascii="Arial" w:hAnsi="Arial" w:cs="Arial"/>
          <w:spacing w:val="-3"/>
          <w:sz w:val="24"/>
          <w:szCs w:val="24"/>
        </w:rPr>
      </w:pPr>
      <w:r>
        <w:rPr>
          <w:rFonts w:ascii="Arial" w:hAnsi="Arial" w:cs="Arial"/>
          <w:spacing w:val="-3"/>
          <w:sz w:val="24"/>
          <w:szCs w:val="24"/>
        </w:rPr>
        <w:t xml:space="preserve">El segundo de ellos que se propuso en el mapa mental, ha sido la diversa cultura guanacasteca y sus diferentes patrimonios. La responsabilidad de </w:t>
      </w:r>
      <w:r w:rsidR="00F34CF3">
        <w:rPr>
          <w:rFonts w:ascii="Arial" w:hAnsi="Arial" w:cs="Arial"/>
          <w:spacing w:val="-3"/>
          <w:sz w:val="24"/>
          <w:szCs w:val="24"/>
        </w:rPr>
        <w:t>la</w:t>
      </w:r>
      <w:r>
        <w:rPr>
          <w:rFonts w:ascii="Arial" w:hAnsi="Arial" w:cs="Arial"/>
          <w:spacing w:val="-3"/>
          <w:sz w:val="24"/>
          <w:szCs w:val="24"/>
        </w:rPr>
        <w:t xml:space="preserve"> </w:t>
      </w:r>
      <w:r w:rsidR="00F34CF3">
        <w:rPr>
          <w:rFonts w:ascii="Arial" w:hAnsi="Arial" w:cs="Arial"/>
          <w:spacing w:val="-3"/>
          <w:sz w:val="24"/>
          <w:szCs w:val="24"/>
        </w:rPr>
        <w:t>preservación es de forma directa por las mismas comunidades de la provincia de la pampa, donde en ellas sus ciudadanos deben ser capaces de aprender por parte de sus coterráneos las tradiciones y la producción de sus comidas, también cuando llegue su momento estos deberán devolver el favor y ser los maestros de dichas enseñanzas. De una manera, más indirecta y con la celebración de la Anexión de Nicoya, los estudiantes de todo el país gustan de los platillos y bailes tradicionales de la bella provincia de Guanacaste.</w:t>
      </w:r>
    </w:p>
    <w:p w14:paraId="7B0DB504" w14:textId="67AC0F00" w:rsidR="00F34CF3" w:rsidRDefault="00F34CF3" w:rsidP="0014063D">
      <w:pPr>
        <w:spacing w:line="360" w:lineRule="auto"/>
        <w:jc w:val="both"/>
        <w:rPr>
          <w:rFonts w:ascii="Arial" w:hAnsi="Arial" w:cs="Arial"/>
          <w:spacing w:val="-3"/>
          <w:sz w:val="24"/>
          <w:szCs w:val="24"/>
        </w:rPr>
      </w:pPr>
      <w:r>
        <w:rPr>
          <w:rFonts w:ascii="Arial" w:hAnsi="Arial" w:cs="Arial"/>
          <w:spacing w:val="-3"/>
          <w:sz w:val="24"/>
          <w:szCs w:val="24"/>
        </w:rPr>
        <w:lastRenderedPageBreak/>
        <w:t xml:space="preserve">Prosiguiendo al siguiente, el boyeo y las carretas son parte fundamental del pasado costarricense y lo conectan al deseo arduo de la realización correcta de las labores. Siendo el boyeo, la tradición de llevar bueyes que transportan a las carretas con sus distintivas figuras pintadas, y la construcción de las mismas que ha pasado entre </w:t>
      </w:r>
      <w:r w:rsidR="00A662CF">
        <w:rPr>
          <w:rFonts w:ascii="Arial" w:hAnsi="Arial" w:cs="Arial"/>
          <w:spacing w:val="-3"/>
          <w:sz w:val="24"/>
          <w:szCs w:val="24"/>
        </w:rPr>
        <w:t>generaciones, lastimosamente muy pocas familias poseen los talleres, las técnicas y moldes para su fabricación fiel a las épocas donde estas fueron usualmente populares y su uso era diario. Lo que se mantiene firme y se intenta enseñar en las instituciones educativas son las formas de realizar el correcto estilizado de las carretas, agregando en estos líneas, paisajes, flora y fauna.</w:t>
      </w:r>
    </w:p>
    <w:p w14:paraId="4EC852E8" w14:textId="7A945BF7" w:rsidR="00A662CF" w:rsidRDefault="00A662CF" w:rsidP="0014063D">
      <w:pPr>
        <w:spacing w:line="360" w:lineRule="auto"/>
        <w:jc w:val="both"/>
        <w:rPr>
          <w:rFonts w:ascii="Arial" w:hAnsi="Arial" w:cs="Arial"/>
          <w:spacing w:val="-3"/>
          <w:sz w:val="24"/>
          <w:szCs w:val="24"/>
        </w:rPr>
      </w:pPr>
      <w:r>
        <w:rPr>
          <w:rFonts w:ascii="Arial" w:hAnsi="Arial" w:cs="Arial"/>
          <w:spacing w:val="-3"/>
          <w:sz w:val="24"/>
          <w:szCs w:val="24"/>
        </w:rPr>
        <w:t>Ya, por último, se estudió el tema de las “cimarronas”, la cual funcionan como distractores de problemas y entretenimiento de las diferentes comunidades, donde estas se realizan. La cual usualmente se acompaña con instrumentos de viento los cuales suenan lo suficiente para llamar la atención del público, como las trompetas y se da la pasarela en medio de las calles del país de las famosas mascaradas, en esta se involucran personas de</w:t>
      </w:r>
      <w:r w:rsidR="00331B55">
        <w:rPr>
          <w:rFonts w:ascii="Arial" w:hAnsi="Arial" w:cs="Arial"/>
          <w:spacing w:val="-3"/>
          <w:sz w:val="24"/>
          <w:szCs w:val="24"/>
        </w:rPr>
        <w:t xml:space="preserve"> todas las edades, siendo sumamente funcional para su conservación. A ello, se puede agregar que las máscaras que se usan tienden a referirse a héroes patrios, personajes de la farándula costarricense y agregados de la cultura pop, siendo esto una evolución a través de los años. Los PCI son esenciales para la construcción de la identidad de cada comunidad y su aporte cultural es tal que en otras comunidades intentan replicar estas prácticas, no solamente dentro del país, sino también fuera de este.</w:t>
      </w:r>
    </w:p>
    <w:p w14:paraId="11524A44" w14:textId="6FB2301D" w:rsidR="0010335B" w:rsidRPr="0010335B" w:rsidRDefault="0010335B" w:rsidP="0010335B">
      <w:pPr>
        <w:spacing w:line="360" w:lineRule="auto"/>
        <w:jc w:val="center"/>
        <w:rPr>
          <w:rFonts w:ascii="Arial" w:hAnsi="Arial" w:cs="Arial"/>
          <w:spacing w:val="-3"/>
          <w:sz w:val="24"/>
          <w:szCs w:val="24"/>
        </w:rPr>
      </w:pPr>
    </w:p>
    <w:p w14:paraId="07D8DC94" w14:textId="2186DDAE" w:rsidR="005A225F" w:rsidRDefault="005A225F" w:rsidP="0010335B">
      <w:pPr>
        <w:spacing w:line="360" w:lineRule="auto"/>
        <w:jc w:val="both"/>
        <w:rPr>
          <w:rFonts w:ascii="Arial" w:hAnsi="Arial" w:cs="Arial"/>
          <w:spacing w:val="-3"/>
          <w:sz w:val="24"/>
          <w:szCs w:val="24"/>
        </w:rPr>
      </w:pPr>
      <w:r>
        <w:rPr>
          <w:rFonts w:ascii="Arial" w:hAnsi="Arial" w:cs="Arial"/>
          <w:spacing w:val="-3"/>
          <w:sz w:val="24"/>
          <w:szCs w:val="24"/>
        </w:rPr>
        <w:br w:type="page"/>
      </w:r>
    </w:p>
    <w:p w14:paraId="74F6E094" w14:textId="34F3CBA9" w:rsidR="00000063" w:rsidRDefault="00E03698" w:rsidP="00E33E4D">
      <w:pPr>
        <w:spacing w:line="360" w:lineRule="auto"/>
        <w:jc w:val="both"/>
        <w:rPr>
          <w:rFonts w:ascii="Arial" w:hAnsi="Arial" w:cs="Arial"/>
          <w:spacing w:val="-3"/>
          <w:sz w:val="24"/>
          <w:szCs w:val="24"/>
        </w:rPr>
      </w:pPr>
      <w:r>
        <w:rPr>
          <w:rFonts w:ascii="Arial" w:hAnsi="Arial" w:cs="Arial"/>
          <w:spacing w:val="-3"/>
          <w:sz w:val="24"/>
          <w:szCs w:val="24"/>
        </w:rPr>
        <w:lastRenderedPageBreak/>
        <w:t xml:space="preserve">Referencias </w:t>
      </w:r>
      <w:r w:rsidR="00B80E2D">
        <w:rPr>
          <w:rFonts w:ascii="Arial" w:hAnsi="Arial" w:cs="Arial"/>
          <w:spacing w:val="-3"/>
          <w:sz w:val="24"/>
          <w:szCs w:val="24"/>
        </w:rPr>
        <w:t>Bibliográficas</w:t>
      </w:r>
    </w:p>
    <w:p w14:paraId="1F1D9CBE" w14:textId="0B8B1AF9" w:rsidR="001F3EC0" w:rsidRDefault="001F3EC0" w:rsidP="001F3EC0">
      <w:pPr>
        <w:spacing w:line="360" w:lineRule="auto"/>
        <w:ind w:left="720" w:hanging="720"/>
        <w:jc w:val="both"/>
        <w:rPr>
          <w:rFonts w:ascii="Arial" w:hAnsi="Arial" w:cs="Arial"/>
          <w:spacing w:val="-3"/>
          <w:sz w:val="24"/>
          <w:szCs w:val="24"/>
        </w:rPr>
      </w:pPr>
      <w:r>
        <w:rPr>
          <w:rFonts w:ascii="Arial" w:hAnsi="Arial" w:cs="Arial"/>
          <w:spacing w:val="-3"/>
          <w:sz w:val="24"/>
          <w:szCs w:val="24"/>
        </w:rPr>
        <w:t xml:space="preserve">Alpizar, N. (2020). </w:t>
      </w:r>
      <w:r w:rsidRPr="00331B55">
        <w:rPr>
          <w:rFonts w:ascii="Arial" w:hAnsi="Arial" w:cs="Arial"/>
          <w:i/>
          <w:spacing w:val="-3"/>
          <w:sz w:val="24"/>
          <w:szCs w:val="24"/>
        </w:rPr>
        <w:t xml:space="preserve">La Gestión Cultural en Costa Rica: definiciones y alcances. </w:t>
      </w:r>
      <w:r>
        <w:rPr>
          <w:rFonts w:ascii="Arial" w:hAnsi="Arial" w:cs="Arial"/>
          <w:spacing w:val="-3"/>
          <w:sz w:val="24"/>
          <w:szCs w:val="24"/>
        </w:rPr>
        <w:t xml:space="preserve">Revista Pensamiento Actual. Costa Rica, UCR. Extraído de: </w:t>
      </w:r>
      <w:hyperlink r:id="rId18" w:history="1">
        <w:r w:rsidRPr="00073AC4">
          <w:rPr>
            <w:rStyle w:val="Hipervnculo"/>
            <w:rFonts w:ascii="Arial" w:hAnsi="Arial" w:cs="Arial"/>
            <w:spacing w:val="-3"/>
            <w:sz w:val="24"/>
            <w:szCs w:val="24"/>
          </w:rPr>
          <w:t>https://revistas.ucr.ac.cr/index.php/pensamiento-actual/article/view/42118/42779</w:t>
        </w:r>
      </w:hyperlink>
    </w:p>
    <w:p w14:paraId="151BDADB" w14:textId="3DF5E490" w:rsidR="001F3EC0" w:rsidRDefault="001F3EC0" w:rsidP="001F3EC0">
      <w:pPr>
        <w:spacing w:line="360" w:lineRule="auto"/>
        <w:ind w:left="720" w:hanging="720"/>
        <w:jc w:val="both"/>
        <w:rPr>
          <w:rFonts w:ascii="Arial" w:hAnsi="Arial" w:cs="Arial"/>
          <w:spacing w:val="-3"/>
          <w:sz w:val="24"/>
          <w:szCs w:val="24"/>
          <w:lang w:val="es-MX"/>
        </w:rPr>
      </w:pPr>
      <w:r>
        <w:rPr>
          <w:rFonts w:ascii="Arial" w:hAnsi="Arial" w:cs="Arial"/>
          <w:spacing w:val="-3"/>
          <w:sz w:val="24"/>
          <w:szCs w:val="24"/>
          <w:lang w:val="es-MX"/>
        </w:rPr>
        <w:t xml:space="preserve">Carrillo, C. (2008). </w:t>
      </w:r>
      <w:r w:rsidRPr="001F3EC0">
        <w:rPr>
          <w:rFonts w:ascii="Arial" w:hAnsi="Arial" w:cs="Arial"/>
          <w:i/>
          <w:spacing w:val="-3"/>
          <w:sz w:val="24"/>
          <w:szCs w:val="24"/>
          <w:lang w:val="es-MX"/>
        </w:rPr>
        <w:t>La tradición del boyeo y las carretas.</w:t>
      </w:r>
      <w:r>
        <w:rPr>
          <w:rFonts w:ascii="Arial" w:hAnsi="Arial" w:cs="Arial"/>
          <w:spacing w:val="-3"/>
          <w:sz w:val="24"/>
          <w:szCs w:val="24"/>
          <w:lang w:val="es-MX"/>
        </w:rPr>
        <w:t xml:space="preserve"> Extraído de: </w:t>
      </w:r>
      <w:hyperlink r:id="rId19" w:history="1">
        <w:r w:rsidRPr="00073AC4">
          <w:rPr>
            <w:rStyle w:val="Hipervnculo"/>
            <w:rFonts w:ascii="Arial" w:hAnsi="Arial" w:cs="Arial"/>
            <w:spacing w:val="-3"/>
            <w:sz w:val="24"/>
            <w:szCs w:val="24"/>
            <w:lang w:val="es-MX"/>
          </w:rPr>
          <w:t>https://ich.unesco.org/es/RL/la-tradicion-del-boyeo-y-las-carretas-00103</w:t>
        </w:r>
      </w:hyperlink>
    </w:p>
    <w:p w14:paraId="4836180B" w14:textId="2FF47BCA" w:rsidR="001F3EC0" w:rsidRDefault="001F3EC0" w:rsidP="001F3EC0">
      <w:pPr>
        <w:spacing w:line="360" w:lineRule="auto"/>
        <w:ind w:left="720" w:hanging="720"/>
        <w:jc w:val="both"/>
        <w:rPr>
          <w:rFonts w:ascii="Arial" w:hAnsi="Arial" w:cs="Arial"/>
          <w:spacing w:val="-3"/>
          <w:sz w:val="24"/>
          <w:szCs w:val="24"/>
          <w:lang w:val="es-MX"/>
        </w:rPr>
      </w:pPr>
      <w:r>
        <w:rPr>
          <w:rFonts w:ascii="Arial" w:hAnsi="Arial" w:cs="Arial"/>
          <w:spacing w:val="-3"/>
          <w:sz w:val="24"/>
          <w:szCs w:val="24"/>
          <w:lang w:val="es-MX"/>
        </w:rPr>
        <w:t xml:space="preserve">López, L. (2022). </w:t>
      </w:r>
      <w:r w:rsidRPr="001F3EC0">
        <w:rPr>
          <w:rFonts w:ascii="Arial" w:hAnsi="Arial" w:cs="Arial"/>
          <w:spacing w:val="-3"/>
          <w:sz w:val="24"/>
          <w:szCs w:val="24"/>
          <w:lang w:val="es-MX"/>
        </w:rPr>
        <w:t>Música Tradicional de Cimarrona Costarricense declarada patrimonio cultural inmaterial del país</w:t>
      </w:r>
      <w:r>
        <w:rPr>
          <w:rFonts w:ascii="Arial" w:hAnsi="Arial" w:cs="Arial"/>
          <w:spacing w:val="-3"/>
          <w:sz w:val="24"/>
          <w:szCs w:val="24"/>
          <w:lang w:val="es-MX"/>
        </w:rPr>
        <w:t>. Extraído de:</w:t>
      </w:r>
      <w:r w:rsidRPr="001F3EC0">
        <w:t xml:space="preserve"> </w:t>
      </w:r>
      <w:hyperlink r:id="rId20" w:history="1">
        <w:r w:rsidRPr="00073AC4">
          <w:rPr>
            <w:rStyle w:val="Hipervnculo"/>
            <w:rFonts w:ascii="Arial" w:hAnsi="Arial" w:cs="Arial"/>
            <w:spacing w:val="-3"/>
            <w:sz w:val="24"/>
            <w:szCs w:val="24"/>
            <w:lang w:val="es-MX"/>
          </w:rPr>
          <w:t>https://www.mcj.go.cr/sala-de-prensa/noticias/musica-tradicional-de-cimarrona-costarricense-declarada-patrimonio-cultural</w:t>
        </w:r>
      </w:hyperlink>
    </w:p>
    <w:p w14:paraId="70F842CC" w14:textId="77777777" w:rsidR="001F3EC0" w:rsidRDefault="001F3EC0" w:rsidP="001F3EC0">
      <w:pPr>
        <w:spacing w:line="360" w:lineRule="auto"/>
        <w:ind w:left="720" w:hanging="720"/>
        <w:jc w:val="both"/>
        <w:rPr>
          <w:rFonts w:ascii="Arial" w:hAnsi="Arial" w:cs="Arial"/>
          <w:spacing w:val="-3"/>
          <w:sz w:val="24"/>
          <w:szCs w:val="24"/>
          <w:lang w:val="es-MX"/>
        </w:rPr>
      </w:pPr>
      <w:r w:rsidRPr="001F3EC0">
        <w:rPr>
          <w:rFonts w:ascii="Arial" w:hAnsi="Arial" w:cs="Arial"/>
          <w:spacing w:val="-3"/>
          <w:sz w:val="24"/>
          <w:szCs w:val="24"/>
          <w:lang w:val="es-MX"/>
        </w:rPr>
        <w:t xml:space="preserve">Oficina de Prensa y Comunicación </w:t>
      </w:r>
      <w:r>
        <w:rPr>
          <w:rFonts w:ascii="Arial" w:hAnsi="Arial" w:cs="Arial"/>
          <w:spacing w:val="-3"/>
          <w:sz w:val="24"/>
          <w:szCs w:val="24"/>
          <w:lang w:val="es-MX"/>
        </w:rPr>
        <w:t>–</w:t>
      </w:r>
      <w:r w:rsidRPr="001F3EC0">
        <w:rPr>
          <w:rFonts w:ascii="Arial" w:hAnsi="Arial" w:cs="Arial"/>
          <w:spacing w:val="-3"/>
          <w:sz w:val="24"/>
          <w:szCs w:val="24"/>
          <w:lang w:val="es-MX"/>
        </w:rPr>
        <w:t xml:space="preserve"> MCJ</w:t>
      </w:r>
      <w:r>
        <w:rPr>
          <w:rFonts w:ascii="Arial" w:hAnsi="Arial" w:cs="Arial"/>
          <w:spacing w:val="-3"/>
          <w:sz w:val="24"/>
          <w:szCs w:val="24"/>
          <w:lang w:val="es-MX"/>
        </w:rPr>
        <w:t xml:space="preserve">. (2020). </w:t>
      </w:r>
      <w:r w:rsidRPr="001F3EC0">
        <w:rPr>
          <w:rFonts w:ascii="Arial" w:hAnsi="Arial" w:cs="Arial"/>
          <w:i/>
          <w:spacing w:val="-3"/>
          <w:sz w:val="24"/>
          <w:szCs w:val="24"/>
          <w:lang w:val="es-MX"/>
        </w:rPr>
        <w:t xml:space="preserve">Guanacaste, su riqueza cultural inmaterial y su aporte a la nación. </w:t>
      </w:r>
      <w:r w:rsidRPr="001F3EC0">
        <w:rPr>
          <w:rFonts w:ascii="Arial" w:hAnsi="Arial" w:cs="Arial"/>
          <w:spacing w:val="-3"/>
          <w:sz w:val="24"/>
          <w:szCs w:val="24"/>
          <w:lang w:val="es-MX"/>
        </w:rPr>
        <w:t>Extraído d</w:t>
      </w:r>
      <w:r>
        <w:rPr>
          <w:rFonts w:ascii="Arial" w:hAnsi="Arial" w:cs="Arial"/>
          <w:spacing w:val="-3"/>
          <w:sz w:val="24"/>
          <w:szCs w:val="24"/>
          <w:lang w:val="es-MX"/>
        </w:rPr>
        <w:t>e:</w:t>
      </w:r>
      <w:r w:rsidRPr="001F3EC0">
        <w:rPr>
          <w:rFonts w:ascii="Arial" w:hAnsi="Arial" w:cs="Arial"/>
          <w:spacing w:val="-3"/>
          <w:sz w:val="24"/>
          <w:szCs w:val="24"/>
          <w:lang w:val="es-MX"/>
        </w:rPr>
        <w:t xml:space="preserve"> </w:t>
      </w:r>
      <w:hyperlink r:id="rId21" w:history="1">
        <w:r w:rsidRPr="00073AC4">
          <w:rPr>
            <w:rStyle w:val="Hipervnculo"/>
            <w:rFonts w:ascii="Arial" w:hAnsi="Arial" w:cs="Arial"/>
            <w:spacing w:val="-3"/>
            <w:sz w:val="24"/>
            <w:szCs w:val="24"/>
            <w:lang w:val="es-MX"/>
          </w:rPr>
          <w:t>https://www.mcj.go.cr/sala-de-prensa/noticias/guanacaste-su-riqueza-cultural-inmaterial-y-su-aporte-la-nacion</w:t>
        </w:r>
      </w:hyperlink>
    </w:p>
    <w:p w14:paraId="3AB9CF16" w14:textId="119E9205" w:rsidR="00582FAA" w:rsidRDefault="00582FAA" w:rsidP="00582FAA">
      <w:pPr>
        <w:spacing w:line="360" w:lineRule="auto"/>
        <w:ind w:left="720" w:hanging="720"/>
        <w:jc w:val="both"/>
        <w:rPr>
          <w:rFonts w:ascii="Arial" w:hAnsi="Arial" w:cs="Arial"/>
          <w:spacing w:val="-3"/>
          <w:sz w:val="24"/>
          <w:szCs w:val="24"/>
        </w:rPr>
      </w:pPr>
      <w:r>
        <w:rPr>
          <w:rFonts w:ascii="Arial" w:hAnsi="Arial" w:cs="Arial"/>
          <w:spacing w:val="-3"/>
          <w:sz w:val="24"/>
          <w:szCs w:val="24"/>
        </w:rPr>
        <w:t xml:space="preserve">Salazar, M. (2022). </w:t>
      </w:r>
      <w:r w:rsidRPr="003F4864">
        <w:rPr>
          <w:rFonts w:ascii="Arial" w:hAnsi="Arial" w:cs="Arial"/>
          <w:i/>
          <w:spacing w:val="-3"/>
          <w:sz w:val="24"/>
          <w:szCs w:val="24"/>
        </w:rPr>
        <w:t>Arte y Cultura Popular Costarricense Antología.</w:t>
      </w:r>
      <w:r>
        <w:rPr>
          <w:rFonts w:ascii="Arial" w:hAnsi="Arial" w:cs="Arial"/>
          <w:spacing w:val="-3"/>
          <w:sz w:val="24"/>
          <w:szCs w:val="24"/>
        </w:rPr>
        <w:t xml:space="preserve"> Costa Rica. EUNED.</w:t>
      </w:r>
    </w:p>
    <w:p w14:paraId="0B548038" w14:textId="2EA66FDE" w:rsidR="007B1C57" w:rsidRDefault="007B1C57" w:rsidP="007B1C57">
      <w:pPr>
        <w:spacing w:line="360" w:lineRule="auto"/>
        <w:ind w:left="720" w:hanging="720"/>
        <w:jc w:val="both"/>
        <w:rPr>
          <w:rFonts w:ascii="Arial" w:hAnsi="Arial" w:cs="Arial"/>
          <w:spacing w:val="-3"/>
          <w:sz w:val="24"/>
          <w:szCs w:val="24"/>
        </w:rPr>
      </w:pPr>
      <w:r>
        <w:rPr>
          <w:rFonts w:ascii="Arial" w:hAnsi="Arial" w:cs="Arial"/>
          <w:spacing w:val="-3"/>
          <w:sz w:val="24"/>
          <w:szCs w:val="24"/>
        </w:rPr>
        <w:t xml:space="preserve">Salazar, M. (2025). </w:t>
      </w:r>
      <w:r w:rsidRPr="00D515CC">
        <w:rPr>
          <w:rFonts w:ascii="Arial" w:hAnsi="Arial" w:cs="Arial"/>
          <w:i/>
          <w:spacing w:val="-3"/>
          <w:sz w:val="24"/>
          <w:szCs w:val="24"/>
        </w:rPr>
        <w:t>Orientación Académica.</w:t>
      </w:r>
      <w:r>
        <w:rPr>
          <w:rFonts w:ascii="Arial" w:hAnsi="Arial" w:cs="Arial"/>
          <w:spacing w:val="-3"/>
          <w:sz w:val="24"/>
          <w:szCs w:val="24"/>
        </w:rPr>
        <w:t xml:space="preserve"> Costa Rica. EUNED. </w:t>
      </w:r>
    </w:p>
    <w:p w14:paraId="32A144A9" w14:textId="1F6511E0" w:rsidR="002A285F" w:rsidRDefault="002A285F" w:rsidP="00582FAA">
      <w:pPr>
        <w:spacing w:line="360" w:lineRule="auto"/>
        <w:ind w:left="720" w:hanging="720"/>
        <w:jc w:val="both"/>
        <w:rPr>
          <w:rFonts w:ascii="Arial" w:hAnsi="Arial" w:cs="Arial"/>
          <w:spacing w:val="-3"/>
          <w:sz w:val="24"/>
          <w:szCs w:val="24"/>
        </w:rPr>
      </w:pPr>
      <w:r>
        <w:rPr>
          <w:rFonts w:ascii="Arial" w:hAnsi="Arial" w:cs="Arial"/>
          <w:spacing w:val="-3"/>
          <w:sz w:val="24"/>
          <w:szCs w:val="24"/>
        </w:rPr>
        <w:t xml:space="preserve">Valenciano, P. (2025). </w:t>
      </w:r>
      <w:r w:rsidRPr="002A285F">
        <w:rPr>
          <w:rFonts w:ascii="Arial" w:hAnsi="Arial" w:cs="Arial"/>
          <w:i/>
          <w:spacing w:val="-3"/>
          <w:sz w:val="24"/>
          <w:szCs w:val="24"/>
        </w:rPr>
        <w:t xml:space="preserve">Mapa </w:t>
      </w:r>
      <w:r>
        <w:rPr>
          <w:rFonts w:ascii="Arial" w:hAnsi="Arial" w:cs="Arial"/>
          <w:i/>
          <w:spacing w:val="-3"/>
          <w:sz w:val="24"/>
          <w:szCs w:val="24"/>
        </w:rPr>
        <w:t>M</w:t>
      </w:r>
      <w:r w:rsidRPr="002A285F">
        <w:rPr>
          <w:rFonts w:ascii="Arial" w:hAnsi="Arial" w:cs="Arial"/>
          <w:i/>
          <w:spacing w:val="-3"/>
          <w:sz w:val="24"/>
          <w:szCs w:val="24"/>
        </w:rPr>
        <w:t>ental Completo.</w:t>
      </w:r>
      <w:r>
        <w:rPr>
          <w:rFonts w:ascii="Arial" w:hAnsi="Arial" w:cs="Arial"/>
          <w:spacing w:val="-3"/>
          <w:sz w:val="24"/>
          <w:szCs w:val="24"/>
        </w:rPr>
        <w:t xml:space="preserve"> Creación Propia.</w:t>
      </w:r>
      <w:r w:rsidR="00D97CD6">
        <w:rPr>
          <w:rFonts w:ascii="Arial" w:hAnsi="Arial" w:cs="Arial"/>
          <w:spacing w:val="-3"/>
          <w:sz w:val="24"/>
          <w:szCs w:val="24"/>
        </w:rPr>
        <w:t xml:space="preserve"> Costa Rica.</w:t>
      </w:r>
      <w:bookmarkStart w:id="2" w:name="_GoBack"/>
      <w:bookmarkEnd w:id="2"/>
    </w:p>
    <w:p w14:paraId="0C460143" w14:textId="1A309401" w:rsidR="00FF5BC6" w:rsidRDefault="00331B55" w:rsidP="00582FAA">
      <w:pPr>
        <w:spacing w:line="360" w:lineRule="auto"/>
        <w:ind w:left="720" w:hanging="720"/>
        <w:jc w:val="both"/>
        <w:rPr>
          <w:rFonts w:ascii="Arial" w:hAnsi="Arial" w:cs="Arial"/>
          <w:spacing w:val="-3"/>
          <w:sz w:val="24"/>
          <w:szCs w:val="24"/>
        </w:rPr>
      </w:pPr>
      <w:r>
        <w:rPr>
          <w:rFonts w:ascii="Arial" w:hAnsi="Arial" w:cs="Arial"/>
          <w:spacing w:val="-3"/>
          <w:sz w:val="24"/>
          <w:szCs w:val="24"/>
        </w:rPr>
        <w:t xml:space="preserve">Villegas, S. (2018). </w:t>
      </w:r>
      <w:r w:rsidRPr="001F3EC0">
        <w:rPr>
          <w:rFonts w:ascii="Arial" w:hAnsi="Arial" w:cs="Arial"/>
          <w:i/>
          <w:spacing w:val="-3"/>
          <w:sz w:val="24"/>
          <w:szCs w:val="24"/>
        </w:rPr>
        <w:t>El patrimonio intangible: Un acervo cultural que puede generar una estrategia competitiva para Costa Rica.</w:t>
      </w:r>
      <w:r>
        <w:rPr>
          <w:rFonts w:ascii="Arial" w:hAnsi="Arial" w:cs="Arial"/>
          <w:spacing w:val="-3"/>
          <w:sz w:val="24"/>
          <w:szCs w:val="24"/>
        </w:rPr>
        <w:t xml:space="preserve"> </w:t>
      </w:r>
      <w:r w:rsidR="001F3EC0" w:rsidRPr="00331B55">
        <w:rPr>
          <w:rFonts w:ascii="Arial" w:hAnsi="Arial" w:cs="Arial"/>
          <w:spacing w:val="-3"/>
          <w:sz w:val="24"/>
          <w:szCs w:val="24"/>
        </w:rPr>
        <w:t>Extraído</w:t>
      </w:r>
      <w:r>
        <w:rPr>
          <w:rFonts w:ascii="Arial" w:hAnsi="Arial" w:cs="Arial"/>
          <w:spacing w:val="-3"/>
          <w:sz w:val="24"/>
          <w:szCs w:val="24"/>
        </w:rPr>
        <w:t xml:space="preserve"> de:</w:t>
      </w:r>
      <w:r w:rsidRPr="00331B55">
        <w:rPr>
          <w:rFonts w:ascii="Arial" w:hAnsi="Arial" w:cs="Arial"/>
          <w:spacing w:val="-3"/>
          <w:sz w:val="24"/>
          <w:szCs w:val="24"/>
        </w:rPr>
        <w:t xml:space="preserve"> </w:t>
      </w:r>
      <w:hyperlink r:id="rId22" w:history="1">
        <w:r w:rsidRPr="00073AC4">
          <w:rPr>
            <w:rStyle w:val="Hipervnculo"/>
            <w:rFonts w:ascii="Arial" w:hAnsi="Arial" w:cs="Arial"/>
            <w:spacing w:val="-3"/>
            <w:sz w:val="24"/>
            <w:szCs w:val="24"/>
          </w:rPr>
          <w:t>https://www.revistaviajesdigital.com/noticias/493-el-patrimonio-intangible-un-acervo-cultural-que-puede-generar-una-estrategia-competitiva-para-costa-rica</w:t>
        </w:r>
      </w:hyperlink>
    </w:p>
    <w:sectPr w:rsidR="00FF5BC6">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1C1E42" w14:textId="77777777" w:rsidR="00F07A71" w:rsidRDefault="00F07A71" w:rsidP="00E27253">
      <w:pPr>
        <w:spacing w:after="0" w:line="240" w:lineRule="auto"/>
      </w:pPr>
      <w:r>
        <w:separator/>
      </w:r>
    </w:p>
  </w:endnote>
  <w:endnote w:type="continuationSeparator" w:id="0">
    <w:p w14:paraId="172A85FF" w14:textId="77777777" w:rsidR="00F07A71" w:rsidRDefault="00F07A71" w:rsidP="00E27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790551"/>
      <w:docPartObj>
        <w:docPartGallery w:val="Page Numbers (Bottom of Page)"/>
        <w:docPartUnique/>
      </w:docPartObj>
    </w:sdtPr>
    <w:sdtEndPr/>
    <w:sdtContent>
      <w:p w14:paraId="33EE8189" w14:textId="2B05B682" w:rsidR="00331B55" w:rsidRDefault="00331B55">
        <w:pPr>
          <w:pStyle w:val="Piedepgina"/>
          <w:jc w:val="center"/>
        </w:pPr>
        <w:r>
          <w:fldChar w:fldCharType="begin"/>
        </w:r>
        <w:r>
          <w:instrText>PAGE   \* MERGEFORMAT</w:instrText>
        </w:r>
        <w:r>
          <w:fldChar w:fldCharType="separate"/>
        </w:r>
        <w:r w:rsidR="00D97CD6" w:rsidRPr="00D97CD6">
          <w:rPr>
            <w:noProof/>
            <w:lang w:val="es-ES"/>
          </w:rPr>
          <w:t>5</w:t>
        </w:r>
        <w:r>
          <w:fldChar w:fldCharType="end"/>
        </w:r>
      </w:p>
    </w:sdtContent>
  </w:sdt>
  <w:p w14:paraId="7BCC9141" w14:textId="77777777" w:rsidR="00331B55" w:rsidRDefault="00331B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4ED999" w14:textId="77777777" w:rsidR="00F07A71" w:rsidRDefault="00F07A71" w:rsidP="00E27253">
      <w:pPr>
        <w:spacing w:after="0" w:line="240" w:lineRule="auto"/>
      </w:pPr>
      <w:r>
        <w:separator/>
      </w:r>
    </w:p>
  </w:footnote>
  <w:footnote w:type="continuationSeparator" w:id="0">
    <w:p w14:paraId="625D8DA4" w14:textId="77777777" w:rsidR="00F07A71" w:rsidRDefault="00F07A71" w:rsidP="00E272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D3AEB"/>
    <w:multiLevelType w:val="hybridMultilevel"/>
    <w:tmpl w:val="E1367F5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FD51F2B"/>
    <w:multiLevelType w:val="hybridMultilevel"/>
    <w:tmpl w:val="EFD2F6FA"/>
    <w:lvl w:ilvl="0" w:tplc="A77A8B7A">
      <w:numFmt w:val="bullet"/>
      <w:lvlText w:val="-"/>
      <w:lvlJc w:val="left"/>
      <w:pPr>
        <w:ind w:left="782" w:hanging="360"/>
      </w:pPr>
      <w:rPr>
        <w:rFonts w:ascii="Verdana" w:eastAsiaTheme="minorHAnsi" w:hAnsi="Verdana" w:cstheme="minorBidi" w:hint="default"/>
      </w:rPr>
    </w:lvl>
    <w:lvl w:ilvl="1" w:tplc="04090003">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2" w15:restartNumberingAfterBreak="0">
    <w:nsid w:val="11701730"/>
    <w:multiLevelType w:val="hybridMultilevel"/>
    <w:tmpl w:val="1772F31C"/>
    <w:lvl w:ilvl="0" w:tplc="25F69B4C">
      <w:start w:val="1"/>
      <w:numFmt w:val="bullet"/>
      <w:lvlText w:val="­"/>
      <w:lvlJc w:val="left"/>
      <w:pPr>
        <w:ind w:left="780" w:hanging="360"/>
      </w:pPr>
      <w:rPr>
        <w:rFonts w:ascii="Courier New" w:hAnsi="Courier New" w:hint="default"/>
        <w:sz w:val="28"/>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8831925"/>
    <w:multiLevelType w:val="hybridMultilevel"/>
    <w:tmpl w:val="5CEE7BB2"/>
    <w:lvl w:ilvl="0" w:tplc="AF942F6A">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477469"/>
    <w:multiLevelType w:val="hybridMultilevel"/>
    <w:tmpl w:val="7666A2D4"/>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15A074B"/>
    <w:multiLevelType w:val="hybridMultilevel"/>
    <w:tmpl w:val="60E80D7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2825A35"/>
    <w:multiLevelType w:val="hybridMultilevel"/>
    <w:tmpl w:val="7BA84CD4"/>
    <w:lvl w:ilvl="0" w:tplc="E3EA2FD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6F099D"/>
    <w:multiLevelType w:val="hybridMultilevel"/>
    <w:tmpl w:val="E7F2D5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9954A2B"/>
    <w:multiLevelType w:val="hybridMultilevel"/>
    <w:tmpl w:val="4FBC49C8"/>
    <w:lvl w:ilvl="0" w:tplc="5DE8E0B2">
      <w:start w:val="1"/>
      <w:numFmt w:val="bullet"/>
      <w:lvlText w:val="­"/>
      <w:lvlJc w:val="left"/>
      <w:pPr>
        <w:ind w:left="720" w:hanging="360"/>
      </w:pPr>
      <w:rPr>
        <w:rFonts w:ascii="Arial" w:hAnsi="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40BE6D93"/>
    <w:multiLevelType w:val="hybridMultilevel"/>
    <w:tmpl w:val="C9428F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AA62222"/>
    <w:multiLevelType w:val="hybridMultilevel"/>
    <w:tmpl w:val="7408B230"/>
    <w:lvl w:ilvl="0" w:tplc="6F08ED76">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718B20B7"/>
    <w:multiLevelType w:val="hybridMultilevel"/>
    <w:tmpl w:val="7ED8AAEE"/>
    <w:lvl w:ilvl="0" w:tplc="64428F7C">
      <w:start w:val="1"/>
      <w:numFmt w:val="decimal"/>
      <w:lvlText w:val="%1."/>
      <w:lvlJc w:val="left"/>
      <w:pPr>
        <w:ind w:left="720" w:hanging="360"/>
      </w:pPr>
      <w:rPr>
        <w:rFonts w:ascii="Verdana" w:eastAsia="Verdana" w:hAnsi="Verdana" w:cs="Verdana" w:hint="default"/>
        <w:b w:val="0"/>
        <w:bCs w:val="0"/>
        <w:i w:val="0"/>
        <w:iCs w:val="0"/>
        <w:spacing w:val="-2"/>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BE0108"/>
    <w:multiLevelType w:val="hybridMultilevel"/>
    <w:tmpl w:val="7E146854"/>
    <w:lvl w:ilvl="0" w:tplc="25F69B4C">
      <w:start w:val="1"/>
      <w:numFmt w:val="bullet"/>
      <w:lvlText w:val="­"/>
      <w:lvlJc w:val="left"/>
      <w:pPr>
        <w:ind w:left="720" w:hanging="360"/>
      </w:pPr>
      <w:rPr>
        <w:rFonts w:ascii="Courier New" w:hAnsi="Courier New"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D035D6"/>
    <w:multiLevelType w:val="hybridMultilevel"/>
    <w:tmpl w:val="FD6CBB86"/>
    <w:lvl w:ilvl="0" w:tplc="F5960644">
      <w:start w:val="1"/>
      <w:numFmt w:val="decimal"/>
      <w:lvlText w:val="%1."/>
      <w:lvlJc w:val="left"/>
      <w:pPr>
        <w:ind w:left="720" w:hanging="360"/>
      </w:pPr>
      <w:rPr>
        <w:b/>
        <w:bCs/>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8"/>
  </w:num>
  <w:num w:numId="2">
    <w:abstractNumId w:val="6"/>
  </w:num>
  <w:num w:numId="3">
    <w:abstractNumId w:val="3"/>
  </w:num>
  <w:num w:numId="4">
    <w:abstractNumId w:val="1"/>
  </w:num>
  <w:num w:numId="5">
    <w:abstractNumId w:val="2"/>
  </w:num>
  <w:num w:numId="6">
    <w:abstractNumId w:val="12"/>
  </w:num>
  <w:num w:numId="7">
    <w:abstractNumId w:val="10"/>
  </w:num>
  <w:num w:numId="8">
    <w:abstractNumId w:val="4"/>
  </w:num>
  <w:num w:numId="9">
    <w:abstractNumId w:val="0"/>
  </w:num>
  <w:num w:numId="10">
    <w:abstractNumId w:val="13"/>
  </w:num>
  <w:num w:numId="11">
    <w:abstractNumId w:val="11"/>
  </w:num>
  <w:num w:numId="12">
    <w:abstractNumId w:val="9"/>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5AF"/>
    <w:rsid w:val="00000063"/>
    <w:rsid w:val="0003096F"/>
    <w:rsid w:val="000371B7"/>
    <w:rsid w:val="00037CA0"/>
    <w:rsid w:val="0004119C"/>
    <w:rsid w:val="0007135E"/>
    <w:rsid w:val="000905AF"/>
    <w:rsid w:val="000A0AA9"/>
    <w:rsid w:val="000A539F"/>
    <w:rsid w:val="0010335B"/>
    <w:rsid w:val="001176C8"/>
    <w:rsid w:val="00130BDB"/>
    <w:rsid w:val="0014063D"/>
    <w:rsid w:val="00150C92"/>
    <w:rsid w:val="001571FC"/>
    <w:rsid w:val="001E684F"/>
    <w:rsid w:val="001F3EC0"/>
    <w:rsid w:val="0020081A"/>
    <w:rsid w:val="00216996"/>
    <w:rsid w:val="00234B99"/>
    <w:rsid w:val="0023703F"/>
    <w:rsid w:val="00263F7B"/>
    <w:rsid w:val="00282046"/>
    <w:rsid w:val="00282BC7"/>
    <w:rsid w:val="00295D3D"/>
    <w:rsid w:val="002A285F"/>
    <w:rsid w:val="002A7EEB"/>
    <w:rsid w:val="002B07DF"/>
    <w:rsid w:val="002B1602"/>
    <w:rsid w:val="002C2750"/>
    <w:rsid w:val="002D508B"/>
    <w:rsid w:val="002F19B9"/>
    <w:rsid w:val="003119E3"/>
    <w:rsid w:val="00323FF1"/>
    <w:rsid w:val="00331B55"/>
    <w:rsid w:val="00354BD4"/>
    <w:rsid w:val="0035560D"/>
    <w:rsid w:val="00357E33"/>
    <w:rsid w:val="00361753"/>
    <w:rsid w:val="003653BF"/>
    <w:rsid w:val="0038325F"/>
    <w:rsid w:val="003B3155"/>
    <w:rsid w:val="003E42B0"/>
    <w:rsid w:val="003E7388"/>
    <w:rsid w:val="003F4864"/>
    <w:rsid w:val="00410CB8"/>
    <w:rsid w:val="00416171"/>
    <w:rsid w:val="00425E96"/>
    <w:rsid w:val="00443F16"/>
    <w:rsid w:val="00482255"/>
    <w:rsid w:val="00495701"/>
    <w:rsid w:val="004B6240"/>
    <w:rsid w:val="004C7132"/>
    <w:rsid w:val="004E7EE8"/>
    <w:rsid w:val="00502909"/>
    <w:rsid w:val="00505456"/>
    <w:rsid w:val="0052275F"/>
    <w:rsid w:val="00526E84"/>
    <w:rsid w:val="00535579"/>
    <w:rsid w:val="0054174A"/>
    <w:rsid w:val="00561D53"/>
    <w:rsid w:val="00582FAA"/>
    <w:rsid w:val="005975E7"/>
    <w:rsid w:val="005A225F"/>
    <w:rsid w:val="005B6D31"/>
    <w:rsid w:val="005D1022"/>
    <w:rsid w:val="005D5287"/>
    <w:rsid w:val="0061552E"/>
    <w:rsid w:val="00634C69"/>
    <w:rsid w:val="00650EDB"/>
    <w:rsid w:val="00653620"/>
    <w:rsid w:val="0066622E"/>
    <w:rsid w:val="00681469"/>
    <w:rsid w:val="00695BF3"/>
    <w:rsid w:val="006D4934"/>
    <w:rsid w:val="00702195"/>
    <w:rsid w:val="00731597"/>
    <w:rsid w:val="00745B08"/>
    <w:rsid w:val="0077068D"/>
    <w:rsid w:val="007959DA"/>
    <w:rsid w:val="00795A5C"/>
    <w:rsid w:val="007B1C57"/>
    <w:rsid w:val="007B1F74"/>
    <w:rsid w:val="007C6323"/>
    <w:rsid w:val="007E59DD"/>
    <w:rsid w:val="00816965"/>
    <w:rsid w:val="00831F3A"/>
    <w:rsid w:val="00834C6D"/>
    <w:rsid w:val="00890021"/>
    <w:rsid w:val="008932FF"/>
    <w:rsid w:val="0089637D"/>
    <w:rsid w:val="0090333C"/>
    <w:rsid w:val="00936D30"/>
    <w:rsid w:val="00964CB2"/>
    <w:rsid w:val="00972F9A"/>
    <w:rsid w:val="00977632"/>
    <w:rsid w:val="00990CC1"/>
    <w:rsid w:val="009B341B"/>
    <w:rsid w:val="009D0E03"/>
    <w:rsid w:val="00A15516"/>
    <w:rsid w:val="00A165D9"/>
    <w:rsid w:val="00A2290A"/>
    <w:rsid w:val="00A54679"/>
    <w:rsid w:val="00A662CF"/>
    <w:rsid w:val="00A66AEE"/>
    <w:rsid w:val="00A82E86"/>
    <w:rsid w:val="00A978D4"/>
    <w:rsid w:val="00AA3122"/>
    <w:rsid w:val="00AB25BD"/>
    <w:rsid w:val="00B24E40"/>
    <w:rsid w:val="00B80E2D"/>
    <w:rsid w:val="00B9792D"/>
    <w:rsid w:val="00BA0DB3"/>
    <w:rsid w:val="00BA7877"/>
    <w:rsid w:val="00BB2829"/>
    <w:rsid w:val="00BF3D90"/>
    <w:rsid w:val="00C70003"/>
    <w:rsid w:val="00C76C59"/>
    <w:rsid w:val="00CD7820"/>
    <w:rsid w:val="00CE46A2"/>
    <w:rsid w:val="00D03AD0"/>
    <w:rsid w:val="00D10BF7"/>
    <w:rsid w:val="00D5069E"/>
    <w:rsid w:val="00D7786D"/>
    <w:rsid w:val="00D806E8"/>
    <w:rsid w:val="00D84B55"/>
    <w:rsid w:val="00D916F3"/>
    <w:rsid w:val="00D92D13"/>
    <w:rsid w:val="00D97CD6"/>
    <w:rsid w:val="00DA65F7"/>
    <w:rsid w:val="00DB19DA"/>
    <w:rsid w:val="00DC2B97"/>
    <w:rsid w:val="00E03698"/>
    <w:rsid w:val="00E27253"/>
    <w:rsid w:val="00E321B3"/>
    <w:rsid w:val="00E33E4D"/>
    <w:rsid w:val="00E436F0"/>
    <w:rsid w:val="00E55ED0"/>
    <w:rsid w:val="00E604BF"/>
    <w:rsid w:val="00E81107"/>
    <w:rsid w:val="00ED24A6"/>
    <w:rsid w:val="00EE6324"/>
    <w:rsid w:val="00F05C91"/>
    <w:rsid w:val="00F07A71"/>
    <w:rsid w:val="00F27FB9"/>
    <w:rsid w:val="00F34CF3"/>
    <w:rsid w:val="00F35E9F"/>
    <w:rsid w:val="00F37659"/>
    <w:rsid w:val="00F72355"/>
    <w:rsid w:val="00F80594"/>
    <w:rsid w:val="00FA3214"/>
    <w:rsid w:val="00FB35AF"/>
    <w:rsid w:val="00FE22F8"/>
    <w:rsid w:val="00FF259E"/>
    <w:rsid w:val="00FF5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CEC1E"/>
  <w15:chartTrackingRefBased/>
  <w15:docId w15:val="{D6F41C7A-8DA8-4B06-B6FC-A0FC31D88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CC1"/>
    <w:pPr>
      <w:spacing w:after="200" w:line="276" w:lineRule="auto"/>
    </w:pPr>
    <w:rPr>
      <w:kern w:val="0"/>
      <w:lang w:val="es-CR"/>
      <w14:ligatures w14:val="none"/>
    </w:rPr>
  </w:style>
  <w:style w:type="paragraph" w:styleId="Ttulo1">
    <w:name w:val="heading 1"/>
    <w:basedOn w:val="Normal"/>
    <w:next w:val="Normal"/>
    <w:link w:val="Ttulo1Car"/>
    <w:uiPriority w:val="9"/>
    <w:qFormat/>
    <w:rsid w:val="00090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90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905A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905A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905A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905A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05A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05A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05A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05AF"/>
    <w:rPr>
      <w:rFonts w:asciiTheme="majorHAnsi" w:eastAsiaTheme="majorEastAsia" w:hAnsiTheme="majorHAnsi" w:cstheme="majorBidi"/>
      <w:color w:val="0F4761" w:themeColor="accent1" w:themeShade="BF"/>
      <w:sz w:val="40"/>
      <w:szCs w:val="40"/>
      <w:lang w:val="es-CR"/>
    </w:rPr>
  </w:style>
  <w:style w:type="character" w:customStyle="1" w:styleId="Ttulo2Car">
    <w:name w:val="Título 2 Car"/>
    <w:basedOn w:val="Fuentedeprrafopredeter"/>
    <w:link w:val="Ttulo2"/>
    <w:uiPriority w:val="9"/>
    <w:rsid w:val="000905AF"/>
    <w:rPr>
      <w:rFonts w:asciiTheme="majorHAnsi" w:eastAsiaTheme="majorEastAsia" w:hAnsiTheme="majorHAnsi" w:cstheme="majorBidi"/>
      <w:color w:val="0F4761" w:themeColor="accent1" w:themeShade="BF"/>
      <w:sz w:val="32"/>
      <w:szCs w:val="32"/>
      <w:lang w:val="es-CR"/>
    </w:rPr>
  </w:style>
  <w:style w:type="character" w:customStyle="1" w:styleId="Ttulo3Car">
    <w:name w:val="Título 3 Car"/>
    <w:basedOn w:val="Fuentedeprrafopredeter"/>
    <w:link w:val="Ttulo3"/>
    <w:uiPriority w:val="9"/>
    <w:semiHidden/>
    <w:rsid w:val="000905AF"/>
    <w:rPr>
      <w:rFonts w:eastAsiaTheme="majorEastAsia" w:cstheme="majorBidi"/>
      <w:color w:val="0F4761" w:themeColor="accent1" w:themeShade="BF"/>
      <w:sz w:val="28"/>
      <w:szCs w:val="28"/>
      <w:lang w:val="es-CR"/>
    </w:rPr>
  </w:style>
  <w:style w:type="character" w:customStyle="1" w:styleId="Ttulo4Car">
    <w:name w:val="Título 4 Car"/>
    <w:basedOn w:val="Fuentedeprrafopredeter"/>
    <w:link w:val="Ttulo4"/>
    <w:uiPriority w:val="9"/>
    <w:semiHidden/>
    <w:rsid w:val="000905AF"/>
    <w:rPr>
      <w:rFonts w:eastAsiaTheme="majorEastAsia" w:cstheme="majorBidi"/>
      <w:i/>
      <w:iCs/>
      <w:color w:val="0F4761" w:themeColor="accent1" w:themeShade="BF"/>
      <w:lang w:val="es-CR"/>
    </w:rPr>
  </w:style>
  <w:style w:type="character" w:customStyle="1" w:styleId="Ttulo5Car">
    <w:name w:val="Título 5 Car"/>
    <w:basedOn w:val="Fuentedeprrafopredeter"/>
    <w:link w:val="Ttulo5"/>
    <w:uiPriority w:val="9"/>
    <w:semiHidden/>
    <w:rsid w:val="000905AF"/>
    <w:rPr>
      <w:rFonts w:eastAsiaTheme="majorEastAsia" w:cstheme="majorBidi"/>
      <w:color w:val="0F4761" w:themeColor="accent1" w:themeShade="BF"/>
      <w:lang w:val="es-CR"/>
    </w:rPr>
  </w:style>
  <w:style w:type="character" w:customStyle="1" w:styleId="Ttulo6Car">
    <w:name w:val="Título 6 Car"/>
    <w:basedOn w:val="Fuentedeprrafopredeter"/>
    <w:link w:val="Ttulo6"/>
    <w:uiPriority w:val="9"/>
    <w:semiHidden/>
    <w:rsid w:val="000905AF"/>
    <w:rPr>
      <w:rFonts w:eastAsiaTheme="majorEastAsia" w:cstheme="majorBidi"/>
      <w:i/>
      <w:iCs/>
      <w:color w:val="595959" w:themeColor="text1" w:themeTint="A6"/>
      <w:lang w:val="es-CR"/>
    </w:rPr>
  </w:style>
  <w:style w:type="character" w:customStyle="1" w:styleId="Ttulo7Car">
    <w:name w:val="Título 7 Car"/>
    <w:basedOn w:val="Fuentedeprrafopredeter"/>
    <w:link w:val="Ttulo7"/>
    <w:uiPriority w:val="9"/>
    <w:semiHidden/>
    <w:rsid w:val="000905AF"/>
    <w:rPr>
      <w:rFonts w:eastAsiaTheme="majorEastAsia" w:cstheme="majorBidi"/>
      <w:color w:val="595959" w:themeColor="text1" w:themeTint="A6"/>
      <w:lang w:val="es-CR"/>
    </w:rPr>
  </w:style>
  <w:style w:type="character" w:customStyle="1" w:styleId="Ttulo8Car">
    <w:name w:val="Título 8 Car"/>
    <w:basedOn w:val="Fuentedeprrafopredeter"/>
    <w:link w:val="Ttulo8"/>
    <w:uiPriority w:val="9"/>
    <w:semiHidden/>
    <w:rsid w:val="000905AF"/>
    <w:rPr>
      <w:rFonts w:eastAsiaTheme="majorEastAsia" w:cstheme="majorBidi"/>
      <w:i/>
      <w:iCs/>
      <w:color w:val="272727" w:themeColor="text1" w:themeTint="D8"/>
      <w:lang w:val="es-CR"/>
    </w:rPr>
  </w:style>
  <w:style w:type="character" w:customStyle="1" w:styleId="Ttulo9Car">
    <w:name w:val="Título 9 Car"/>
    <w:basedOn w:val="Fuentedeprrafopredeter"/>
    <w:link w:val="Ttulo9"/>
    <w:uiPriority w:val="9"/>
    <w:semiHidden/>
    <w:rsid w:val="000905AF"/>
    <w:rPr>
      <w:rFonts w:eastAsiaTheme="majorEastAsia" w:cstheme="majorBidi"/>
      <w:color w:val="272727" w:themeColor="text1" w:themeTint="D8"/>
      <w:lang w:val="es-CR"/>
    </w:rPr>
  </w:style>
  <w:style w:type="paragraph" w:styleId="Ttulo">
    <w:name w:val="Title"/>
    <w:basedOn w:val="Normal"/>
    <w:next w:val="Normal"/>
    <w:link w:val="TtuloCar"/>
    <w:uiPriority w:val="10"/>
    <w:qFormat/>
    <w:rsid w:val="00090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05AF"/>
    <w:rPr>
      <w:rFonts w:asciiTheme="majorHAnsi" w:eastAsiaTheme="majorEastAsia" w:hAnsiTheme="majorHAnsi" w:cstheme="majorBidi"/>
      <w:spacing w:val="-10"/>
      <w:kern w:val="28"/>
      <w:sz w:val="56"/>
      <w:szCs w:val="56"/>
      <w:lang w:val="es-CR"/>
    </w:rPr>
  </w:style>
  <w:style w:type="paragraph" w:styleId="Subttulo">
    <w:name w:val="Subtitle"/>
    <w:basedOn w:val="Normal"/>
    <w:next w:val="Normal"/>
    <w:link w:val="SubttuloCar"/>
    <w:uiPriority w:val="11"/>
    <w:qFormat/>
    <w:rsid w:val="000905A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05AF"/>
    <w:rPr>
      <w:rFonts w:eastAsiaTheme="majorEastAsia" w:cstheme="majorBidi"/>
      <w:color w:val="595959" w:themeColor="text1" w:themeTint="A6"/>
      <w:spacing w:val="15"/>
      <w:sz w:val="28"/>
      <w:szCs w:val="28"/>
      <w:lang w:val="es-CR"/>
    </w:rPr>
  </w:style>
  <w:style w:type="paragraph" w:styleId="Cita">
    <w:name w:val="Quote"/>
    <w:basedOn w:val="Normal"/>
    <w:next w:val="Normal"/>
    <w:link w:val="CitaCar"/>
    <w:uiPriority w:val="29"/>
    <w:qFormat/>
    <w:rsid w:val="000905AF"/>
    <w:pPr>
      <w:spacing w:before="160"/>
      <w:jc w:val="center"/>
    </w:pPr>
    <w:rPr>
      <w:i/>
      <w:iCs/>
      <w:color w:val="404040" w:themeColor="text1" w:themeTint="BF"/>
    </w:rPr>
  </w:style>
  <w:style w:type="character" w:customStyle="1" w:styleId="CitaCar">
    <w:name w:val="Cita Car"/>
    <w:basedOn w:val="Fuentedeprrafopredeter"/>
    <w:link w:val="Cita"/>
    <w:uiPriority w:val="29"/>
    <w:rsid w:val="000905AF"/>
    <w:rPr>
      <w:i/>
      <w:iCs/>
      <w:color w:val="404040" w:themeColor="text1" w:themeTint="BF"/>
      <w:lang w:val="es-CR"/>
    </w:rPr>
  </w:style>
  <w:style w:type="paragraph" w:styleId="Prrafodelista">
    <w:name w:val="List Paragraph"/>
    <w:basedOn w:val="Normal"/>
    <w:uiPriority w:val="34"/>
    <w:qFormat/>
    <w:rsid w:val="000905AF"/>
    <w:pPr>
      <w:ind w:left="720"/>
      <w:contextualSpacing/>
    </w:pPr>
  </w:style>
  <w:style w:type="character" w:styleId="nfasisintenso">
    <w:name w:val="Intense Emphasis"/>
    <w:basedOn w:val="Fuentedeprrafopredeter"/>
    <w:uiPriority w:val="21"/>
    <w:qFormat/>
    <w:rsid w:val="000905AF"/>
    <w:rPr>
      <w:i/>
      <w:iCs/>
      <w:color w:val="0F4761" w:themeColor="accent1" w:themeShade="BF"/>
    </w:rPr>
  </w:style>
  <w:style w:type="paragraph" w:styleId="Citadestacada">
    <w:name w:val="Intense Quote"/>
    <w:basedOn w:val="Normal"/>
    <w:next w:val="Normal"/>
    <w:link w:val="CitadestacadaCar"/>
    <w:uiPriority w:val="30"/>
    <w:qFormat/>
    <w:rsid w:val="00090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05AF"/>
    <w:rPr>
      <w:i/>
      <w:iCs/>
      <w:color w:val="0F4761" w:themeColor="accent1" w:themeShade="BF"/>
      <w:lang w:val="es-CR"/>
    </w:rPr>
  </w:style>
  <w:style w:type="character" w:styleId="Referenciaintensa">
    <w:name w:val="Intense Reference"/>
    <w:basedOn w:val="Fuentedeprrafopredeter"/>
    <w:uiPriority w:val="32"/>
    <w:qFormat/>
    <w:rsid w:val="000905AF"/>
    <w:rPr>
      <w:b/>
      <w:bCs/>
      <w:smallCaps/>
      <w:color w:val="0F4761" w:themeColor="accent1" w:themeShade="BF"/>
      <w:spacing w:val="5"/>
    </w:rPr>
  </w:style>
  <w:style w:type="table" w:styleId="Tablaconcuadrcula">
    <w:name w:val="Table Grid"/>
    <w:basedOn w:val="Tablanormal"/>
    <w:uiPriority w:val="39"/>
    <w:rsid w:val="00990CC1"/>
    <w:pPr>
      <w:spacing w:after="0" w:line="240" w:lineRule="auto"/>
    </w:pPr>
    <w:rPr>
      <w:rFonts w:eastAsiaTheme="minorEastAsia"/>
      <w:kern w:val="0"/>
      <w:lang w:val="es-C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90CC1"/>
    <w:rPr>
      <w:color w:val="467886" w:themeColor="hyperlink"/>
      <w:u w:val="single"/>
    </w:rPr>
  </w:style>
  <w:style w:type="paragraph" w:customStyle="1" w:styleId="Default">
    <w:name w:val="Default"/>
    <w:rsid w:val="00990CC1"/>
    <w:pPr>
      <w:autoSpaceDE w:val="0"/>
      <w:autoSpaceDN w:val="0"/>
      <w:adjustRightInd w:val="0"/>
      <w:spacing w:after="0" w:line="240" w:lineRule="auto"/>
    </w:pPr>
    <w:rPr>
      <w:rFonts w:ascii="Times New Roman" w:eastAsiaTheme="minorEastAsia" w:hAnsi="Times New Roman" w:cs="Times New Roman"/>
      <w:color w:val="000000"/>
      <w:kern w:val="0"/>
      <w:sz w:val="24"/>
      <w:szCs w:val="24"/>
      <w:lang w:val="es-CR"/>
      <w14:ligatures w14:val="none"/>
    </w:rPr>
  </w:style>
  <w:style w:type="paragraph" w:styleId="Sinespaciado">
    <w:name w:val="No Spacing"/>
    <w:uiPriority w:val="1"/>
    <w:qFormat/>
    <w:rsid w:val="00990CC1"/>
    <w:pPr>
      <w:spacing w:after="0" w:line="240" w:lineRule="auto"/>
    </w:pPr>
    <w:rPr>
      <w:rFonts w:eastAsiaTheme="minorEastAsia"/>
      <w:kern w:val="0"/>
      <w:lang w:val="es-CR"/>
      <w14:ligatures w14:val="none"/>
    </w:rPr>
  </w:style>
  <w:style w:type="paragraph" w:styleId="Descripcin">
    <w:name w:val="caption"/>
    <w:basedOn w:val="Normal"/>
    <w:next w:val="Normal"/>
    <w:uiPriority w:val="35"/>
    <w:unhideWhenUsed/>
    <w:qFormat/>
    <w:rsid w:val="00990CC1"/>
    <w:pPr>
      <w:spacing w:after="160" w:line="240" w:lineRule="auto"/>
    </w:pPr>
    <w:rPr>
      <w:rFonts w:eastAsiaTheme="minorEastAsia"/>
      <w:b/>
      <w:bCs/>
      <w:smallCaps/>
      <w:color w:val="156082" w:themeColor="accent1"/>
      <w:spacing w:val="6"/>
    </w:rPr>
  </w:style>
  <w:style w:type="table" w:styleId="Tabladecuadrcula4-nfasis2">
    <w:name w:val="Grid Table 4 Accent 2"/>
    <w:basedOn w:val="Tablanormal"/>
    <w:uiPriority w:val="49"/>
    <w:rsid w:val="00990CC1"/>
    <w:pPr>
      <w:spacing w:after="0" w:line="240" w:lineRule="auto"/>
    </w:pPr>
    <w:rPr>
      <w:kern w:val="0"/>
      <w:lang w:val="es-CR"/>
      <w14:ligatures w14:val="none"/>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paragraph" w:styleId="TtuloTDC">
    <w:name w:val="TOC Heading"/>
    <w:basedOn w:val="Ttulo1"/>
    <w:next w:val="Normal"/>
    <w:uiPriority w:val="39"/>
    <w:unhideWhenUsed/>
    <w:qFormat/>
    <w:rsid w:val="00A165D9"/>
    <w:pPr>
      <w:spacing w:before="240" w:after="0" w:line="259" w:lineRule="auto"/>
      <w:outlineLvl w:val="9"/>
    </w:pPr>
    <w:rPr>
      <w:sz w:val="32"/>
      <w:szCs w:val="32"/>
      <w:lang w:val="es-MX" w:eastAsia="es-MX"/>
    </w:rPr>
  </w:style>
  <w:style w:type="paragraph" w:styleId="TDC1">
    <w:name w:val="toc 1"/>
    <w:basedOn w:val="Normal"/>
    <w:next w:val="Normal"/>
    <w:autoRedefine/>
    <w:uiPriority w:val="39"/>
    <w:unhideWhenUsed/>
    <w:rsid w:val="00A165D9"/>
    <w:pPr>
      <w:spacing w:after="100"/>
    </w:pPr>
  </w:style>
  <w:style w:type="paragraph" w:styleId="TDC2">
    <w:name w:val="toc 2"/>
    <w:basedOn w:val="Normal"/>
    <w:next w:val="Normal"/>
    <w:autoRedefine/>
    <w:uiPriority w:val="39"/>
    <w:unhideWhenUsed/>
    <w:rsid w:val="00A165D9"/>
    <w:pPr>
      <w:spacing w:after="100"/>
      <w:ind w:left="220"/>
    </w:pPr>
  </w:style>
  <w:style w:type="character" w:styleId="nfasis">
    <w:name w:val="Emphasis"/>
    <w:basedOn w:val="Fuentedeprrafopredeter"/>
    <w:uiPriority w:val="20"/>
    <w:qFormat/>
    <w:rsid w:val="00495701"/>
    <w:rPr>
      <w:i/>
      <w:iCs/>
    </w:rPr>
  </w:style>
  <w:style w:type="paragraph" w:styleId="Textodeglobo">
    <w:name w:val="Balloon Text"/>
    <w:basedOn w:val="Normal"/>
    <w:link w:val="TextodegloboCar"/>
    <w:uiPriority w:val="99"/>
    <w:semiHidden/>
    <w:unhideWhenUsed/>
    <w:rsid w:val="00E321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321B3"/>
    <w:rPr>
      <w:rFonts w:ascii="Segoe UI" w:hAnsi="Segoe UI" w:cs="Segoe UI"/>
      <w:kern w:val="0"/>
      <w:sz w:val="18"/>
      <w:szCs w:val="18"/>
      <w:lang w:val="es-CR"/>
      <w14:ligatures w14:val="none"/>
    </w:rPr>
  </w:style>
  <w:style w:type="paragraph" w:styleId="Encabezado">
    <w:name w:val="header"/>
    <w:basedOn w:val="Normal"/>
    <w:link w:val="EncabezadoCar"/>
    <w:uiPriority w:val="99"/>
    <w:unhideWhenUsed/>
    <w:rsid w:val="00E2725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27253"/>
    <w:rPr>
      <w:kern w:val="0"/>
      <w:lang w:val="es-CR"/>
      <w14:ligatures w14:val="none"/>
    </w:rPr>
  </w:style>
  <w:style w:type="paragraph" w:styleId="Piedepgina">
    <w:name w:val="footer"/>
    <w:basedOn w:val="Normal"/>
    <w:link w:val="PiedepginaCar"/>
    <w:uiPriority w:val="99"/>
    <w:unhideWhenUsed/>
    <w:rsid w:val="00E2725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27253"/>
    <w:rPr>
      <w:kern w:val="0"/>
      <w:lang w:val="es-CR"/>
      <w14:ligatures w14:val="none"/>
    </w:rPr>
  </w:style>
  <w:style w:type="paragraph" w:styleId="NormalWeb">
    <w:name w:val="Normal (Web)"/>
    <w:basedOn w:val="Normal"/>
    <w:uiPriority w:val="99"/>
    <w:semiHidden/>
    <w:unhideWhenUsed/>
    <w:rsid w:val="004B624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Hipervnculovisitado">
    <w:name w:val="FollowedHyperlink"/>
    <w:basedOn w:val="Fuentedeprrafopredeter"/>
    <w:uiPriority w:val="99"/>
    <w:semiHidden/>
    <w:unhideWhenUsed/>
    <w:rsid w:val="00D03AD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015633">
      <w:bodyDiv w:val="1"/>
      <w:marLeft w:val="0"/>
      <w:marRight w:val="0"/>
      <w:marTop w:val="0"/>
      <w:marBottom w:val="0"/>
      <w:divBdr>
        <w:top w:val="none" w:sz="0" w:space="0" w:color="auto"/>
        <w:left w:val="none" w:sz="0" w:space="0" w:color="auto"/>
        <w:bottom w:val="none" w:sz="0" w:space="0" w:color="auto"/>
        <w:right w:val="none" w:sz="0" w:space="0" w:color="auto"/>
      </w:divBdr>
    </w:div>
    <w:div w:id="1201093310">
      <w:bodyDiv w:val="1"/>
      <w:marLeft w:val="0"/>
      <w:marRight w:val="0"/>
      <w:marTop w:val="0"/>
      <w:marBottom w:val="0"/>
      <w:divBdr>
        <w:top w:val="none" w:sz="0" w:space="0" w:color="auto"/>
        <w:left w:val="none" w:sz="0" w:space="0" w:color="auto"/>
        <w:bottom w:val="none" w:sz="0" w:space="0" w:color="auto"/>
        <w:right w:val="none" w:sz="0" w:space="0" w:color="auto"/>
      </w:divBdr>
    </w:div>
    <w:div w:id="1989482138">
      <w:bodyDiv w:val="1"/>
      <w:marLeft w:val="0"/>
      <w:marRight w:val="0"/>
      <w:marTop w:val="0"/>
      <w:marBottom w:val="0"/>
      <w:divBdr>
        <w:top w:val="none" w:sz="0" w:space="0" w:color="auto"/>
        <w:left w:val="none" w:sz="0" w:space="0" w:color="auto"/>
        <w:bottom w:val="none" w:sz="0" w:space="0" w:color="auto"/>
        <w:right w:val="none" w:sz="0" w:space="0" w:color="auto"/>
      </w:divBdr>
    </w:div>
    <w:div w:id="203430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5.jpeg"/><Relationship Id="rId18" Type="http://schemas.openxmlformats.org/officeDocument/2006/relationships/hyperlink" Target="https://revistas.ucr.ac.cr/index.php/pensamiento-actual/article/view/42118/42779" TargetMode="External"/><Relationship Id="rId3" Type="http://schemas.openxmlformats.org/officeDocument/2006/relationships/styles" Target="styles.xml"/><Relationship Id="rId21" Type="http://schemas.openxmlformats.org/officeDocument/2006/relationships/hyperlink" Target="https://www.mcj.go.cr/sala-de-prensa/noticias/guanacaste-su-riqueza-cultural-inmaterial-y-su-aporte-la-nacion"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mcj.go.cr/sala-de-prensa/noticias/musica-tradicional-de-cimarrona-costarricense-declarada-patrimonio-cultur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hyperlink" Target="https://ich.unesco.org/es/RL/la-tradicion-del-boyeo-y-las-carretas-00103"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6.png"/><Relationship Id="rId22" Type="http://schemas.openxmlformats.org/officeDocument/2006/relationships/hyperlink" Target="https://www.revistaviajesdigital.com/noticias/493-el-patrimonio-intangible-un-acervo-cultural-que-puede-generar-una-estrategia-competitiva-para-costa-rica"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D96997-1D3E-4970-9234-768DAD7844D8}" type="doc">
      <dgm:prSet loTypeId="urn:microsoft.com/office/officeart/2005/8/layout/pList1" loCatId="list" qsTypeId="urn:microsoft.com/office/officeart/2005/8/quickstyle/simple1" qsCatId="simple" csTypeId="urn:microsoft.com/office/officeart/2005/8/colors/accent1_2" csCatId="accent1" phldr="1"/>
      <dgm:spPr/>
      <dgm:t>
        <a:bodyPr/>
        <a:lstStyle/>
        <a:p>
          <a:endParaRPr lang="es-ES"/>
        </a:p>
      </dgm:t>
    </dgm:pt>
    <dgm:pt modelId="{E79A5CF2-B30A-4A7B-88EB-4088EEB47D8A}">
      <dgm:prSet phldrT="[Texto]"/>
      <dgm:spPr/>
      <dgm:t>
        <a:bodyPr/>
        <a:lstStyle/>
        <a:p>
          <a:r>
            <a:rPr lang="en-US" b="0" i="0"/>
            <a:t>Leyenda del  volcán Arenal </a:t>
          </a:r>
          <a:endParaRPr lang="es-ES"/>
        </a:p>
      </dgm:t>
    </dgm:pt>
    <dgm:pt modelId="{8B72D573-C946-4C70-8EB2-A8885B6B0F1D}" type="parTrans" cxnId="{A0AE5610-9BFD-4813-B50A-08B3BF0C4D0B}">
      <dgm:prSet/>
      <dgm:spPr/>
      <dgm:t>
        <a:bodyPr/>
        <a:lstStyle/>
        <a:p>
          <a:endParaRPr lang="es-ES"/>
        </a:p>
      </dgm:t>
    </dgm:pt>
    <dgm:pt modelId="{70EAB61A-F42C-4418-A7E4-EFB896413003}" type="sibTrans" cxnId="{A0AE5610-9BFD-4813-B50A-08B3BF0C4D0B}">
      <dgm:prSet/>
      <dgm:spPr/>
      <dgm:t>
        <a:bodyPr/>
        <a:lstStyle/>
        <a:p>
          <a:endParaRPr lang="es-ES"/>
        </a:p>
      </dgm:t>
    </dgm:pt>
    <dgm:pt modelId="{2A15BD71-AB06-40E5-BD8A-C8B8E0A52A20}">
      <dgm:prSet phldrT="[Texto]"/>
      <dgm:spPr/>
      <dgm:t>
        <a:bodyPr/>
        <a:lstStyle/>
        <a:p>
          <a:r>
            <a:rPr lang="en-US" b="0" i="0"/>
            <a:t>Guanacaste, su riqueza cultural inmaterial</a:t>
          </a:r>
          <a:endParaRPr lang="es-ES" b="0"/>
        </a:p>
      </dgm:t>
    </dgm:pt>
    <dgm:pt modelId="{68607B94-F33A-4FC8-8E0C-882E85725C82}" type="parTrans" cxnId="{48525BE0-E0F7-4F2B-9F7B-765827B9443B}">
      <dgm:prSet/>
      <dgm:spPr/>
      <dgm:t>
        <a:bodyPr/>
        <a:lstStyle/>
        <a:p>
          <a:endParaRPr lang="es-ES"/>
        </a:p>
      </dgm:t>
    </dgm:pt>
    <dgm:pt modelId="{7A64C961-A02F-45F5-B7A3-780F1BB89897}" type="sibTrans" cxnId="{48525BE0-E0F7-4F2B-9F7B-765827B9443B}">
      <dgm:prSet/>
      <dgm:spPr/>
      <dgm:t>
        <a:bodyPr/>
        <a:lstStyle/>
        <a:p>
          <a:endParaRPr lang="es-ES"/>
        </a:p>
      </dgm:t>
    </dgm:pt>
    <dgm:pt modelId="{7154D17A-7CD6-4209-A761-9305B492ED52}">
      <dgm:prSet phldrT="[Texto]"/>
      <dgm:spPr/>
      <dgm:t>
        <a:bodyPr/>
        <a:lstStyle/>
        <a:p>
          <a:r>
            <a:rPr lang="es-ES"/>
            <a:t>La tradicion del boyeo y las carretas</a:t>
          </a:r>
        </a:p>
      </dgm:t>
    </dgm:pt>
    <dgm:pt modelId="{0633715D-0C4C-4432-B7C7-B960302871B9}" type="parTrans" cxnId="{41E71E01-A979-4214-8787-F05F89EEBFE3}">
      <dgm:prSet/>
      <dgm:spPr/>
      <dgm:t>
        <a:bodyPr/>
        <a:lstStyle/>
        <a:p>
          <a:endParaRPr lang="es-ES"/>
        </a:p>
      </dgm:t>
    </dgm:pt>
    <dgm:pt modelId="{69E0C019-E092-4C93-86EA-32E15ABC6D6A}" type="sibTrans" cxnId="{41E71E01-A979-4214-8787-F05F89EEBFE3}">
      <dgm:prSet/>
      <dgm:spPr/>
      <dgm:t>
        <a:bodyPr/>
        <a:lstStyle/>
        <a:p>
          <a:endParaRPr lang="es-ES"/>
        </a:p>
      </dgm:t>
    </dgm:pt>
    <dgm:pt modelId="{131DA7D8-0C8E-4C57-9869-58C77A103999}">
      <dgm:prSet phldrT="[Texto]"/>
      <dgm:spPr/>
      <dgm:t>
        <a:bodyPr/>
        <a:lstStyle/>
        <a:p>
          <a:r>
            <a:rPr lang="es-ES"/>
            <a:t>Cimarrona</a:t>
          </a:r>
        </a:p>
      </dgm:t>
    </dgm:pt>
    <dgm:pt modelId="{0A809058-0AAB-4EA1-BD53-6E3AC44AFB61}" type="parTrans" cxnId="{0E41C650-5C94-41D0-BECB-5BED4A47B3FA}">
      <dgm:prSet/>
      <dgm:spPr/>
      <dgm:t>
        <a:bodyPr/>
        <a:lstStyle/>
        <a:p>
          <a:endParaRPr lang="es-ES"/>
        </a:p>
      </dgm:t>
    </dgm:pt>
    <dgm:pt modelId="{72F11512-0CA6-4637-A210-4FCE3F0031F1}" type="sibTrans" cxnId="{0E41C650-5C94-41D0-BECB-5BED4A47B3FA}">
      <dgm:prSet/>
      <dgm:spPr/>
      <dgm:t>
        <a:bodyPr/>
        <a:lstStyle/>
        <a:p>
          <a:endParaRPr lang="es-ES"/>
        </a:p>
      </dgm:t>
    </dgm:pt>
    <dgm:pt modelId="{8FB53C65-BCCB-4835-B4E7-D42DC4BE52E2}" type="pres">
      <dgm:prSet presAssocID="{46D96997-1D3E-4970-9234-768DAD7844D8}" presName="Name0" presStyleCnt="0">
        <dgm:presLayoutVars>
          <dgm:dir/>
          <dgm:resizeHandles val="exact"/>
        </dgm:presLayoutVars>
      </dgm:prSet>
      <dgm:spPr/>
      <dgm:t>
        <a:bodyPr/>
        <a:lstStyle/>
        <a:p>
          <a:endParaRPr lang="es-ES"/>
        </a:p>
      </dgm:t>
    </dgm:pt>
    <dgm:pt modelId="{A5BFD997-708C-49C3-8BD7-3A5D432CD3DB}" type="pres">
      <dgm:prSet presAssocID="{E79A5CF2-B30A-4A7B-88EB-4088EEB47D8A}" presName="compNode" presStyleCnt="0"/>
      <dgm:spPr/>
    </dgm:pt>
    <dgm:pt modelId="{BB094719-CCD3-47B8-94EE-6B8D8ED972D4}" type="pres">
      <dgm:prSet presAssocID="{E79A5CF2-B30A-4A7B-88EB-4088EEB47D8A}" presName="pictRect" presStyleLbl="node1" presStyleIdx="0" presStyleCnt="4"/>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000" r="-2000"/>
          </a:stretch>
        </a:blipFill>
      </dgm:spPr>
    </dgm:pt>
    <dgm:pt modelId="{CDBE1035-FF4E-470C-B4FB-F3A7AF83896A}" type="pres">
      <dgm:prSet presAssocID="{E79A5CF2-B30A-4A7B-88EB-4088EEB47D8A}" presName="textRect" presStyleLbl="revTx" presStyleIdx="0" presStyleCnt="4">
        <dgm:presLayoutVars>
          <dgm:bulletEnabled val="1"/>
        </dgm:presLayoutVars>
      </dgm:prSet>
      <dgm:spPr/>
      <dgm:t>
        <a:bodyPr/>
        <a:lstStyle/>
        <a:p>
          <a:endParaRPr lang="es-ES"/>
        </a:p>
      </dgm:t>
    </dgm:pt>
    <dgm:pt modelId="{C9DBA628-3378-44CC-93D7-D9DA7F350D6C}" type="pres">
      <dgm:prSet presAssocID="{70EAB61A-F42C-4418-A7E4-EFB896413003}" presName="sibTrans" presStyleLbl="sibTrans2D1" presStyleIdx="0" presStyleCnt="0"/>
      <dgm:spPr/>
      <dgm:t>
        <a:bodyPr/>
        <a:lstStyle/>
        <a:p>
          <a:endParaRPr lang="es-ES"/>
        </a:p>
      </dgm:t>
    </dgm:pt>
    <dgm:pt modelId="{03753E08-A184-4FE3-A272-B9AA18E4C727}" type="pres">
      <dgm:prSet presAssocID="{2A15BD71-AB06-40E5-BD8A-C8B8E0A52A20}" presName="compNode" presStyleCnt="0"/>
      <dgm:spPr/>
    </dgm:pt>
    <dgm:pt modelId="{06389CBE-2219-4752-A607-9EB9D7A01868}" type="pres">
      <dgm:prSet presAssocID="{2A15BD71-AB06-40E5-BD8A-C8B8E0A52A20}" presName="pictRect" presStyleLbl="node1" presStyleIdx="1" presStyleCnt="4"/>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t="-15000" b="-15000"/>
          </a:stretch>
        </a:blipFill>
      </dgm:spPr>
    </dgm:pt>
    <dgm:pt modelId="{ED2C1586-C6E1-4092-92A5-FE83DC00C086}" type="pres">
      <dgm:prSet presAssocID="{2A15BD71-AB06-40E5-BD8A-C8B8E0A52A20}" presName="textRect" presStyleLbl="revTx" presStyleIdx="1" presStyleCnt="4">
        <dgm:presLayoutVars>
          <dgm:bulletEnabled val="1"/>
        </dgm:presLayoutVars>
      </dgm:prSet>
      <dgm:spPr/>
      <dgm:t>
        <a:bodyPr/>
        <a:lstStyle/>
        <a:p>
          <a:endParaRPr lang="es-ES"/>
        </a:p>
      </dgm:t>
    </dgm:pt>
    <dgm:pt modelId="{69716088-F50F-4187-AB58-02D2FD35DAC4}" type="pres">
      <dgm:prSet presAssocID="{7A64C961-A02F-45F5-B7A3-780F1BB89897}" presName="sibTrans" presStyleLbl="sibTrans2D1" presStyleIdx="0" presStyleCnt="0"/>
      <dgm:spPr/>
      <dgm:t>
        <a:bodyPr/>
        <a:lstStyle/>
        <a:p>
          <a:endParaRPr lang="es-ES"/>
        </a:p>
      </dgm:t>
    </dgm:pt>
    <dgm:pt modelId="{D107547D-0DA5-41DD-919B-F31164A117D3}" type="pres">
      <dgm:prSet presAssocID="{7154D17A-7CD6-4209-A761-9305B492ED52}" presName="compNode" presStyleCnt="0"/>
      <dgm:spPr/>
    </dgm:pt>
    <dgm:pt modelId="{953DCC63-17CB-428B-817E-DA5717D4CE66}" type="pres">
      <dgm:prSet presAssocID="{7154D17A-7CD6-4209-A761-9305B492ED52}" presName="pictRect" presStyleLbl="node1" presStyleIdx="2" presStyleCnt="4"/>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t="-4000" b="-4000"/>
          </a:stretch>
        </a:blipFill>
      </dgm:spPr>
    </dgm:pt>
    <dgm:pt modelId="{51B692E7-500B-40DB-976F-445CAEA5203C}" type="pres">
      <dgm:prSet presAssocID="{7154D17A-7CD6-4209-A761-9305B492ED52}" presName="textRect" presStyleLbl="revTx" presStyleIdx="2" presStyleCnt="4">
        <dgm:presLayoutVars>
          <dgm:bulletEnabled val="1"/>
        </dgm:presLayoutVars>
      </dgm:prSet>
      <dgm:spPr/>
      <dgm:t>
        <a:bodyPr/>
        <a:lstStyle/>
        <a:p>
          <a:endParaRPr lang="es-ES"/>
        </a:p>
      </dgm:t>
    </dgm:pt>
    <dgm:pt modelId="{3531F48C-3FFC-461A-81F6-4F442B9C127A}" type="pres">
      <dgm:prSet presAssocID="{69E0C019-E092-4C93-86EA-32E15ABC6D6A}" presName="sibTrans" presStyleLbl="sibTrans2D1" presStyleIdx="0" presStyleCnt="0"/>
      <dgm:spPr/>
      <dgm:t>
        <a:bodyPr/>
        <a:lstStyle/>
        <a:p>
          <a:endParaRPr lang="es-ES"/>
        </a:p>
      </dgm:t>
    </dgm:pt>
    <dgm:pt modelId="{C5B86C87-0AEE-48CE-91D5-936CF55C66C2}" type="pres">
      <dgm:prSet presAssocID="{131DA7D8-0C8E-4C57-9869-58C77A103999}" presName="compNode" presStyleCnt="0"/>
      <dgm:spPr/>
    </dgm:pt>
    <dgm:pt modelId="{7A03E37D-6B37-4449-9FAB-86FBF09096E9}" type="pres">
      <dgm:prSet presAssocID="{131DA7D8-0C8E-4C57-9869-58C77A103999}" presName="pictRect" presStyleLbl="node1" presStyleIdx="3" presStyleCnt="4"/>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l="-2000" r="-2000"/>
          </a:stretch>
        </a:blipFill>
      </dgm:spPr>
    </dgm:pt>
    <dgm:pt modelId="{8278020C-EFAC-4AFD-BEAF-052DBC923733}" type="pres">
      <dgm:prSet presAssocID="{131DA7D8-0C8E-4C57-9869-58C77A103999}" presName="textRect" presStyleLbl="revTx" presStyleIdx="3" presStyleCnt="4">
        <dgm:presLayoutVars>
          <dgm:bulletEnabled val="1"/>
        </dgm:presLayoutVars>
      </dgm:prSet>
      <dgm:spPr/>
      <dgm:t>
        <a:bodyPr/>
        <a:lstStyle/>
        <a:p>
          <a:endParaRPr lang="es-ES"/>
        </a:p>
      </dgm:t>
    </dgm:pt>
  </dgm:ptLst>
  <dgm:cxnLst>
    <dgm:cxn modelId="{41E71E01-A979-4214-8787-F05F89EEBFE3}" srcId="{46D96997-1D3E-4970-9234-768DAD7844D8}" destId="{7154D17A-7CD6-4209-A761-9305B492ED52}" srcOrd="2" destOrd="0" parTransId="{0633715D-0C4C-4432-B7C7-B960302871B9}" sibTransId="{69E0C019-E092-4C93-86EA-32E15ABC6D6A}"/>
    <dgm:cxn modelId="{BDE1F0BF-DFA6-45C3-846F-084ACA3CCA8B}" type="presOf" srcId="{46D96997-1D3E-4970-9234-768DAD7844D8}" destId="{8FB53C65-BCCB-4835-B4E7-D42DC4BE52E2}" srcOrd="0" destOrd="0" presId="urn:microsoft.com/office/officeart/2005/8/layout/pList1"/>
    <dgm:cxn modelId="{0E41C650-5C94-41D0-BECB-5BED4A47B3FA}" srcId="{46D96997-1D3E-4970-9234-768DAD7844D8}" destId="{131DA7D8-0C8E-4C57-9869-58C77A103999}" srcOrd="3" destOrd="0" parTransId="{0A809058-0AAB-4EA1-BD53-6E3AC44AFB61}" sibTransId="{72F11512-0CA6-4637-A210-4FCE3F0031F1}"/>
    <dgm:cxn modelId="{786CFC5B-CA6B-4EBA-95AE-B6085567BCE8}" type="presOf" srcId="{7A64C961-A02F-45F5-B7A3-780F1BB89897}" destId="{69716088-F50F-4187-AB58-02D2FD35DAC4}" srcOrd="0" destOrd="0" presId="urn:microsoft.com/office/officeart/2005/8/layout/pList1"/>
    <dgm:cxn modelId="{F10A356C-FAA8-4289-9222-8E5BDEF4FC41}" type="presOf" srcId="{69E0C019-E092-4C93-86EA-32E15ABC6D6A}" destId="{3531F48C-3FFC-461A-81F6-4F442B9C127A}" srcOrd="0" destOrd="0" presId="urn:microsoft.com/office/officeart/2005/8/layout/pList1"/>
    <dgm:cxn modelId="{60CBDF41-AC23-49A5-92ED-B54240AAEB4A}" type="presOf" srcId="{131DA7D8-0C8E-4C57-9869-58C77A103999}" destId="{8278020C-EFAC-4AFD-BEAF-052DBC923733}" srcOrd="0" destOrd="0" presId="urn:microsoft.com/office/officeart/2005/8/layout/pList1"/>
    <dgm:cxn modelId="{2D3EFDEE-DABF-4084-AA9C-39CE3566FA9F}" type="presOf" srcId="{2A15BD71-AB06-40E5-BD8A-C8B8E0A52A20}" destId="{ED2C1586-C6E1-4092-92A5-FE83DC00C086}" srcOrd="0" destOrd="0" presId="urn:microsoft.com/office/officeart/2005/8/layout/pList1"/>
    <dgm:cxn modelId="{2E6A8458-5B08-418C-88D9-55D1B024CF0B}" type="presOf" srcId="{E79A5CF2-B30A-4A7B-88EB-4088EEB47D8A}" destId="{CDBE1035-FF4E-470C-B4FB-F3A7AF83896A}" srcOrd="0" destOrd="0" presId="urn:microsoft.com/office/officeart/2005/8/layout/pList1"/>
    <dgm:cxn modelId="{48525BE0-E0F7-4F2B-9F7B-765827B9443B}" srcId="{46D96997-1D3E-4970-9234-768DAD7844D8}" destId="{2A15BD71-AB06-40E5-BD8A-C8B8E0A52A20}" srcOrd="1" destOrd="0" parTransId="{68607B94-F33A-4FC8-8E0C-882E85725C82}" sibTransId="{7A64C961-A02F-45F5-B7A3-780F1BB89897}"/>
    <dgm:cxn modelId="{B6CFFB9D-650C-4646-AA09-CF8A264588B6}" type="presOf" srcId="{70EAB61A-F42C-4418-A7E4-EFB896413003}" destId="{C9DBA628-3378-44CC-93D7-D9DA7F350D6C}" srcOrd="0" destOrd="0" presId="urn:microsoft.com/office/officeart/2005/8/layout/pList1"/>
    <dgm:cxn modelId="{0B368CDB-0068-42C0-95B3-A3229E45413B}" type="presOf" srcId="{7154D17A-7CD6-4209-A761-9305B492ED52}" destId="{51B692E7-500B-40DB-976F-445CAEA5203C}" srcOrd="0" destOrd="0" presId="urn:microsoft.com/office/officeart/2005/8/layout/pList1"/>
    <dgm:cxn modelId="{A0AE5610-9BFD-4813-B50A-08B3BF0C4D0B}" srcId="{46D96997-1D3E-4970-9234-768DAD7844D8}" destId="{E79A5CF2-B30A-4A7B-88EB-4088EEB47D8A}" srcOrd="0" destOrd="0" parTransId="{8B72D573-C946-4C70-8EB2-A8885B6B0F1D}" sibTransId="{70EAB61A-F42C-4418-A7E4-EFB896413003}"/>
    <dgm:cxn modelId="{119A3DE9-F90B-4E07-832A-841B08A79232}" type="presParOf" srcId="{8FB53C65-BCCB-4835-B4E7-D42DC4BE52E2}" destId="{A5BFD997-708C-49C3-8BD7-3A5D432CD3DB}" srcOrd="0" destOrd="0" presId="urn:microsoft.com/office/officeart/2005/8/layout/pList1"/>
    <dgm:cxn modelId="{535FF9F8-949A-4703-BC6E-C252F4A62694}" type="presParOf" srcId="{A5BFD997-708C-49C3-8BD7-3A5D432CD3DB}" destId="{BB094719-CCD3-47B8-94EE-6B8D8ED972D4}" srcOrd="0" destOrd="0" presId="urn:microsoft.com/office/officeart/2005/8/layout/pList1"/>
    <dgm:cxn modelId="{02F8E0E4-F2BB-4E39-BE43-C2D6F77E6B59}" type="presParOf" srcId="{A5BFD997-708C-49C3-8BD7-3A5D432CD3DB}" destId="{CDBE1035-FF4E-470C-B4FB-F3A7AF83896A}" srcOrd="1" destOrd="0" presId="urn:microsoft.com/office/officeart/2005/8/layout/pList1"/>
    <dgm:cxn modelId="{D9B24901-D5AE-4EEA-ABF3-284CC1AF149F}" type="presParOf" srcId="{8FB53C65-BCCB-4835-B4E7-D42DC4BE52E2}" destId="{C9DBA628-3378-44CC-93D7-D9DA7F350D6C}" srcOrd="1" destOrd="0" presId="urn:microsoft.com/office/officeart/2005/8/layout/pList1"/>
    <dgm:cxn modelId="{C6A51B96-A1EF-4D55-A870-3DB88DDE85BB}" type="presParOf" srcId="{8FB53C65-BCCB-4835-B4E7-D42DC4BE52E2}" destId="{03753E08-A184-4FE3-A272-B9AA18E4C727}" srcOrd="2" destOrd="0" presId="urn:microsoft.com/office/officeart/2005/8/layout/pList1"/>
    <dgm:cxn modelId="{BD85FDB7-B921-4572-82C4-B8831A47D59F}" type="presParOf" srcId="{03753E08-A184-4FE3-A272-B9AA18E4C727}" destId="{06389CBE-2219-4752-A607-9EB9D7A01868}" srcOrd="0" destOrd="0" presId="urn:microsoft.com/office/officeart/2005/8/layout/pList1"/>
    <dgm:cxn modelId="{F70B87FA-D634-42D0-8E76-AF830083257A}" type="presParOf" srcId="{03753E08-A184-4FE3-A272-B9AA18E4C727}" destId="{ED2C1586-C6E1-4092-92A5-FE83DC00C086}" srcOrd="1" destOrd="0" presId="urn:microsoft.com/office/officeart/2005/8/layout/pList1"/>
    <dgm:cxn modelId="{B07D839D-EA54-4363-8586-A561F1D0D8CE}" type="presParOf" srcId="{8FB53C65-BCCB-4835-B4E7-D42DC4BE52E2}" destId="{69716088-F50F-4187-AB58-02D2FD35DAC4}" srcOrd="3" destOrd="0" presId="urn:microsoft.com/office/officeart/2005/8/layout/pList1"/>
    <dgm:cxn modelId="{7A6E00F1-3C33-4154-BE94-01249484A0CA}" type="presParOf" srcId="{8FB53C65-BCCB-4835-B4E7-D42DC4BE52E2}" destId="{D107547D-0DA5-41DD-919B-F31164A117D3}" srcOrd="4" destOrd="0" presId="urn:microsoft.com/office/officeart/2005/8/layout/pList1"/>
    <dgm:cxn modelId="{A50ECD20-F309-49B0-B0CD-12298F222B2C}" type="presParOf" srcId="{D107547D-0DA5-41DD-919B-F31164A117D3}" destId="{953DCC63-17CB-428B-817E-DA5717D4CE66}" srcOrd="0" destOrd="0" presId="urn:microsoft.com/office/officeart/2005/8/layout/pList1"/>
    <dgm:cxn modelId="{351D9EFD-A2C9-4C1C-B959-0F1AEBF8067A}" type="presParOf" srcId="{D107547D-0DA5-41DD-919B-F31164A117D3}" destId="{51B692E7-500B-40DB-976F-445CAEA5203C}" srcOrd="1" destOrd="0" presId="urn:microsoft.com/office/officeart/2005/8/layout/pList1"/>
    <dgm:cxn modelId="{03259C82-BCB5-459D-A6E9-F7F612AD063C}" type="presParOf" srcId="{8FB53C65-BCCB-4835-B4E7-D42DC4BE52E2}" destId="{3531F48C-3FFC-461A-81F6-4F442B9C127A}" srcOrd="5" destOrd="0" presId="urn:microsoft.com/office/officeart/2005/8/layout/pList1"/>
    <dgm:cxn modelId="{EB84360A-93EC-46A2-AD6E-A459F77B712F}" type="presParOf" srcId="{8FB53C65-BCCB-4835-B4E7-D42DC4BE52E2}" destId="{C5B86C87-0AEE-48CE-91D5-936CF55C66C2}" srcOrd="6" destOrd="0" presId="urn:microsoft.com/office/officeart/2005/8/layout/pList1"/>
    <dgm:cxn modelId="{0788691C-C506-4B92-A305-8B8538958872}" type="presParOf" srcId="{C5B86C87-0AEE-48CE-91D5-936CF55C66C2}" destId="{7A03E37D-6B37-4449-9FAB-86FBF09096E9}" srcOrd="0" destOrd="0" presId="urn:microsoft.com/office/officeart/2005/8/layout/pList1"/>
    <dgm:cxn modelId="{FAA0758A-6F43-4BFC-A586-715BF646CFD1}" type="presParOf" srcId="{C5B86C87-0AEE-48CE-91D5-936CF55C66C2}" destId="{8278020C-EFAC-4AFD-BEAF-052DBC923733}" srcOrd="1" destOrd="0" presId="urn:microsoft.com/office/officeart/2005/8/layout/p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094719-CCD3-47B8-94EE-6B8D8ED972D4}">
      <dsp:nvSpPr>
        <dsp:cNvPr id="0" name=""/>
        <dsp:cNvSpPr/>
      </dsp:nvSpPr>
      <dsp:spPr>
        <a:xfrm>
          <a:off x="2855" y="122844"/>
          <a:ext cx="1358713" cy="936153"/>
        </a:xfrm>
        <a:prstGeom prst="round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000" r="-2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DBE1035-FF4E-470C-B4FB-F3A7AF83896A}">
      <dsp:nvSpPr>
        <dsp:cNvPr id="0" name=""/>
        <dsp:cNvSpPr/>
      </dsp:nvSpPr>
      <dsp:spPr>
        <a:xfrm>
          <a:off x="2855" y="1058997"/>
          <a:ext cx="1358713" cy="5040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0" numCol="1" spcCol="1270" anchor="t" anchorCtr="0">
          <a:noAutofit/>
        </a:bodyPr>
        <a:lstStyle/>
        <a:p>
          <a:pPr lvl="0" algn="ctr" defTabSz="400050">
            <a:lnSpc>
              <a:spcPct val="90000"/>
            </a:lnSpc>
            <a:spcBef>
              <a:spcPct val="0"/>
            </a:spcBef>
            <a:spcAft>
              <a:spcPct val="35000"/>
            </a:spcAft>
          </a:pPr>
          <a:r>
            <a:rPr lang="en-US" sz="900" b="0" i="0" kern="1200"/>
            <a:t>Leyenda del  volcán Arenal </a:t>
          </a:r>
          <a:endParaRPr lang="es-ES" sz="900" kern="1200"/>
        </a:p>
      </dsp:txBody>
      <dsp:txXfrm>
        <a:off x="2855" y="1058997"/>
        <a:ext cx="1358713" cy="504082"/>
      </dsp:txXfrm>
    </dsp:sp>
    <dsp:sp modelId="{06389CBE-2219-4752-A607-9EB9D7A01868}">
      <dsp:nvSpPr>
        <dsp:cNvPr id="0" name=""/>
        <dsp:cNvSpPr/>
      </dsp:nvSpPr>
      <dsp:spPr>
        <a:xfrm>
          <a:off x="1497497" y="122844"/>
          <a:ext cx="1358713" cy="936153"/>
        </a:xfrm>
        <a:prstGeom prst="round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t="-15000" b="-15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2C1586-C6E1-4092-92A5-FE83DC00C086}">
      <dsp:nvSpPr>
        <dsp:cNvPr id="0" name=""/>
        <dsp:cNvSpPr/>
      </dsp:nvSpPr>
      <dsp:spPr>
        <a:xfrm>
          <a:off x="1497497" y="1058997"/>
          <a:ext cx="1358713" cy="5040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0" numCol="1" spcCol="1270" anchor="t" anchorCtr="0">
          <a:noAutofit/>
        </a:bodyPr>
        <a:lstStyle/>
        <a:p>
          <a:pPr lvl="0" algn="ctr" defTabSz="400050">
            <a:lnSpc>
              <a:spcPct val="90000"/>
            </a:lnSpc>
            <a:spcBef>
              <a:spcPct val="0"/>
            </a:spcBef>
            <a:spcAft>
              <a:spcPct val="35000"/>
            </a:spcAft>
          </a:pPr>
          <a:r>
            <a:rPr lang="en-US" sz="900" b="0" i="0" kern="1200"/>
            <a:t>Guanacaste, su riqueza cultural inmaterial</a:t>
          </a:r>
          <a:endParaRPr lang="es-ES" sz="900" b="0" kern="1200"/>
        </a:p>
      </dsp:txBody>
      <dsp:txXfrm>
        <a:off x="1497497" y="1058997"/>
        <a:ext cx="1358713" cy="504082"/>
      </dsp:txXfrm>
    </dsp:sp>
    <dsp:sp modelId="{953DCC63-17CB-428B-817E-DA5717D4CE66}">
      <dsp:nvSpPr>
        <dsp:cNvPr id="0" name=""/>
        <dsp:cNvSpPr/>
      </dsp:nvSpPr>
      <dsp:spPr>
        <a:xfrm>
          <a:off x="2992139" y="122844"/>
          <a:ext cx="1358713" cy="936153"/>
        </a:xfrm>
        <a:prstGeom prst="round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t="-4000" b="-4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1B692E7-500B-40DB-976F-445CAEA5203C}">
      <dsp:nvSpPr>
        <dsp:cNvPr id="0" name=""/>
        <dsp:cNvSpPr/>
      </dsp:nvSpPr>
      <dsp:spPr>
        <a:xfrm>
          <a:off x="2992139" y="1058997"/>
          <a:ext cx="1358713" cy="5040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0" numCol="1" spcCol="1270" anchor="t" anchorCtr="0">
          <a:noAutofit/>
        </a:bodyPr>
        <a:lstStyle/>
        <a:p>
          <a:pPr lvl="0" algn="ctr" defTabSz="400050">
            <a:lnSpc>
              <a:spcPct val="90000"/>
            </a:lnSpc>
            <a:spcBef>
              <a:spcPct val="0"/>
            </a:spcBef>
            <a:spcAft>
              <a:spcPct val="35000"/>
            </a:spcAft>
          </a:pPr>
          <a:r>
            <a:rPr lang="es-ES" sz="900" kern="1200"/>
            <a:t>La tradicion del boyeo y las carretas</a:t>
          </a:r>
        </a:p>
      </dsp:txBody>
      <dsp:txXfrm>
        <a:off x="2992139" y="1058997"/>
        <a:ext cx="1358713" cy="504082"/>
      </dsp:txXfrm>
    </dsp:sp>
    <dsp:sp modelId="{7A03E37D-6B37-4449-9FAB-86FBF09096E9}">
      <dsp:nvSpPr>
        <dsp:cNvPr id="0" name=""/>
        <dsp:cNvSpPr/>
      </dsp:nvSpPr>
      <dsp:spPr>
        <a:xfrm>
          <a:off x="4486781" y="122844"/>
          <a:ext cx="1358713" cy="936153"/>
        </a:xfrm>
        <a:prstGeom prst="roundRect">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l="-2000" r="-2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278020C-EFAC-4AFD-BEAF-052DBC923733}">
      <dsp:nvSpPr>
        <dsp:cNvPr id="0" name=""/>
        <dsp:cNvSpPr/>
      </dsp:nvSpPr>
      <dsp:spPr>
        <a:xfrm>
          <a:off x="4486781" y="1058997"/>
          <a:ext cx="1358713" cy="5040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0" numCol="1" spcCol="1270" anchor="t" anchorCtr="0">
          <a:noAutofit/>
        </a:bodyPr>
        <a:lstStyle/>
        <a:p>
          <a:pPr lvl="0" algn="ctr" defTabSz="400050">
            <a:lnSpc>
              <a:spcPct val="90000"/>
            </a:lnSpc>
            <a:spcBef>
              <a:spcPct val="0"/>
            </a:spcBef>
            <a:spcAft>
              <a:spcPct val="35000"/>
            </a:spcAft>
          </a:pPr>
          <a:r>
            <a:rPr lang="es-ES" sz="900" kern="1200"/>
            <a:t>Cimarrona</a:t>
          </a:r>
        </a:p>
      </dsp:txBody>
      <dsp:txXfrm>
        <a:off x="4486781" y="1058997"/>
        <a:ext cx="1358713" cy="504082"/>
      </dsp:txXfrm>
    </dsp:sp>
  </dsp:spTree>
</dsp:drawing>
</file>

<file path=word/diagrams/layout1.xml><?xml version="1.0" encoding="utf-8"?>
<dgm:layoutDef xmlns:dgm="http://schemas.openxmlformats.org/drawingml/2006/diagram" xmlns:a="http://schemas.openxmlformats.org/drawingml/2006/main" uniqueId="urn:microsoft.com/office/officeart/2005/8/layout/pList1">
  <dgm:title val=""/>
  <dgm:desc val=""/>
  <dgm:catLst>
    <dgm:cat type="list" pri="2000"/>
    <dgm:cat type="picture" pri="2500"/>
    <dgm:cat type="pictureconvert" pri="2500"/>
  </dgm:catLst>
  <dgm:sampData>
    <dgm:dataModel>
      <dgm:ptLst>
        <dgm:pt modelId="0" type="doc"/>
        <dgm:pt modelId="1">
          <dgm:prSet phldr="1"/>
        </dgm:pt>
        <dgm:pt modelId="2">
          <dgm:prSet phldr="1"/>
        </dgm:pt>
        <dgm:pt modelId="3">
          <dgm:prSet phldr="1"/>
        </dgm:pt>
        <dgm:pt modelId="4">
          <dgm:prSet phldr="1"/>
        </dgm:pt>
      </dgm:ptLst>
      <dgm:cxnLst>
        <dgm:cxn modelId="7" srcId="0" destId="1" srcOrd="0" destOrd="0"/>
        <dgm:cxn modelId="8" srcId="0" destId="2" srcOrd="1" destOrd="0"/>
        <dgm:cxn modelId="9" srcId="0" destId="3" srcOrd="2" destOrd="0"/>
        <dgm:cxn modelId="10"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off" val="ctr"/>
          <dgm:param type="vertAlign" val="mid"/>
          <dgm:param type="horzAlign" val="ctr"/>
        </dgm:alg>
      </dgm:if>
      <dgm:else name="Name3">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1"/>
      <dgm:constr type="sp" refType="w" refFor="ch" refForName="compNode" op="equ" fact="0.1"/>
      <dgm:constr type="primFontSz" for="des" ptType="node" op="equ" val="65"/>
    </dgm:constrLst>
    <dgm:ruleLst/>
    <dgm:forEach name="Name4" axis="ch" ptType="node">
      <dgm:layoutNode name="compNode">
        <dgm:alg type="composite">
          <dgm:param type="ar" val="0.943"/>
        </dgm:alg>
        <dgm:shape xmlns:r="http://schemas.openxmlformats.org/officeDocument/2006/relationships" r:blip="">
          <dgm:adjLst/>
        </dgm:shape>
        <dgm:presOf axis="self"/>
        <dgm:constrLst>
          <dgm:constr type="h" refType="w" fact="1.06"/>
          <dgm:constr type="h" for="ch" forName="pictRect" refType="h" fact="0.65"/>
          <dgm:constr type="w" for="ch" forName="pictRect" refType="w"/>
          <dgm:constr type="l" for="ch" forName="pictRect"/>
          <dgm:constr type="t" for="ch" forName="pictRect"/>
          <dgm:constr type="w" for="ch" forName="textRect" refType="w"/>
          <dgm:constr type="h" for="ch" forName="textRect" refType="h" fact="0.35"/>
          <dgm:constr type="l" for="ch" forName="textRect"/>
          <dgm:constr type="t" for="ch" forName="textRect" refType="b" refFor="ch" refForName="pictRect"/>
        </dgm:constrLst>
        <dgm:ruleLst/>
        <dgm:layoutNode name="pictRect">
          <dgm:alg type="sp"/>
          <dgm:shape xmlns:r="http://schemas.openxmlformats.org/officeDocument/2006/relationships" type="roundRect" r:blip="" blipPhldr="1">
            <dgm:adjLst/>
          </dgm:shape>
          <dgm:presOf/>
          <dgm:constrLst/>
          <dgm:ruleLst/>
        </dgm:layoutNode>
        <dgm:layoutNode name="textRect" styleLbl="revTx">
          <dgm:varLst>
            <dgm:bulletEnabled val="1"/>
          </dgm:varLst>
          <dgm:alg type="tx">
            <dgm:param type="txAnchorVert" val="t"/>
          </dgm:alg>
          <dgm:shape xmlns:r="http://schemas.openxmlformats.org/officeDocument/2006/relationships" type="rect" r:blip="">
            <dgm:adjLst/>
          </dgm:shape>
          <dgm:presOf axis="desOrSelf" ptType="node"/>
          <dgm:constrLst>
            <dgm:constr type="bMarg"/>
          </dgm:constrLst>
          <dgm:ruleLst>
            <dgm:rule type="primFontSz" val="5" fact="NaN" max="NaN"/>
          </dgm:ruleLst>
        </dgm:layoutNode>
      </dgm:layoutNode>
      <dgm:forEach name="Name5"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25FA2-01DF-4A71-AA89-AB07F4115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1166</Words>
  <Characters>6416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Gilma Carrillo Vilchez</dc:creator>
  <cp:keywords/>
  <dc:description/>
  <cp:lastModifiedBy>Pablo Andre Valenciano Blanco</cp:lastModifiedBy>
  <cp:revision>7</cp:revision>
  <cp:lastPrinted>2025-03-03T16:02:00Z</cp:lastPrinted>
  <dcterms:created xsi:type="dcterms:W3CDTF">2025-03-02T18:36:00Z</dcterms:created>
  <dcterms:modified xsi:type="dcterms:W3CDTF">2025-03-11T18:13:00Z</dcterms:modified>
</cp:coreProperties>
</file>