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ESTATAL A DISTANCIA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VICERRECTORIA ACADEMICA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EXACTAS Y NATURALES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 INGENIERÍA INFORMATICA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Pr="00B9214F" w:rsidRDefault="00683D3B" w:rsidP="00683D3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TAREA</w:t>
      </w:r>
      <w:r w:rsidR="002E3265">
        <w:rPr>
          <w:rFonts w:ascii="Arial" w:hAnsi="Arial" w:cs="Arial"/>
          <w:sz w:val="32"/>
          <w:szCs w:val="32"/>
        </w:rPr>
        <w:t xml:space="preserve"> No 2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 ESCOGIDA: TAREA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Default="002E3265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#2</w:t>
      </w:r>
      <w:r w:rsidR="00683D3B">
        <w:rPr>
          <w:rFonts w:ascii="Arial" w:hAnsi="Arial" w:cs="Arial"/>
          <w:sz w:val="24"/>
          <w:szCs w:val="24"/>
        </w:rPr>
        <w:t xml:space="preserve"> PARA EL CURSO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683D3B">
        <w:rPr>
          <w:rFonts w:ascii="Arial" w:hAnsi="Arial" w:cs="Arial"/>
          <w:sz w:val="24"/>
          <w:szCs w:val="24"/>
        </w:rPr>
        <w:t>Organización de Computadores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Pr="00B9214F" w:rsidRDefault="00683D3B" w:rsidP="00683D3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PABLO ANDRÉ VALENCIANO BLANCO</w:t>
      </w:r>
    </w:p>
    <w:p w:rsidR="00683D3B" w:rsidRPr="00237147" w:rsidRDefault="00683D3B" w:rsidP="00683D3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9214F">
        <w:rPr>
          <w:rFonts w:ascii="Arial" w:hAnsi="Arial" w:cs="Arial"/>
          <w:sz w:val="32"/>
          <w:szCs w:val="32"/>
        </w:rPr>
        <w:t>1-1</w:t>
      </w:r>
      <w:r>
        <w:rPr>
          <w:rFonts w:ascii="Arial" w:hAnsi="Arial" w:cs="Arial"/>
          <w:sz w:val="32"/>
          <w:szCs w:val="32"/>
        </w:rPr>
        <w:t>572-0043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UNIVERSITARIO DE HERERIA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PAC: 2023-1</w:t>
      </w:r>
    </w:p>
    <w:p w:rsidR="00683D3B" w:rsidRDefault="00683D3B" w:rsidP="00683D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3110F" w:rsidRDefault="00683D3B" w:rsidP="00683D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CIUDAD: HEREDIA</w:t>
      </w:r>
    </w:p>
    <w:p w:rsidR="00683D3B" w:rsidRDefault="00683D3B" w:rsidP="00683D3B">
      <w:pPr>
        <w:jc w:val="center"/>
        <w:rPr>
          <w:rFonts w:ascii="Arial" w:hAnsi="Arial" w:cs="Arial"/>
          <w:sz w:val="24"/>
          <w:szCs w:val="24"/>
        </w:rPr>
      </w:pPr>
    </w:p>
    <w:p w:rsidR="00683D3B" w:rsidRDefault="00683D3B" w:rsidP="00683D3B">
      <w:pPr>
        <w:pStyle w:val="Ttulo1"/>
      </w:pPr>
      <w:bookmarkStart w:id="0" w:name="_Toc130396999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6137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D3B" w:rsidRDefault="00683D3B">
          <w:pPr>
            <w:pStyle w:val="TtuloTDC"/>
          </w:pPr>
          <w:r>
            <w:rPr>
              <w:lang w:val="es-ES"/>
            </w:rPr>
            <w:t>Contenido</w:t>
          </w:r>
        </w:p>
        <w:p w:rsidR="00790FDC" w:rsidRDefault="00683D3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6999" w:history="1">
            <w:r w:rsidR="00790FDC" w:rsidRPr="00D47670">
              <w:rPr>
                <w:rStyle w:val="Hipervnculo"/>
                <w:noProof/>
              </w:rPr>
              <w:t>Índice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_Toc130396999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2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0" w:history="1">
            <w:r w:rsidR="00790FDC" w:rsidRPr="00D47670">
              <w:rPr>
                <w:rStyle w:val="Hipervnculo"/>
                <w:noProof/>
              </w:rPr>
              <w:t>Introducción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_Toc130397000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3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1" w:history="1">
            <w:r w:rsidR="00790FDC" w:rsidRPr="00D47670">
              <w:rPr>
                <w:rStyle w:val="Hipervnculo"/>
                <w:noProof/>
              </w:rPr>
              <w:t>Marco Teórico</w:t>
            </w:r>
            <w:bookmarkStart w:id="1" w:name="_GoBack"/>
            <w:bookmarkEnd w:id="1"/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_Toc130397001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4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2" w:history="1">
            <w:r w:rsidR="00790FDC" w:rsidRPr="00D47670">
              <w:rPr>
                <w:rStyle w:val="Hipervnculo"/>
                <w:noProof/>
              </w:rPr>
              <w:t>Desarrollo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_Toc130397002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6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3" w:history="1">
            <w:r w:rsidR="00790FDC" w:rsidRPr="00D47670">
              <w:rPr>
                <w:rStyle w:val="Hipervnculo"/>
                <w:noProof/>
              </w:rPr>
              <w:t>Tabla de Verdad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_Toc130397003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6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4" w:history="1">
            <w:r w:rsidR="00790FDC" w:rsidRPr="00D47670">
              <w:rPr>
                <w:rStyle w:val="Hipervnculo"/>
                <w:noProof/>
              </w:rPr>
              <w:t>Mapas de Karnaugh y la explicación de la agrupación.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_Toc130397004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7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5" w:history="1">
            <w:r w:rsidR="00790FDC" w:rsidRPr="00D47670">
              <w:rPr>
                <w:rStyle w:val="Hipervnculo"/>
                <w:noProof/>
              </w:rPr>
              <w:t>Imagen del Circuito Resultante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_Toc130397005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11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6" w:history="1">
            <w:r w:rsidR="00790FDC" w:rsidRPr="00D47670">
              <w:rPr>
                <w:rStyle w:val="Hipervnculo"/>
                <w:noProof/>
              </w:rPr>
              <w:t>Conclusión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_Toc130397006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12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790FDC" w:rsidRDefault="00F236D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30397007" w:history="1">
            <w:r w:rsidR="00790FDC" w:rsidRPr="00D47670">
              <w:rPr>
                <w:rStyle w:val="Hipervnculo"/>
                <w:noProof/>
                <w:lang w:val="es-ES"/>
              </w:rPr>
              <w:t>Bibliografía</w:t>
            </w:r>
            <w:r w:rsidR="00790FDC">
              <w:rPr>
                <w:noProof/>
                <w:webHidden/>
              </w:rPr>
              <w:tab/>
            </w:r>
            <w:r w:rsidR="00790FDC">
              <w:rPr>
                <w:noProof/>
                <w:webHidden/>
              </w:rPr>
              <w:fldChar w:fldCharType="begin"/>
            </w:r>
            <w:r w:rsidR="00790FDC">
              <w:rPr>
                <w:noProof/>
                <w:webHidden/>
              </w:rPr>
              <w:instrText xml:space="preserve"> PAGEREF _Toc130397007 \h </w:instrText>
            </w:r>
            <w:r w:rsidR="00790FDC">
              <w:rPr>
                <w:noProof/>
                <w:webHidden/>
              </w:rPr>
            </w:r>
            <w:r w:rsidR="00790FDC">
              <w:rPr>
                <w:noProof/>
                <w:webHidden/>
              </w:rPr>
              <w:fldChar w:fldCharType="separate"/>
            </w:r>
            <w:r w:rsidR="00316AD6">
              <w:rPr>
                <w:noProof/>
                <w:webHidden/>
              </w:rPr>
              <w:t>13</w:t>
            </w:r>
            <w:r w:rsidR="00790FDC">
              <w:rPr>
                <w:noProof/>
                <w:webHidden/>
              </w:rPr>
              <w:fldChar w:fldCharType="end"/>
            </w:r>
          </w:hyperlink>
        </w:p>
        <w:p w:rsidR="00683D3B" w:rsidRPr="00154A52" w:rsidRDefault="00683D3B">
          <w:r>
            <w:rPr>
              <w:b/>
              <w:bCs/>
              <w:lang w:val="es-ES"/>
            </w:rPr>
            <w:fldChar w:fldCharType="end"/>
          </w:r>
        </w:p>
      </w:sdtContent>
    </w:sdt>
    <w:p w:rsidR="00154A52" w:rsidRDefault="00154A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3265" w:rsidRDefault="00683D3B" w:rsidP="00683D3B">
      <w:pPr>
        <w:pStyle w:val="Ttulo1"/>
      </w:pPr>
      <w:bookmarkStart w:id="2" w:name="_Toc130397000"/>
      <w:r>
        <w:lastRenderedPageBreak/>
        <w:t>Introducción</w:t>
      </w:r>
      <w:bookmarkEnd w:id="2"/>
    </w:p>
    <w:p w:rsidR="00B937D7" w:rsidRPr="00520AF5" w:rsidRDefault="00B937D7" w:rsidP="005F4C53">
      <w:pPr>
        <w:jc w:val="both"/>
        <w:rPr>
          <w:rFonts w:ascii="Arial" w:hAnsi="Arial" w:cs="Arial"/>
          <w:sz w:val="24"/>
          <w:szCs w:val="24"/>
        </w:rPr>
      </w:pPr>
      <w:r w:rsidRPr="00520AF5">
        <w:rPr>
          <w:rFonts w:ascii="Arial" w:hAnsi="Arial" w:cs="Arial"/>
          <w:sz w:val="24"/>
          <w:szCs w:val="24"/>
        </w:rPr>
        <w:t xml:space="preserve">Este trabajo consiste en la tarea #2 del curso Organización de Computadores, el cual cubrirá los temas 1.  Mapas de Karnaugh, 2. Algebra Booleana y simplificación y 3. </w:t>
      </w:r>
      <w:proofErr w:type="spellStart"/>
      <w:r w:rsidRPr="00520AF5">
        <w:rPr>
          <w:rFonts w:ascii="Arial" w:hAnsi="Arial" w:cs="Arial"/>
          <w:sz w:val="24"/>
          <w:szCs w:val="24"/>
        </w:rPr>
        <w:t>Latches</w:t>
      </w:r>
      <w:proofErr w:type="spellEnd"/>
      <w:r w:rsidRPr="00520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0AF5">
        <w:rPr>
          <w:rFonts w:ascii="Arial" w:hAnsi="Arial" w:cs="Arial"/>
          <w:sz w:val="24"/>
          <w:szCs w:val="24"/>
        </w:rPr>
        <w:t>Flip</w:t>
      </w:r>
      <w:proofErr w:type="spellEnd"/>
      <w:r w:rsidRPr="00520A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AF5">
        <w:rPr>
          <w:rFonts w:ascii="Arial" w:hAnsi="Arial" w:cs="Arial"/>
          <w:sz w:val="24"/>
          <w:szCs w:val="24"/>
        </w:rPr>
        <w:t>Flops</w:t>
      </w:r>
      <w:proofErr w:type="spellEnd"/>
      <w:r w:rsidRPr="00520AF5">
        <w:rPr>
          <w:rFonts w:ascii="Arial" w:hAnsi="Arial" w:cs="Arial"/>
          <w:sz w:val="24"/>
          <w:szCs w:val="24"/>
        </w:rPr>
        <w:t xml:space="preserve"> y Temporizadores. </w:t>
      </w:r>
    </w:p>
    <w:p w:rsidR="00683D3B" w:rsidRDefault="00B937D7" w:rsidP="005F4C53">
      <w:pPr>
        <w:jc w:val="both"/>
        <w:rPr>
          <w:rFonts w:ascii="Arial" w:hAnsi="Arial" w:cs="Arial"/>
          <w:sz w:val="24"/>
          <w:szCs w:val="24"/>
        </w:rPr>
      </w:pPr>
      <w:r w:rsidRPr="00520AF5">
        <w:rPr>
          <w:rFonts w:ascii="Arial" w:hAnsi="Arial" w:cs="Arial"/>
          <w:sz w:val="24"/>
          <w:szCs w:val="24"/>
        </w:rPr>
        <w:t>Los objetivos que se requieren del estudiantado es ser capaz de entender los conceptos que se utilizaran para el desarrollo de la tarea y la utilización de las herramientas brindadas</w:t>
      </w:r>
      <w:r w:rsidR="00520AF5" w:rsidRPr="00520AF5">
        <w:rPr>
          <w:rFonts w:ascii="Arial" w:hAnsi="Arial" w:cs="Arial"/>
          <w:sz w:val="24"/>
          <w:szCs w:val="24"/>
        </w:rPr>
        <w:t xml:space="preserve"> en </w:t>
      </w:r>
      <w:r w:rsidR="005F4C53">
        <w:rPr>
          <w:rFonts w:ascii="Arial" w:hAnsi="Arial" w:cs="Arial"/>
          <w:sz w:val="24"/>
          <w:szCs w:val="24"/>
        </w:rPr>
        <w:t xml:space="preserve">la aplicación de simulación </w:t>
      </w:r>
      <w:r w:rsidR="00520AF5" w:rsidRPr="00520AF5">
        <w:rPr>
          <w:rFonts w:ascii="Arial" w:hAnsi="Arial" w:cs="Arial"/>
          <w:sz w:val="24"/>
          <w:szCs w:val="24"/>
        </w:rPr>
        <w:t>Digital Works</w:t>
      </w:r>
      <w:r w:rsidR="005F4C53">
        <w:rPr>
          <w:rFonts w:ascii="Arial" w:hAnsi="Arial" w:cs="Arial"/>
          <w:sz w:val="24"/>
          <w:szCs w:val="24"/>
        </w:rPr>
        <w:t xml:space="preserve"> para la resolución del problema planteado por el ejercicio.</w:t>
      </w:r>
    </w:p>
    <w:p w:rsidR="005F4C53" w:rsidRDefault="005F4C53" w:rsidP="005F4C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ejercicio planteo la construcción de un contador asíncrono, cambiando el uso de secuencias preestablecidas por el usuario, por medio de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 xml:space="preserve"> del tipo JK que posea una única señal de reloj y que están se alimentan de la salida del previo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</w:t>
      </w:r>
      <w:proofErr w:type="spellEnd"/>
      <w:r>
        <w:rPr>
          <w:rFonts w:ascii="Arial" w:hAnsi="Arial" w:cs="Arial"/>
          <w:sz w:val="24"/>
          <w:szCs w:val="24"/>
        </w:rPr>
        <w:t xml:space="preserve">. Esto se valida con un </w:t>
      </w:r>
      <w:proofErr w:type="spellStart"/>
      <w:r>
        <w:rPr>
          <w:rFonts w:ascii="Arial" w:hAnsi="Arial" w:cs="Arial"/>
          <w:sz w:val="24"/>
          <w:szCs w:val="24"/>
        </w:rPr>
        <w:t>display</w:t>
      </w:r>
      <w:proofErr w:type="spellEnd"/>
      <w:r>
        <w:rPr>
          <w:rFonts w:ascii="Arial" w:hAnsi="Arial" w:cs="Arial"/>
          <w:sz w:val="24"/>
          <w:szCs w:val="24"/>
        </w:rPr>
        <w:t xml:space="preserve"> que debe ir desde 0 hasta el término 2 a la n menos 1, donde n es la cantidad de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 xml:space="preserve"> a colocar, la secuencia requiere que vaya desde 0 hasta 15, por consecuente debe ser construido con 4 </w:t>
      </w:r>
      <w:proofErr w:type="spellStart"/>
      <w:r>
        <w:rPr>
          <w:rFonts w:ascii="Arial" w:hAnsi="Arial" w:cs="Arial"/>
          <w:sz w:val="24"/>
          <w:szCs w:val="24"/>
        </w:rPr>
        <w:t>flips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 xml:space="preserve"> y a partir de aquí se trabaja como se ha realizado en previos entregables.</w:t>
      </w:r>
    </w:p>
    <w:p w:rsidR="005F4C53" w:rsidRPr="00520AF5" w:rsidRDefault="004C03DB" w:rsidP="005F4C53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diferencial a previos proyectos es</w:t>
      </w:r>
      <w:r w:rsidR="005F4C53">
        <w:rPr>
          <w:rFonts w:ascii="Arial" w:hAnsi="Arial" w:cs="Arial"/>
          <w:sz w:val="24"/>
          <w:szCs w:val="24"/>
        </w:rPr>
        <w:t xml:space="preserve"> llegar a simplificar y utilizar la menor cantidad de compuertas para la construcción</w:t>
      </w:r>
      <w:r>
        <w:rPr>
          <w:rFonts w:ascii="Arial" w:hAnsi="Arial" w:cs="Arial"/>
          <w:sz w:val="24"/>
          <w:szCs w:val="24"/>
        </w:rPr>
        <w:t xml:space="preserve"> del circuito que genera la secuencia siguiente, y por mi parte decidí hacerlo un poco más complicado, es usar encapsuladores que solo contengan 2 entradas por compuertas, y 4 compuertas por encapsulador. No se simplifica usando NAND o NOR.</w:t>
      </w:r>
    </w:p>
    <w:p w:rsidR="004C03DB" w:rsidRDefault="004C03DB" w:rsidP="00683D3B">
      <w:pPr>
        <w:pStyle w:val="Ttulo1"/>
      </w:pPr>
      <w:r>
        <w:br/>
      </w:r>
    </w:p>
    <w:p w:rsidR="004C03DB" w:rsidRDefault="004C03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5D37" w:rsidRDefault="002E3265" w:rsidP="00683D3B">
      <w:pPr>
        <w:pStyle w:val="Ttulo1"/>
      </w:pPr>
      <w:bookmarkStart w:id="3" w:name="_Toc130397001"/>
      <w:r>
        <w:lastRenderedPageBreak/>
        <w:t>Marco Teórico</w:t>
      </w:r>
      <w:bookmarkEnd w:id="3"/>
    </w:p>
    <w:p w:rsidR="006138CB" w:rsidRDefault="004C03DB" w:rsidP="004C03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nuevo, para esta tarea es el hecho de saltar de elementos solamente combinacionales y usar aquellos que se conocen como secuenciales. Un elemento combinacional es aquel que en </w:t>
      </w:r>
      <w:r w:rsidR="006138CB">
        <w:rPr>
          <w:rFonts w:ascii="Arial" w:hAnsi="Arial" w:cs="Arial"/>
          <w:sz w:val="24"/>
          <w:szCs w:val="24"/>
        </w:rPr>
        <w:t>términos</w:t>
      </w:r>
      <w:r>
        <w:rPr>
          <w:rFonts w:ascii="Arial" w:hAnsi="Arial" w:cs="Arial"/>
          <w:sz w:val="24"/>
          <w:szCs w:val="24"/>
        </w:rPr>
        <w:t xml:space="preserve"> muy </w:t>
      </w:r>
      <w:r w:rsidR="006138CB">
        <w:rPr>
          <w:rFonts w:ascii="Arial" w:hAnsi="Arial" w:cs="Arial"/>
          <w:sz w:val="24"/>
          <w:szCs w:val="24"/>
        </w:rPr>
        <w:t>pequeños</w:t>
      </w:r>
      <w:r>
        <w:rPr>
          <w:rFonts w:ascii="Arial" w:hAnsi="Arial" w:cs="Arial"/>
          <w:sz w:val="24"/>
          <w:szCs w:val="24"/>
        </w:rPr>
        <w:t xml:space="preserve"> de tiempo, cambi</w:t>
      </w:r>
      <w:r w:rsidR="006138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estado su salida dependiendo de su entradas, tales como las compuertas</w:t>
      </w:r>
      <w:r w:rsidR="006138CB">
        <w:rPr>
          <w:rFonts w:ascii="Arial" w:hAnsi="Arial" w:cs="Arial"/>
          <w:sz w:val="24"/>
          <w:szCs w:val="24"/>
        </w:rPr>
        <w:t xml:space="preserve"> previamente estudiadas y no son controladas por un señal o flanco que revisen las entradas, caso contrario los elementos secuenciales son aquellos que validan sus entradas y actúan acorde a un tempo o flanco de reloj, este podría ser flanco positivo o negativo dependiendo del dispositivo que se use, usualmente en Electrónica los encapsuladores usando señales negadas de reloj de entrada, los cuales revisarían los estados de entrada durante los flancos negativos o de bajada.</w:t>
      </w:r>
    </w:p>
    <w:p w:rsidR="006138CB" w:rsidRDefault="006138CB" w:rsidP="006138CB">
      <w:pPr>
        <w:jc w:val="center"/>
        <w:rPr>
          <w:rFonts w:ascii="Arial" w:hAnsi="Arial" w:cs="Arial"/>
          <w:sz w:val="24"/>
          <w:szCs w:val="24"/>
        </w:rPr>
      </w:pPr>
      <w:r w:rsidRPr="006138CB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F2E3013" wp14:editId="387FDEB9">
            <wp:extent cx="3604572" cy="1729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CB" w:rsidRDefault="006138CB" w:rsidP="006138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Uno de los más básicos componentes secuenciales es el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</w:t>
      </w:r>
      <w:proofErr w:type="spellEnd"/>
      <w:r>
        <w:rPr>
          <w:rFonts w:ascii="Arial" w:hAnsi="Arial" w:cs="Arial"/>
          <w:sz w:val="24"/>
          <w:szCs w:val="24"/>
        </w:rPr>
        <w:t xml:space="preserve">, los cuales funcionan según el tipo como este fue creado, para esta tarea se trabajaron con el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</w:t>
      </w:r>
      <w:proofErr w:type="spellEnd"/>
      <w:r>
        <w:rPr>
          <w:rFonts w:ascii="Arial" w:hAnsi="Arial" w:cs="Arial"/>
          <w:sz w:val="24"/>
          <w:szCs w:val="24"/>
        </w:rPr>
        <w:t xml:space="preserve"> JK, estas tienen tabla de verdad igual que su contraparte combinacional.</w:t>
      </w:r>
    </w:p>
    <w:p w:rsidR="006138CB" w:rsidRDefault="006138CB" w:rsidP="006138C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>
            <wp:extent cx="5039360" cy="2055495"/>
            <wp:effectExtent l="0" t="0" r="8890" b="1905"/>
            <wp:docPr id="9" name="Imagen 9" descr="JK Flip Flop and the Master-Slave JK Flip Flop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K Flip Flop and the Master-Slave JK Flip Flop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EA" w:rsidRDefault="008D50EA" w:rsidP="006138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funcionan de la siguiente manera sucede cuando se da un flanco y la entrada es J=0 y K=0 se mantiene la salida anterior previo al cambio de flanco, si J=0 y K=1 la salida Q es 0 y </w:t>
      </w:r>
      <w:proofErr w:type="spellStart"/>
      <w:r>
        <w:rPr>
          <w:rFonts w:ascii="Arial" w:hAnsi="Arial" w:cs="Arial"/>
          <w:sz w:val="24"/>
          <w:szCs w:val="24"/>
        </w:rPr>
        <w:t>Qneg</w:t>
      </w:r>
      <w:proofErr w:type="spellEnd"/>
      <w:r>
        <w:rPr>
          <w:rFonts w:ascii="Arial" w:hAnsi="Arial" w:cs="Arial"/>
          <w:sz w:val="24"/>
          <w:szCs w:val="24"/>
        </w:rPr>
        <w:t xml:space="preserve">=1, en caso de ser J=1 y K=0 el valor de la salida seria en Q=1 y </w:t>
      </w:r>
      <w:proofErr w:type="spellStart"/>
      <w:r>
        <w:rPr>
          <w:rFonts w:ascii="Arial" w:hAnsi="Arial" w:cs="Arial"/>
          <w:sz w:val="24"/>
          <w:szCs w:val="24"/>
        </w:rPr>
        <w:t>Qneg</w:t>
      </w:r>
      <w:proofErr w:type="spellEnd"/>
      <w:r>
        <w:rPr>
          <w:rFonts w:ascii="Arial" w:hAnsi="Arial" w:cs="Arial"/>
          <w:sz w:val="24"/>
          <w:szCs w:val="24"/>
        </w:rPr>
        <w:t xml:space="preserve">=0, mientras si J=1 y K=1, la Q cambia su valor al opuesto que tenía previa al flanco de reloj, si Q era 0, este cambia 1 y viceversa y </w:t>
      </w:r>
      <w:proofErr w:type="spellStart"/>
      <w:r>
        <w:rPr>
          <w:rFonts w:ascii="Arial" w:hAnsi="Arial" w:cs="Arial"/>
          <w:sz w:val="24"/>
          <w:szCs w:val="24"/>
        </w:rPr>
        <w:t>Qneg</w:t>
      </w:r>
      <w:proofErr w:type="spellEnd"/>
      <w:r>
        <w:rPr>
          <w:rFonts w:ascii="Arial" w:hAnsi="Arial" w:cs="Arial"/>
          <w:sz w:val="24"/>
          <w:szCs w:val="24"/>
        </w:rPr>
        <w:t xml:space="preserve"> siempre el valor opuesto de Q. Esto se ve más gráfico con la siguiente tabla:</w:t>
      </w:r>
    </w:p>
    <w:p w:rsidR="008D50EA" w:rsidRDefault="008D50EA" w:rsidP="008D50EA">
      <w:pPr>
        <w:jc w:val="center"/>
        <w:rPr>
          <w:rFonts w:ascii="Arial" w:hAnsi="Arial" w:cs="Arial"/>
          <w:sz w:val="24"/>
          <w:szCs w:val="24"/>
        </w:rPr>
      </w:pPr>
      <w:r w:rsidRPr="008D50EA"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 wp14:anchorId="60A0A96E" wp14:editId="60F3A0CC">
            <wp:extent cx="2667231" cy="10516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EA" w:rsidRDefault="008D50EA" w:rsidP="008D50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el ultimo concepto es el contador asincrónico que se construye con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 xml:space="preserve"> conectando sus salidas a la entrada del siguiente y para el JK, se conecta en la señal de reloj, donde se define el tamaño de la secuencia donde n es la cantidad de </w:t>
      </w:r>
      <w:proofErr w:type="spellStart"/>
      <w:r>
        <w:rPr>
          <w:rFonts w:ascii="Arial" w:hAnsi="Arial" w:cs="Arial"/>
          <w:sz w:val="24"/>
          <w:szCs w:val="24"/>
        </w:rPr>
        <w:t>flip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 xml:space="preserve"> y 2 a la n menos 1, es el tamaño con esa secuencia esta iría desde 0 hasta ese valor. </w:t>
      </w:r>
      <w:r w:rsidR="0026787B">
        <w:rPr>
          <w:rFonts w:ascii="Arial" w:hAnsi="Arial" w:cs="Arial"/>
          <w:sz w:val="24"/>
          <w:szCs w:val="24"/>
        </w:rPr>
        <w:t xml:space="preserve">Los contadores asincrónicos formados por </w:t>
      </w:r>
      <w:proofErr w:type="spellStart"/>
      <w:r w:rsidR="0026787B">
        <w:rPr>
          <w:rFonts w:ascii="Arial" w:hAnsi="Arial" w:cs="Arial"/>
          <w:sz w:val="24"/>
          <w:szCs w:val="24"/>
        </w:rPr>
        <w:t>flip</w:t>
      </w:r>
      <w:proofErr w:type="spellEnd"/>
      <w:r w:rsidR="002678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87B">
        <w:rPr>
          <w:rFonts w:ascii="Arial" w:hAnsi="Arial" w:cs="Arial"/>
          <w:sz w:val="24"/>
          <w:szCs w:val="24"/>
        </w:rPr>
        <w:t>flops</w:t>
      </w:r>
      <w:proofErr w:type="spellEnd"/>
      <w:r w:rsidR="0026787B">
        <w:rPr>
          <w:rFonts w:ascii="Arial" w:hAnsi="Arial" w:cs="Arial"/>
          <w:sz w:val="24"/>
          <w:szCs w:val="24"/>
        </w:rPr>
        <w:t xml:space="preserve"> JK se verían de la siguiente manera.</w:t>
      </w:r>
    </w:p>
    <w:p w:rsidR="0026787B" w:rsidRDefault="0026787B" w:rsidP="0026787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>
            <wp:extent cx="5943600" cy="2099730"/>
            <wp:effectExtent l="0" t="0" r="0" b="0"/>
            <wp:docPr id="11" name="Imagen 11" descr="Contadores Asíncronos | Foros de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dores Asíncronos | Foros de Electrón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8CB" w:rsidRDefault="006138CB" w:rsidP="004C03DB">
      <w:pPr>
        <w:jc w:val="both"/>
        <w:rPr>
          <w:rFonts w:ascii="Arial" w:hAnsi="Arial" w:cs="Arial"/>
          <w:sz w:val="24"/>
          <w:szCs w:val="24"/>
        </w:rPr>
      </w:pPr>
    </w:p>
    <w:p w:rsidR="00683D3B" w:rsidRPr="00545D37" w:rsidRDefault="006138CB" w:rsidP="004C03D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03DB">
        <w:rPr>
          <w:rFonts w:ascii="Arial" w:hAnsi="Arial" w:cs="Arial"/>
          <w:sz w:val="24"/>
          <w:szCs w:val="24"/>
        </w:rPr>
        <w:t xml:space="preserve"> </w:t>
      </w:r>
      <w:r w:rsidR="00545D37">
        <w:br w:type="page"/>
      </w:r>
    </w:p>
    <w:p w:rsidR="00541CF2" w:rsidRDefault="00541CF2" w:rsidP="002E3265">
      <w:pPr>
        <w:pStyle w:val="Ttulo1"/>
        <w:sectPr w:rsidR="00541CF2" w:rsidSect="00541CF2">
          <w:footerReference w:type="default" r:id="rId12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2E3265" w:rsidRPr="002E3265" w:rsidRDefault="002E3265" w:rsidP="002E3265">
      <w:pPr>
        <w:pStyle w:val="Ttulo1"/>
      </w:pPr>
      <w:bookmarkStart w:id="4" w:name="_Toc130397002"/>
      <w:r>
        <w:lastRenderedPageBreak/>
        <w:t>Desarrollo</w:t>
      </w:r>
      <w:bookmarkEnd w:id="4"/>
    </w:p>
    <w:p w:rsidR="002E3265" w:rsidRDefault="002E3265" w:rsidP="002E3265">
      <w:pPr>
        <w:pStyle w:val="Ttulo2"/>
      </w:pPr>
      <w:bookmarkStart w:id="5" w:name="_Toc130397003"/>
      <w:r>
        <w:t>Tabla de Verdad</w:t>
      </w:r>
      <w:bookmarkEnd w:id="5"/>
    </w:p>
    <w:p w:rsidR="00520AF5" w:rsidRPr="00520AF5" w:rsidRDefault="00520AF5" w:rsidP="00520AF5">
      <w:pPr>
        <w:rPr>
          <w:rFonts w:ascii="Arial" w:hAnsi="Arial" w:cs="Arial"/>
          <w:sz w:val="24"/>
          <w:szCs w:val="24"/>
        </w:rPr>
      </w:pPr>
      <w:r w:rsidRPr="00520AF5">
        <w:rPr>
          <w:rFonts w:ascii="Arial" w:hAnsi="Arial" w:cs="Arial"/>
          <w:sz w:val="24"/>
          <w:szCs w:val="24"/>
        </w:rPr>
        <w:t>La tabla de verdad para representar la secuencia es la siguiente.</w:t>
      </w:r>
    </w:p>
    <w:tbl>
      <w:tblPr>
        <w:tblW w:w="122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260"/>
        <w:gridCol w:w="203"/>
        <w:gridCol w:w="213"/>
        <w:gridCol w:w="354"/>
        <w:gridCol w:w="1137"/>
        <w:gridCol w:w="1618"/>
        <w:gridCol w:w="1880"/>
        <w:gridCol w:w="1880"/>
        <w:gridCol w:w="1880"/>
        <w:gridCol w:w="1881"/>
      </w:tblGrid>
      <w:tr w:rsidR="00541CF2" w:rsidRPr="00541CF2" w:rsidTr="00F236DE">
        <w:trPr>
          <w:trHeight w:val="402"/>
        </w:trPr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Entradas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Secuencia</w:t>
            </w:r>
          </w:p>
        </w:tc>
        <w:tc>
          <w:tcPr>
            <w:tcW w:w="91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5 Leds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Decimal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D</w:t>
            </w:r>
          </w:p>
        </w:tc>
        <w:tc>
          <w:tcPr>
            <w:tcW w:w="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C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B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A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Valor Decimal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LED E MSB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LED 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LED C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LED B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LED A LSB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26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26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24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26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B050"/>
                <w:lang w:eastAsia="es-CR"/>
              </w:rPr>
              <w:t>1</w:t>
            </w:r>
          </w:p>
        </w:tc>
      </w:tr>
      <w:tr w:rsidR="00541CF2" w:rsidRPr="00541CF2" w:rsidTr="00F236DE">
        <w:trPr>
          <w:trHeight w:val="402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000000"/>
                <w:lang w:eastAsia="es-CR"/>
              </w:rPr>
              <w:t>0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8C508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1F17BF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3F3F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46E7"/>
            <w:noWrap/>
            <w:vAlign w:val="bottom"/>
            <w:hideMark/>
          </w:tcPr>
          <w:p w:rsidR="00541CF2" w:rsidRPr="00541CF2" w:rsidRDefault="00541CF2" w:rsidP="0054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R"/>
              </w:rPr>
            </w:pPr>
            <w:r w:rsidRPr="00541CF2">
              <w:rPr>
                <w:rFonts w:ascii="Calibri" w:eastAsia="Times New Roman" w:hAnsi="Calibri" w:cs="Calibri"/>
                <w:color w:val="FF0000"/>
                <w:lang w:eastAsia="es-CR"/>
              </w:rPr>
              <w:t>0</w:t>
            </w:r>
          </w:p>
        </w:tc>
      </w:tr>
    </w:tbl>
    <w:p w:rsidR="00541CF2" w:rsidRDefault="00541CF2" w:rsidP="00520AF5">
      <w:pPr>
        <w:sectPr w:rsidR="00541CF2" w:rsidSect="00541CF2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D51BBB" w:rsidRDefault="002E3265" w:rsidP="00D51BBB">
      <w:pPr>
        <w:pStyle w:val="Ttulo2"/>
      </w:pPr>
      <w:bookmarkStart w:id="6" w:name="_Toc130397004"/>
      <w:r>
        <w:lastRenderedPageBreak/>
        <w:t>Mapas de Karnaugh y la explicación de la agrupación.</w:t>
      </w:r>
      <w:bookmarkEnd w:id="6"/>
    </w:p>
    <w:p w:rsidR="00520AF5" w:rsidRDefault="00520AF5" w:rsidP="00520AF5">
      <w:pPr>
        <w:jc w:val="both"/>
        <w:rPr>
          <w:rFonts w:ascii="Arial" w:hAnsi="Arial" w:cs="Arial"/>
          <w:sz w:val="24"/>
          <w:szCs w:val="24"/>
        </w:rPr>
      </w:pPr>
      <w:r w:rsidRPr="00520AF5">
        <w:rPr>
          <w:rFonts w:ascii="Arial" w:hAnsi="Arial" w:cs="Arial"/>
          <w:sz w:val="24"/>
          <w:szCs w:val="24"/>
        </w:rPr>
        <w:t>Para los mapas de Karnaugh se utilizó una herramienta web que se encuentra en la bibliografía y ayuda a la vez a obtener las ecuaciones como suma de productos o producto de sumas, en todos los casos se usó como suma de productos</w:t>
      </w:r>
      <w:r>
        <w:rPr>
          <w:rFonts w:ascii="Arial" w:hAnsi="Arial" w:cs="Arial"/>
          <w:sz w:val="24"/>
          <w:szCs w:val="24"/>
        </w:rPr>
        <w:t>.</w:t>
      </w:r>
    </w:p>
    <w:p w:rsidR="00520AF5" w:rsidRDefault="00520AF5" w:rsidP="00520A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representación del Dato más significativo o MSB por sus siglas en Ingles la letra E de salida, se denota de la siguiente manera:</w:t>
      </w:r>
    </w:p>
    <w:p w:rsidR="00520AF5" w:rsidRDefault="00520AF5" w:rsidP="00520A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7CCE8575" wp14:editId="3017174C">
            <wp:extent cx="1800000" cy="1940400"/>
            <wp:effectExtent l="0" t="0" r="0" b="317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F5" w:rsidRDefault="00520AF5" w:rsidP="00520A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ecuación siguiente consumida como una suma de productos es a la vez para este caso la más simplificada</w:t>
      </w:r>
      <w:r w:rsidR="00F236DE">
        <w:rPr>
          <w:rFonts w:ascii="Arial" w:hAnsi="Arial" w:cs="Arial"/>
          <w:sz w:val="24"/>
          <w:szCs w:val="24"/>
        </w:rPr>
        <w:t xml:space="preserve">, su agrupación seria el cuadro rojo es decir cuando no se </w:t>
      </w:r>
      <w:proofErr w:type="spellStart"/>
      <w:r w:rsidR="00F236DE">
        <w:rPr>
          <w:rFonts w:ascii="Arial" w:hAnsi="Arial" w:cs="Arial"/>
          <w:sz w:val="24"/>
          <w:szCs w:val="24"/>
        </w:rPr>
        <w:t>de</w:t>
      </w:r>
      <w:proofErr w:type="spellEnd"/>
      <w:r w:rsidR="00F236DE">
        <w:rPr>
          <w:rFonts w:ascii="Arial" w:hAnsi="Arial" w:cs="Arial"/>
          <w:sz w:val="24"/>
          <w:szCs w:val="24"/>
        </w:rPr>
        <w:t xml:space="preserve"> B y a la vez suceda D</w:t>
      </w:r>
      <w:r>
        <w:rPr>
          <w:rFonts w:ascii="Arial" w:hAnsi="Arial" w:cs="Arial"/>
          <w:sz w:val="24"/>
          <w:szCs w:val="24"/>
        </w:rPr>
        <w:t>:</w:t>
      </w:r>
    </w:p>
    <w:p w:rsidR="00520AF5" w:rsidRPr="006E4696" w:rsidRDefault="00520AF5" w:rsidP="00520AF5">
      <w:pPr>
        <w:jc w:val="both"/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E</m:t>
          </m:r>
          <m:r>
            <w:rPr>
              <w:rFonts w:ascii="Cambria Math" w:hAnsi="Cambria Math" w:cs="Arial"/>
              <w:sz w:val="24"/>
              <w:szCs w:val="24"/>
              <w:lang w:val="en-US"/>
            </w:rPr>
            <m:t>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&amp;D</m:t>
          </m:r>
        </m:oMath>
      </m:oMathPara>
    </w:p>
    <w:p w:rsidR="006E4696" w:rsidRDefault="006E4696" w:rsidP="006E46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representación del siguiente Dato que corresponde a la letra D de salida, se denota de la siguiente manera:</w:t>
      </w:r>
    </w:p>
    <w:p w:rsidR="006E4696" w:rsidRDefault="006E4696" w:rsidP="006E469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234B9659" wp14:editId="429D18E0">
            <wp:extent cx="1800000" cy="1465200"/>
            <wp:effectExtent l="0" t="0" r="0" b="190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96" w:rsidRDefault="006E4696" w:rsidP="006E46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ecuación siguiente consumida como una suma de productos es</w:t>
      </w:r>
      <w:r w:rsidR="00F236DE">
        <w:rPr>
          <w:rFonts w:ascii="Arial" w:hAnsi="Arial" w:cs="Arial"/>
          <w:sz w:val="24"/>
          <w:szCs w:val="24"/>
        </w:rPr>
        <w:t xml:space="preserve">, se agrupan 4 casos que encienden el Led D es igual que el anterior cuando no se dé B y a la vez pase D, cuando se dé B, también cuando sucede B y a la vez no D, estos dos hacen que cuando B y D sean distintos, también cuando se dé </w:t>
      </w:r>
      <w:proofErr w:type="gramStart"/>
      <w:r w:rsidR="00F236DE">
        <w:rPr>
          <w:rFonts w:ascii="Arial" w:hAnsi="Arial" w:cs="Arial"/>
          <w:sz w:val="24"/>
          <w:szCs w:val="24"/>
        </w:rPr>
        <w:t>D</w:t>
      </w:r>
      <w:proofErr w:type="gramEnd"/>
      <w:r w:rsidR="00F236DE">
        <w:rPr>
          <w:rFonts w:ascii="Arial" w:hAnsi="Arial" w:cs="Arial"/>
          <w:sz w:val="24"/>
          <w:szCs w:val="24"/>
        </w:rPr>
        <w:t xml:space="preserve"> pero a la mismo no suceda A o tampoco C</w:t>
      </w:r>
      <w:r>
        <w:rPr>
          <w:rFonts w:ascii="Arial" w:hAnsi="Arial" w:cs="Arial"/>
          <w:sz w:val="24"/>
          <w:szCs w:val="24"/>
        </w:rPr>
        <w:t>:</w:t>
      </w:r>
    </w:p>
    <w:p w:rsidR="006E4696" w:rsidRPr="006E4696" w:rsidRDefault="006E4696" w:rsidP="006E4696">
      <w:pPr>
        <w:jc w:val="both"/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D</m:t>
          </m:r>
          <m:r>
            <w:rPr>
              <w:rFonts w:ascii="Cambria Math" w:hAnsi="Cambria Math" w:cs="Arial"/>
              <w:sz w:val="24"/>
              <w:szCs w:val="24"/>
              <w:lang w:val="en-US"/>
            </w:rPr>
            <m:t>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&amp;D+B&amp;Not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+Not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&amp;D+Not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&amp;D</m:t>
          </m:r>
        </m:oMath>
      </m:oMathPara>
    </w:p>
    <w:p w:rsidR="006E4696" w:rsidRDefault="006E4696" w:rsidP="006E4696">
      <w:pPr>
        <w:jc w:val="both"/>
        <w:rPr>
          <w:rFonts w:ascii="Arial" w:eastAsiaTheme="minorEastAsia" w:hAnsi="Arial" w:cs="Arial"/>
          <w:sz w:val="24"/>
          <w:szCs w:val="24"/>
        </w:rPr>
      </w:pPr>
      <w:r w:rsidRPr="006E4696">
        <w:rPr>
          <w:rFonts w:ascii="Arial" w:eastAsiaTheme="minorEastAsia" w:hAnsi="Arial" w:cs="Arial"/>
          <w:sz w:val="24"/>
          <w:szCs w:val="24"/>
        </w:rPr>
        <w:t xml:space="preserve">Y </w:t>
      </w:r>
      <w:r>
        <w:rPr>
          <w:rFonts w:ascii="Arial" w:eastAsiaTheme="minorEastAsia" w:hAnsi="Arial" w:cs="Arial"/>
          <w:sz w:val="24"/>
          <w:szCs w:val="24"/>
        </w:rPr>
        <w:t>se simplificaría de la siguiente manera:</w:t>
      </w:r>
    </w:p>
    <w:p w:rsidR="006E4696" w:rsidRDefault="006E4696" w:rsidP="006E46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XOR del termino 1 y 2</w:t>
      </w:r>
    </w:p>
    <w:p w:rsidR="006E4696" w:rsidRDefault="006E4696" w:rsidP="006E46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Agrupación del termino 3 y 4</w:t>
      </w:r>
    </w:p>
    <w:p w:rsidR="006E4696" w:rsidRPr="006E4696" w:rsidRDefault="006E4696" w:rsidP="006E469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D=B⊕D+D&amp;</m:t>
          </m:r>
          <m:r>
            <w:rPr>
              <w:rFonts w:ascii="Cambria Math" w:hAnsi="Cambria Math" w:cs="Arial"/>
              <w:color w:val="92D050"/>
              <w:sz w:val="24"/>
              <w:szCs w:val="24"/>
            </w:rPr>
            <m:t>(Not</m:t>
          </m:r>
          <m:d>
            <m:dPr>
              <m:ctrlPr>
                <w:rPr>
                  <w:rFonts w:ascii="Cambria Math" w:hAnsi="Cambria Math" w:cs="Arial"/>
                  <w:i/>
                  <w:color w:val="92D05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92D05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color w:val="92D050"/>
              <w:sz w:val="24"/>
              <w:szCs w:val="24"/>
            </w:rPr>
            <m:t>+Not</m:t>
          </m:r>
          <m:d>
            <m:dPr>
              <m:ctrlPr>
                <w:rPr>
                  <w:rFonts w:ascii="Cambria Math" w:hAnsi="Cambria Math" w:cs="Arial"/>
                  <w:i/>
                  <w:color w:val="92D05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92D050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Arial"/>
              <w:color w:val="92D050"/>
              <w:sz w:val="24"/>
              <w:szCs w:val="24"/>
            </w:rPr>
            <m:t>)</m:t>
          </m:r>
        </m:oMath>
      </m:oMathPara>
    </w:p>
    <w:p w:rsidR="006E4696" w:rsidRDefault="006E4696" w:rsidP="006E469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 lo mismo aplicar Morgan o no, ya que los </w:t>
      </w:r>
      <w:proofErr w:type="spellStart"/>
      <w:r>
        <w:rPr>
          <w:rFonts w:ascii="Arial" w:eastAsiaTheme="minorEastAsia" w:hAnsi="Arial" w:cs="Arial"/>
          <w:sz w:val="24"/>
          <w:szCs w:val="24"/>
        </w:rPr>
        <w:t>flips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flops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JK de por si poseen salida negativa.</w:t>
      </w:r>
    </w:p>
    <w:p w:rsidR="006E4696" w:rsidRDefault="006E4696" w:rsidP="006E46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representación del siguiente Dato que corresponde a la letra C de salida, se denota de la siguiente manera:</w:t>
      </w:r>
    </w:p>
    <w:p w:rsidR="006E4696" w:rsidRDefault="006E4696" w:rsidP="006E469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64CF0211" wp14:editId="748F34C4">
            <wp:extent cx="1800000" cy="164160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96" w:rsidRDefault="006E4696" w:rsidP="006E46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ecuación siguiente consumida como una suma de productos es</w:t>
      </w:r>
      <w:r w:rsidR="00F236DE">
        <w:rPr>
          <w:rFonts w:ascii="Arial" w:hAnsi="Arial" w:cs="Arial"/>
          <w:sz w:val="24"/>
          <w:szCs w:val="24"/>
        </w:rPr>
        <w:t>, su agrupación es que se dé que suceda B pero que no suceda estos casos A, C o D</w:t>
      </w:r>
      <w:r>
        <w:rPr>
          <w:rFonts w:ascii="Arial" w:hAnsi="Arial" w:cs="Arial"/>
          <w:sz w:val="24"/>
          <w:szCs w:val="24"/>
        </w:rPr>
        <w:t>:</w:t>
      </w:r>
    </w:p>
    <w:p w:rsidR="006E4696" w:rsidRPr="006E4696" w:rsidRDefault="006E4696" w:rsidP="006E4696">
      <w:pPr>
        <w:jc w:val="both"/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C</m:t>
          </m:r>
          <m:r>
            <w:rPr>
              <w:rFonts w:ascii="Cambria Math" w:hAnsi="Cambria Math" w:cs="Arial"/>
              <w:sz w:val="24"/>
              <w:szCs w:val="24"/>
              <w:lang w:val="en-US"/>
            </w:rPr>
            <m:t>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&amp;B+B&amp;Not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+B&amp;Not(D)</m:t>
          </m:r>
        </m:oMath>
      </m:oMathPara>
    </w:p>
    <w:p w:rsidR="006E4696" w:rsidRDefault="006E4696" w:rsidP="006E4696">
      <w:pPr>
        <w:jc w:val="both"/>
        <w:rPr>
          <w:rFonts w:ascii="Arial" w:eastAsiaTheme="minorEastAsia" w:hAnsi="Arial" w:cs="Arial"/>
          <w:sz w:val="24"/>
          <w:szCs w:val="24"/>
        </w:rPr>
      </w:pPr>
      <w:r w:rsidRPr="006E4696">
        <w:rPr>
          <w:rFonts w:ascii="Arial" w:eastAsiaTheme="minorEastAsia" w:hAnsi="Arial" w:cs="Arial"/>
          <w:sz w:val="24"/>
          <w:szCs w:val="24"/>
        </w:rPr>
        <w:t xml:space="preserve">Y </w:t>
      </w:r>
      <w:r>
        <w:rPr>
          <w:rFonts w:ascii="Arial" w:eastAsiaTheme="minorEastAsia" w:hAnsi="Arial" w:cs="Arial"/>
          <w:sz w:val="24"/>
          <w:szCs w:val="24"/>
        </w:rPr>
        <w:t>se simplificaría de la siguiente manera:</w:t>
      </w:r>
    </w:p>
    <w:p w:rsidR="006E4696" w:rsidRDefault="006E4696" w:rsidP="006E469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Agrupación de los tres términos</w:t>
      </w:r>
    </w:p>
    <w:p w:rsidR="006E4696" w:rsidRPr="006C6F90" w:rsidRDefault="006E4696" w:rsidP="006E469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C=B&amp;(Not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6C6F90" w:rsidRDefault="006C6F90" w:rsidP="006E469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Pero debido a que en la salida anterior se usa Not(A) + Not(C) y en otra salida más adelante se usaran el termino 1 y 2 de forma </w:t>
      </w:r>
      <w:proofErr w:type="spellStart"/>
      <w:r w:rsidR="00541CF2">
        <w:rPr>
          <w:rFonts w:ascii="Arial" w:eastAsiaTheme="minorEastAsia" w:hAnsi="Arial" w:cs="Arial"/>
          <w:sz w:val="24"/>
          <w:szCs w:val="24"/>
        </w:rPr>
        <w:t>continúa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excluyendo el termino 3, se decide para el circuito mejorado solo agrupar los términos 1 y 2:</w:t>
      </w:r>
    </w:p>
    <w:p w:rsidR="006C6F90" w:rsidRDefault="006C6F90" w:rsidP="006C6F90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Agrupación de los términos 1 y 2:</w:t>
      </w:r>
    </w:p>
    <w:p w:rsidR="006C6F90" w:rsidRPr="006C6F90" w:rsidRDefault="006C6F90" w:rsidP="006C6F9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Led C=</m:t>
          </m:r>
          <m:r>
            <w:rPr>
              <w:rFonts w:ascii="Cambria Math" w:eastAsiaTheme="minorEastAsia" w:hAnsi="Cambria Math" w:cs="Arial"/>
              <w:color w:val="92D050"/>
              <w:sz w:val="24"/>
              <w:szCs w:val="24"/>
            </w:rPr>
            <m:t>B&amp;(Not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92D05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92D050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color w:val="92D050"/>
              <w:sz w:val="24"/>
              <w:szCs w:val="24"/>
            </w:rPr>
            <m:t>+Not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92D05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92D050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  <w:color w:val="92D050"/>
              <w:sz w:val="24"/>
              <w:szCs w:val="24"/>
            </w:rPr>
            <m:t>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+B&amp;Not(D)</m:t>
          </m:r>
        </m:oMath>
      </m:oMathPara>
    </w:p>
    <w:p w:rsidR="006C6F90" w:rsidRDefault="006C6F90" w:rsidP="006C6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representación del siguiente Dato que corresponde a la letra B de salida, se denota de la siguiente manera:</w:t>
      </w:r>
    </w:p>
    <w:p w:rsidR="006C6F90" w:rsidRDefault="006C6F90" w:rsidP="006C6F9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2AF1CD7A" wp14:editId="41BB7B6C">
            <wp:extent cx="1800000" cy="136080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90" w:rsidRDefault="006C6F90" w:rsidP="006C6F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ecuación siguiente consumida como una suma de productos es</w:t>
      </w:r>
      <w:r w:rsidR="00F236DE">
        <w:rPr>
          <w:rFonts w:ascii="Arial" w:hAnsi="Arial" w:cs="Arial"/>
          <w:sz w:val="24"/>
          <w:szCs w:val="24"/>
        </w:rPr>
        <w:t xml:space="preserve"> y su agrupación se hace para 3 casos, siempre que no se </w:t>
      </w:r>
      <w:proofErr w:type="spellStart"/>
      <w:r w:rsidR="00F236DE">
        <w:rPr>
          <w:rFonts w:ascii="Arial" w:hAnsi="Arial" w:cs="Arial"/>
          <w:sz w:val="24"/>
          <w:szCs w:val="24"/>
        </w:rPr>
        <w:t>de</w:t>
      </w:r>
      <w:proofErr w:type="spellEnd"/>
      <w:r w:rsidR="00F236DE">
        <w:rPr>
          <w:rFonts w:ascii="Arial" w:hAnsi="Arial" w:cs="Arial"/>
          <w:sz w:val="24"/>
          <w:szCs w:val="24"/>
        </w:rPr>
        <w:t xml:space="preserve"> B, suponga que se enciende el Led B s</w:t>
      </w:r>
      <w:r w:rsidR="00316AD6">
        <w:rPr>
          <w:rFonts w:ascii="Arial" w:hAnsi="Arial" w:cs="Arial"/>
          <w:sz w:val="24"/>
          <w:szCs w:val="24"/>
        </w:rPr>
        <w:t xml:space="preserve">i no sucede </w:t>
      </w:r>
      <w:proofErr w:type="gramStart"/>
      <w:r w:rsidR="00316AD6">
        <w:rPr>
          <w:rFonts w:ascii="Arial" w:hAnsi="Arial" w:cs="Arial"/>
          <w:sz w:val="24"/>
          <w:szCs w:val="24"/>
        </w:rPr>
        <w:t>C</w:t>
      </w:r>
      <w:proofErr w:type="gramEnd"/>
      <w:r w:rsidR="00316AD6">
        <w:rPr>
          <w:rFonts w:ascii="Arial" w:hAnsi="Arial" w:cs="Arial"/>
          <w:sz w:val="24"/>
          <w:szCs w:val="24"/>
        </w:rPr>
        <w:t xml:space="preserve"> pero sucede Dy sucede C pero no sucede D, en resumida que C y D sean distintos o que suceda que A y D suceden a la vez.</w:t>
      </w:r>
      <w:r>
        <w:rPr>
          <w:rFonts w:ascii="Arial" w:hAnsi="Arial" w:cs="Arial"/>
          <w:sz w:val="24"/>
          <w:szCs w:val="24"/>
        </w:rPr>
        <w:t>:</w:t>
      </w:r>
    </w:p>
    <w:p w:rsidR="00501339" w:rsidRPr="00501339" w:rsidRDefault="00501339" w:rsidP="00501339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B=Not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&amp;Not(C)&amp;D+Not(B)&amp;C&amp;Not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+A&amp;Not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&amp;</m:t>
          </m:r>
          <m:r>
            <w:rPr>
              <w:rFonts w:ascii="Cambria Math" w:hAnsi="Cambria Math" w:cs="Arial"/>
              <w:sz w:val="24"/>
              <w:szCs w:val="24"/>
            </w:rPr>
            <m:t>D</m:t>
          </m:r>
        </m:oMath>
      </m:oMathPara>
    </w:p>
    <w:p w:rsidR="00501339" w:rsidRDefault="00501339" w:rsidP="0050133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 para su simplificación de algebra booleana seria de la siguiente manera:</w:t>
      </w:r>
    </w:p>
    <w:p w:rsidR="00501339" w:rsidRDefault="00501339" w:rsidP="00501339">
      <w:pPr>
        <w:pStyle w:val="Prrafodelista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Agrupación de Not B</w:t>
      </w:r>
      <w:r>
        <w:rPr>
          <w:rFonts w:ascii="Arial" w:eastAsiaTheme="minorEastAsia" w:hAnsi="Arial" w:cs="Arial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Led B=Not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&amp;(Not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&amp;B+C&amp;Not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+A&amp;D)</m:t>
          </m:r>
        </m:oMath>
      </m:oMathPara>
    </w:p>
    <w:p w:rsidR="00501339" w:rsidRPr="00501339" w:rsidRDefault="00501339" w:rsidP="00501339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XOR de C y D</w:t>
      </w:r>
    </w:p>
    <w:p w:rsidR="006C6F90" w:rsidRPr="00501339" w:rsidRDefault="00501339" w:rsidP="006C6F9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B=Not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&amp;(B⊕D+A&amp;D)</m:t>
          </m:r>
        </m:oMath>
      </m:oMathPara>
    </w:p>
    <w:p w:rsidR="00501339" w:rsidRDefault="00501339" w:rsidP="006C6F90">
      <w:pPr>
        <w:jc w:val="both"/>
        <w:rPr>
          <w:rFonts w:ascii="Arial" w:hAnsi="Arial" w:cs="Arial"/>
          <w:sz w:val="24"/>
          <w:szCs w:val="24"/>
        </w:rPr>
      </w:pPr>
      <w:r w:rsidRPr="00501339">
        <w:rPr>
          <w:rFonts w:ascii="Arial" w:hAnsi="Arial" w:cs="Arial"/>
          <w:sz w:val="24"/>
          <w:szCs w:val="24"/>
        </w:rPr>
        <w:t>Para la represent</w:t>
      </w:r>
      <w:r>
        <w:rPr>
          <w:rFonts w:ascii="Arial" w:hAnsi="Arial" w:cs="Arial"/>
          <w:sz w:val="24"/>
          <w:szCs w:val="24"/>
        </w:rPr>
        <w:t>ación del Dato menos significativo o L</w:t>
      </w:r>
      <w:r w:rsidRPr="00501339">
        <w:rPr>
          <w:rFonts w:ascii="Arial" w:hAnsi="Arial" w:cs="Arial"/>
          <w:sz w:val="24"/>
          <w:szCs w:val="24"/>
        </w:rPr>
        <w:t>SB por</w:t>
      </w:r>
      <w:r>
        <w:rPr>
          <w:rFonts w:ascii="Arial" w:hAnsi="Arial" w:cs="Arial"/>
          <w:sz w:val="24"/>
          <w:szCs w:val="24"/>
        </w:rPr>
        <w:t xml:space="preserve"> sus siglas en Ingles la letra A</w:t>
      </w:r>
      <w:r w:rsidRPr="00501339">
        <w:rPr>
          <w:rFonts w:ascii="Arial" w:hAnsi="Arial" w:cs="Arial"/>
          <w:sz w:val="24"/>
          <w:szCs w:val="24"/>
        </w:rPr>
        <w:t xml:space="preserve"> de salida, se denota de la siguiente manera:</w:t>
      </w:r>
    </w:p>
    <w:p w:rsidR="00501339" w:rsidRPr="00501339" w:rsidRDefault="00501339" w:rsidP="0050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501339" w:rsidRDefault="00501339" w:rsidP="005013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204EA3EF" wp14:editId="39E39972">
            <wp:extent cx="1800000" cy="1868400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05" w:rsidRDefault="005B7C05" w:rsidP="005B7C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ecuación siguiente consumida como una suma de productos es</w:t>
      </w:r>
      <w:r w:rsidR="00316AD6">
        <w:rPr>
          <w:rFonts w:ascii="Arial" w:hAnsi="Arial" w:cs="Arial"/>
          <w:sz w:val="24"/>
          <w:szCs w:val="24"/>
        </w:rPr>
        <w:t>, para el Led A, siempre sucederá cuando no se dé D o cuando A no suceda y B si lo hace, e igual cuando B suceda y C no lo haga</w:t>
      </w:r>
      <w:r>
        <w:rPr>
          <w:rFonts w:ascii="Arial" w:hAnsi="Arial" w:cs="Arial"/>
          <w:sz w:val="24"/>
          <w:szCs w:val="24"/>
        </w:rPr>
        <w:t>:</w:t>
      </w:r>
    </w:p>
    <w:p w:rsidR="005B7C05" w:rsidRDefault="005B7C05" w:rsidP="005B7C05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Led A=Not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&amp;B+B&amp;Not(C)</m:t>
          </m:r>
        </m:oMath>
      </m:oMathPara>
    </w:p>
    <w:p w:rsidR="00501339" w:rsidRDefault="005B7C05" w:rsidP="005013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simplificaría de la siguiente manera:</w:t>
      </w:r>
    </w:p>
    <w:p w:rsidR="005B7C05" w:rsidRDefault="00790FDC" w:rsidP="005B7C0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Agrupación</w:t>
      </w:r>
      <w:r w:rsidR="005B7C05">
        <w:rPr>
          <w:rFonts w:ascii="Arial" w:hAnsi="Arial" w:cs="Arial"/>
          <w:sz w:val="24"/>
          <w:szCs w:val="24"/>
        </w:rPr>
        <w:t xml:space="preserve"> del termino 2 y 3, con factor B</w:t>
      </w:r>
    </w:p>
    <w:p w:rsidR="005B7C05" w:rsidRPr="005B7C05" w:rsidRDefault="005B7C05" w:rsidP="005B7C05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Led A=Not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color w:val="92D050"/>
              <w:sz w:val="24"/>
              <w:szCs w:val="24"/>
            </w:rPr>
            <m:t>B&amp;(Not</m:t>
          </m:r>
          <m:d>
            <m:dPr>
              <m:ctrlPr>
                <w:rPr>
                  <w:rFonts w:ascii="Cambria Math" w:hAnsi="Cambria Math" w:cs="Arial"/>
                  <w:i/>
                  <w:color w:val="92D05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92D05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Arial"/>
              <w:color w:val="92D050"/>
              <w:sz w:val="24"/>
              <w:szCs w:val="24"/>
            </w:rPr>
            <m:t>+Not</m:t>
          </m:r>
          <m:d>
            <m:dPr>
              <m:ctrlPr>
                <w:rPr>
                  <w:rFonts w:ascii="Cambria Math" w:hAnsi="Cambria Math" w:cs="Arial"/>
                  <w:i/>
                  <w:color w:val="92D05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92D050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Arial"/>
              <w:color w:val="92D050"/>
              <w:sz w:val="24"/>
              <w:szCs w:val="24"/>
            </w:rPr>
            <m:t>)</m:t>
          </m:r>
        </m:oMath>
      </m:oMathPara>
    </w:p>
    <w:p w:rsidR="00FF4E6F" w:rsidRDefault="005B7C05" w:rsidP="00520A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ve, que la salida intermedia del Led C</w:t>
      </w:r>
      <w:r w:rsidR="00FF4E6F">
        <w:rPr>
          <w:rFonts w:ascii="Arial" w:hAnsi="Arial" w:cs="Arial"/>
          <w:sz w:val="24"/>
          <w:szCs w:val="24"/>
        </w:rPr>
        <w:t>, funciona como entrada del termino para la salida del Led A. Se pinta de color verde las salidas intermedias que ayudar a simplificar aún más el circuito</w:t>
      </w:r>
      <w:r w:rsidR="00541CF2">
        <w:rPr>
          <w:rFonts w:ascii="Arial" w:hAnsi="Arial" w:cs="Arial"/>
          <w:sz w:val="24"/>
          <w:szCs w:val="24"/>
        </w:rPr>
        <w:t>.</w:t>
      </w:r>
    </w:p>
    <w:p w:rsidR="006E4696" w:rsidRPr="00FF4E6F" w:rsidRDefault="006E4696" w:rsidP="00FF4E6F">
      <w:pPr>
        <w:rPr>
          <w:rFonts w:ascii="Arial" w:hAnsi="Arial" w:cs="Arial"/>
          <w:sz w:val="24"/>
          <w:szCs w:val="24"/>
        </w:rPr>
      </w:pPr>
    </w:p>
    <w:p w:rsidR="00541CF2" w:rsidRDefault="00541C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41CF2" w:rsidRDefault="00541CF2" w:rsidP="00FF4E6F">
      <w:pPr>
        <w:sectPr w:rsidR="00541CF2" w:rsidSect="00541CF2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541CF2" w:rsidRDefault="00541CF2" w:rsidP="00541CF2">
      <w:pPr>
        <w:pStyle w:val="Ttulo2"/>
      </w:pPr>
      <w:bookmarkStart w:id="7" w:name="_Toc130397005"/>
      <w:r>
        <w:lastRenderedPageBreak/>
        <w:t>Imagen del Circuito Resultante</w:t>
      </w:r>
      <w:bookmarkEnd w:id="7"/>
    </w:p>
    <w:p w:rsidR="00541CF2" w:rsidRDefault="00541CF2" w:rsidP="00FF4E6F"/>
    <w:p w:rsidR="00FF4E6F" w:rsidRPr="00FF4E6F" w:rsidRDefault="00FF4E6F" w:rsidP="00FF4E6F">
      <w:r w:rsidRPr="00FF4E6F">
        <w:rPr>
          <w:noProof/>
          <w:lang w:eastAsia="es-CR"/>
        </w:rPr>
        <w:drawing>
          <wp:inline distT="0" distB="0" distL="0" distR="0" wp14:anchorId="63FB74D3" wp14:editId="11AB8453">
            <wp:extent cx="8677366" cy="462700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29894" cy="46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F2" w:rsidRDefault="00541CF2" w:rsidP="00D51BBB">
      <w:pPr>
        <w:sectPr w:rsidR="00541CF2" w:rsidSect="00541CF2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683D3B" w:rsidRDefault="00683D3B" w:rsidP="00683D3B">
      <w:pPr>
        <w:pStyle w:val="Ttulo1"/>
      </w:pPr>
      <w:bookmarkStart w:id="8" w:name="_Toc130397006"/>
      <w:r>
        <w:lastRenderedPageBreak/>
        <w:t>Conclusión</w:t>
      </w:r>
      <w:bookmarkEnd w:id="8"/>
    </w:p>
    <w:p w:rsidR="0026787B" w:rsidRDefault="0026787B" w:rsidP="00790FDC">
      <w:pPr>
        <w:jc w:val="both"/>
        <w:rPr>
          <w:rFonts w:ascii="Arial" w:hAnsi="Arial" w:cs="Arial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t xml:space="preserve">Se ve </w:t>
      </w:r>
      <w:r>
        <w:rPr>
          <w:rFonts w:ascii="Arial" w:hAnsi="Arial" w:cs="Arial"/>
          <w:sz w:val="24"/>
          <w:szCs w:val="24"/>
        </w:rPr>
        <w:t xml:space="preserve">por </w:t>
      </w:r>
      <w:r w:rsidRPr="0026787B">
        <w:rPr>
          <w:rFonts w:ascii="Arial" w:hAnsi="Arial" w:cs="Arial"/>
          <w:sz w:val="24"/>
          <w:szCs w:val="24"/>
        </w:rPr>
        <w:t>primera vez el hecho de</w:t>
      </w:r>
      <w:r>
        <w:rPr>
          <w:rFonts w:ascii="Arial" w:hAnsi="Arial" w:cs="Arial"/>
          <w:sz w:val="24"/>
          <w:szCs w:val="24"/>
        </w:rPr>
        <w:t xml:space="preserve"> un elemento que no dependa solamente de los datos ingresado por un usuario o secuenciador ya establecidos en el circuito, sino por una señal que ordena al resto de dispositivos de una manera ordenada y concreta, a este orquestador muchos ingenieros a cargo lo llaman controlador o señal de control.</w:t>
      </w:r>
    </w:p>
    <w:p w:rsidR="0026787B" w:rsidRDefault="0026787B" w:rsidP="00790F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logra diseñar una secuencia y mostrar en un dispositivo las salidas combinando componentes secuenciales y combinacionales a la vez y los datos van cambiando según el periodo de la señal de reloj utilizada.</w:t>
      </w:r>
    </w:p>
    <w:p w:rsidR="0026787B" w:rsidRPr="0026787B" w:rsidRDefault="0026787B" w:rsidP="00790F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busco durante la tarea, simplificar al máximo el circuito donde al final se usar</w:t>
      </w:r>
      <w:r w:rsidR="00790FDC">
        <w:rPr>
          <w:rFonts w:ascii="Arial" w:hAnsi="Arial" w:cs="Arial"/>
          <w:sz w:val="24"/>
          <w:szCs w:val="24"/>
        </w:rPr>
        <w:t xml:space="preserve">on solamente 6 compuertas AND, 5 compuertas OR y 2 compuertas XOR, todas compuertas positivas de dos entradas, aprovechando que la mayoría de los </w:t>
      </w:r>
      <w:proofErr w:type="spellStart"/>
      <w:r w:rsidR="00790FDC">
        <w:rPr>
          <w:rFonts w:ascii="Arial" w:hAnsi="Arial" w:cs="Arial"/>
          <w:sz w:val="24"/>
          <w:szCs w:val="24"/>
        </w:rPr>
        <w:t>flips</w:t>
      </w:r>
      <w:proofErr w:type="spellEnd"/>
      <w:r w:rsidR="00790F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FDC">
        <w:rPr>
          <w:rFonts w:ascii="Arial" w:hAnsi="Arial" w:cs="Arial"/>
          <w:sz w:val="24"/>
          <w:szCs w:val="24"/>
        </w:rPr>
        <w:t>flops</w:t>
      </w:r>
      <w:proofErr w:type="spellEnd"/>
      <w:r w:rsidR="00790FDC">
        <w:rPr>
          <w:rFonts w:ascii="Arial" w:hAnsi="Arial" w:cs="Arial"/>
          <w:sz w:val="24"/>
          <w:szCs w:val="24"/>
        </w:rPr>
        <w:t xml:space="preserve"> dan tanto un valor (Q</w:t>
      </w:r>
      <w:r w:rsidR="00316AD6">
        <w:rPr>
          <w:rFonts w:ascii="Arial" w:hAnsi="Arial" w:cs="Arial"/>
          <w:sz w:val="24"/>
          <w:szCs w:val="24"/>
        </w:rPr>
        <w:t>) como su valor negado (</w:t>
      </w:r>
      <w:proofErr w:type="spellStart"/>
      <w:r w:rsidR="00316AD6">
        <w:rPr>
          <w:rFonts w:ascii="Arial" w:hAnsi="Arial" w:cs="Arial"/>
          <w:sz w:val="24"/>
          <w:szCs w:val="24"/>
        </w:rPr>
        <w:t>Qneg</w:t>
      </w:r>
      <w:proofErr w:type="spellEnd"/>
      <w:r w:rsidR="00316AD6">
        <w:rPr>
          <w:rFonts w:ascii="Arial" w:hAnsi="Arial" w:cs="Arial"/>
          <w:sz w:val="24"/>
          <w:szCs w:val="24"/>
        </w:rPr>
        <w:t>) se da una mayor facilidad en ordenar los datos como se mostraron en el circuito.</w:t>
      </w:r>
    </w:p>
    <w:p w:rsidR="00683D3B" w:rsidRPr="0026787B" w:rsidRDefault="00683D3B" w:rsidP="00243FF4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26787B">
        <w:rPr>
          <w:rFonts w:ascii="Arial" w:hAnsi="Arial" w:cs="Arial"/>
          <w:sz w:val="24"/>
          <w:szCs w:val="24"/>
        </w:rPr>
        <w:br w:type="page"/>
      </w:r>
    </w:p>
    <w:bookmarkStart w:id="9" w:name="_Toc1303970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14652710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367D7A" w:rsidRDefault="00367D7A">
          <w:pPr>
            <w:pStyle w:val="Ttulo1"/>
          </w:pPr>
          <w:r>
            <w:rPr>
              <w:lang w:val="es-ES"/>
            </w:rPr>
            <w:t>Bibliografía</w:t>
          </w:r>
          <w:bookmarkEnd w:id="9"/>
        </w:p>
        <w:sdt>
          <w:sdtPr>
            <w:id w:val="111145805"/>
            <w:bibliography/>
          </w:sdtPr>
          <w:sdtContent>
            <w:p w:rsidR="00367D7A" w:rsidRDefault="00367D7A" w:rsidP="00367D7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Floyd, T. (2016). </w:t>
              </w:r>
              <w:r>
                <w:rPr>
                  <w:i/>
                  <w:iCs/>
                  <w:noProof/>
                  <w:lang w:val="es-ES"/>
                </w:rPr>
                <w:t>Fundamento de sistemas digitales.</w:t>
              </w:r>
              <w:r>
                <w:rPr>
                  <w:noProof/>
                  <w:lang w:val="es-ES"/>
                </w:rPr>
                <w:t xml:space="preserve"> Madrid, España: PEARSON EDUCACIÓN.</w:t>
              </w:r>
            </w:p>
            <w:p w:rsidR="00367D7A" w:rsidRDefault="00367D7A" w:rsidP="00367D7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Gómez Jiménez, E. (2010). </w:t>
              </w:r>
              <w:r>
                <w:rPr>
                  <w:i/>
                  <w:iCs/>
                  <w:noProof/>
                  <w:lang w:val="es-ES"/>
                </w:rPr>
                <w:t>Organización de computadoras.</w:t>
              </w:r>
              <w:r>
                <w:rPr>
                  <w:noProof/>
                  <w:lang w:val="es-ES"/>
                </w:rPr>
                <w:t xml:space="preserve"> San Jose, Costa Rica: EUNED.</w:t>
              </w:r>
            </w:p>
            <w:p w:rsidR="00367D7A" w:rsidRDefault="00367D7A" w:rsidP="00367D7A">
              <w:r>
                <w:rPr>
                  <w:b/>
                  <w:bCs/>
                </w:rPr>
                <w:fldChar w:fldCharType="end"/>
              </w:r>
              <w:r w:rsidR="002E3265">
                <w:rPr>
                  <w:bCs/>
                </w:rPr>
                <w:t xml:space="preserve">Herramienta constructora de mapas de Karnaugh: </w:t>
              </w:r>
              <w:r w:rsidR="002E3265" w:rsidRPr="002E3265">
                <w:rPr>
                  <w:bCs/>
                  <w:i/>
                </w:rPr>
                <w:t>https://angelmicelti.github.io/4ESO/EDI/karnaugh_map_solver.html</w:t>
              </w:r>
            </w:p>
          </w:sdtContent>
        </w:sdt>
      </w:sdtContent>
    </w:sdt>
    <w:p w:rsidR="00683D3B" w:rsidRPr="00683D3B" w:rsidRDefault="00683D3B" w:rsidP="00683D3B"/>
    <w:sectPr w:rsidR="00683D3B" w:rsidRPr="00683D3B" w:rsidSect="00541CF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552" w:rsidRDefault="000B2552" w:rsidP="00683D3B">
      <w:pPr>
        <w:spacing w:after="0" w:line="240" w:lineRule="auto"/>
      </w:pPr>
      <w:r>
        <w:separator/>
      </w:r>
    </w:p>
  </w:endnote>
  <w:endnote w:type="continuationSeparator" w:id="0">
    <w:p w:rsidR="000B2552" w:rsidRDefault="000B2552" w:rsidP="0068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263879"/>
      <w:docPartObj>
        <w:docPartGallery w:val="Page Numbers (Bottom of Page)"/>
        <w:docPartUnique/>
      </w:docPartObj>
    </w:sdtPr>
    <w:sdtContent>
      <w:p w:rsidR="00F236DE" w:rsidRDefault="00F236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AD6" w:rsidRPr="00316AD6">
          <w:rPr>
            <w:noProof/>
            <w:lang w:val="es-ES"/>
          </w:rPr>
          <w:t>1</w:t>
        </w:r>
        <w:r>
          <w:fldChar w:fldCharType="end"/>
        </w:r>
      </w:p>
    </w:sdtContent>
  </w:sdt>
  <w:p w:rsidR="00F236DE" w:rsidRDefault="00F23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552" w:rsidRDefault="000B2552" w:rsidP="00683D3B">
      <w:pPr>
        <w:spacing w:after="0" w:line="240" w:lineRule="auto"/>
      </w:pPr>
      <w:r>
        <w:separator/>
      </w:r>
    </w:p>
  </w:footnote>
  <w:footnote w:type="continuationSeparator" w:id="0">
    <w:p w:rsidR="000B2552" w:rsidRDefault="000B2552" w:rsidP="0068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4A10"/>
    <w:multiLevelType w:val="hybridMultilevel"/>
    <w:tmpl w:val="01C423DE"/>
    <w:lvl w:ilvl="0" w:tplc="14E866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4395"/>
    <w:multiLevelType w:val="hybridMultilevel"/>
    <w:tmpl w:val="E8D4BA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60DB"/>
    <w:multiLevelType w:val="hybridMultilevel"/>
    <w:tmpl w:val="01C423DE"/>
    <w:lvl w:ilvl="0" w:tplc="14E866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60ABD"/>
    <w:multiLevelType w:val="hybridMultilevel"/>
    <w:tmpl w:val="9A36B6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5104C"/>
    <w:multiLevelType w:val="hybridMultilevel"/>
    <w:tmpl w:val="5658E8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3B"/>
    <w:rsid w:val="00021E1D"/>
    <w:rsid w:val="00080A2F"/>
    <w:rsid w:val="00081E44"/>
    <w:rsid w:val="000B2552"/>
    <w:rsid w:val="00154A52"/>
    <w:rsid w:val="00243FF4"/>
    <w:rsid w:val="0026787B"/>
    <w:rsid w:val="00281B44"/>
    <w:rsid w:val="002E3265"/>
    <w:rsid w:val="00316AD6"/>
    <w:rsid w:val="00367D7A"/>
    <w:rsid w:val="003E7D1A"/>
    <w:rsid w:val="00414A61"/>
    <w:rsid w:val="00481D62"/>
    <w:rsid w:val="004C03DB"/>
    <w:rsid w:val="00501339"/>
    <w:rsid w:val="00520AF5"/>
    <w:rsid w:val="00541CF2"/>
    <w:rsid w:val="00545D37"/>
    <w:rsid w:val="005B2D9D"/>
    <w:rsid w:val="005B7C05"/>
    <w:rsid w:val="005F4C53"/>
    <w:rsid w:val="00600DE7"/>
    <w:rsid w:val="006138CB"/>
    <w:rsid w:val="00683D3B"/>
    <w:rsid w:val="006C6F90"/>
    <w:rsid w:val="006E4696"/>
    <w:rsid w:val="006E78A7"/>
    <w:rsid w:val="00790FDC"/>
    <w:rsid w:val="008A3EB9"/>
    <w:rsid w:val="008D50EA"/>
    <w:rsid w:val="009369ED"/>
    <w:rsid w:val="00940D19"/>
    <w:rsid w:val="009C23DA"/>
    <w:rsid w:val="00A757EC"/>
    <w:rsid w:val="00B04D62"/>
    <w:rsid w:val="00B43EF6"/>
    <w:rsid w:val="00B937D7"/>
    <w:rsid w:val="00C3110F"/>
    <w:rsid w:val="00C65371"/>
    <w:rsid w:val="00CB3458"/>
    <w:rsid w:val="00CD3DA3"/>
    <w:rsid w:val="00D2716F"/>
    <w:rsid w:val="00D51BBB"/>
    <w:rsid w:val="00E05C94"/>
    <w:rsid w:val="00ED6EEC"/>
    <w:rsid w:val="00EE2208"/>
    <w:rsid w:val="00F236DE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1242"/>
  <w15:chartTrackingRefBased/>
  <w15:docId w15:val="{8BC8A801-5F50-4DD9-A7C7-3CB4F2C8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3B"/>
  </w:style>
  <w:style w:type="paragraph" w:styleId="Ttulo1">
    <w:name w:val="heading 1"/>
    <w:basedOn w:val="Normal"/>
    <w:next w:val="Normal"/>
    <w:link w:val="Ttulo1Car"/>
    <w:uiPriority w:val="9"/>
    <w:qFormat/>
    <w:rsid w:val="00683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3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83D3B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683D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3D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3D3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D3B"/>
  </w:style>
  <w:style w:type="paragraph" w:styleId="Piedepgina">
    <w:name w:val="footer"/>
    <w:basedOn w:val="Normal"/>
    <w:link w:val="PiedepginaCar"/>
    <w:uiPriority w:val="99"/>
    <w:unhideWhenUsed/>
    <w:rsid w:val="0068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D3B"/>
  </w:style>
  <w:style w:type="table" w:styleId="Tablaconcuadrcula">
    <w:name w:val="Table Grid"/>
    <w:basedOn w:val="Tablanormal"/>
    <w:uiPriority w:val="39"/>
    <w:rsid w:val="00600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81B44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367D7A"/>
  </w:style>
  <w:style w:type="paragraph" w:styleId="Textodeglobo">
    <w:name w:val="Balloon Text"/>
    <w:basedOn w:val="Normal"/>
    <w:link w:val="TextodegloboCar"/>
    <w:uiPriority w:val="99"/>
    <w:semiHidden/>
    <w:unhideWhenUsed/>
    <w:rsid w:val="00080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A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E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Góm10</b:Tag>
    <b:SourceType>Book</b:SourceType>
    <b:Guid>{740C2D39-0117-4ECA-832A-A5DCED5CF785}</b:Guid>
    <b:Author>
      <b:Author>
        <b:NameList>
          <b:Person>
            <b:Last>Gómez Jiménez</b:Last>
            <b:First>Enrique</b:First>
          </b:Person>
        </b:NameList>
      </b:Author>
    </b:Author>
    <b:Title>Organización de computadoras</b:Title>
    <b:Year>2010</b:Year>
    <b:City>San Jose, Costa Rica</b:City>
    <b:Publisher>EUNED</b:Publisher>
    <b:RefOrder>1</b:RefOrder>
  </b:Source>
  <b:Source>
    <b:Tag>Tho16</b:Tag>
    <b:SourceType>Book</b:SourceType>
    <b:Guid>{77751F3A-DD20-4CA1-8B9A-2F5D127E84FB}</b:Guid>
    <b:Author>
      <b:Author>
        <b:NameList>
          <b:Person>
            <b:Last>Floyd</b:Last>
            <b:First>Thomas</b:First>
          </b:Person>
        </b:NameList>
      </b:Author>
    </b:Author>
    <b:Title>Fundamento de sistemas digitales</b:Title>
    <b:Year>2016</b:Year>
    <b:City>Madrid, España</b:City>
    <b:Publisher>PEARSON EDUCACIÓN</b:Publisher>
    <b:RefOrder>2</b:RefOrder>
  </b:Source>
</b:Sources>
</file>

<file path=customXml/itemProps1.xml><?xml version="1.0" encoding="utf-8"?>
<ds:datastoreItem xmlns:ds="http://schemas.openxmlformats.org/officeDocument/2006/customXml" ds:itemID="{5FF6DA60-F548-4A68-A2B7-223E9CCF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1529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valenciano</dc:creator>
  <cp:keywords/>
  <dc:description/>
  <cp:lastModifiedBy>pablo valenciano</cp:lastModifiedBy>
  <cp:revision>16</cp:revision>
  <cp:lastPrinted>2023-03-23T17:05:00Z</cp:lastPrinted>
  <dcterms:created xsi:type="dcterms:W3CDTF">2023-02-13T19:15:00Z</dcterms:created>
  <dcterms:modified xsi:type="dcterms:W3CDTF">2023-03-23T17:07:00Z</dcterms:modified>
</cp:coreProperties>
</file>