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YURI RYBAK</w:t>
      </w:r>
    </w:p>
    <w:p>
      <w:pPr>
        <w:spacing w:after="40" w:before="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917-514-2649  |  w.yuri.rybak@gmail.com  |  Mount Airy, Philadelphia, PA</w:t>
      </w:r>
    </w:p>
    <w:p>
      <w:pPr>
        <w:spacing w:after="60" w:before="4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Operations &amp; Business Development  ·  Media, Tech &amp; Creative Industries</w:t>
      </w:r>
    </w:p>
    <w:p>
      <w:pPr>
        <w:pBdr>
          <w:bottom w:val="single" w:color="222222" w:sz="6" w:space="1"/>
        </w:pBdr>
        <w:spacing w:after="80" w:before="240"/>
      </w:pPr>
      <w:r>
        <w:rPr>
          <w:rFonts w:ascii="Arial" w:cs="Arial" w:eastAsia="Arial" w:hAnsi="Arial"/>
          <w:b/>
          <w:bCs/>
          <w:spacing w:val="40"/>
          <w:sz w:val="22"/>
          <w:szCs w:val="22"/>
        </w:rPr>
        <w:t xml:space="preserve">PROFILE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Versatile operations and business development leader with 10+ years of experience scaling teams and processes at high-growth companies across fashion, music, e-commerce, and technology. Consistent track record of rapid advancement — promoted in every role held. Strong communicator who bridges creative and technical worlds, with a background spanning enterprise operations, digital partnerships, and the creator economy.</w:t>
      </w:r>
    </w:p>
    <w:p>
      <w:pPr>
        <w:pBdr>
          <w:bottom w:val="single" w:color="222222" w:sz="6" w:space="1"/>
        </w:pBdr>
        <w:spacing w:after="80" w:before="240"/>
      </w:pPr>
      <w:r>
        <w:rPr>
          <w:rFonts w:ascii="Arial" w:cs="Arial" w:eastAsia="Arial" w:hAnsi="Arial"/>
          <w:b/>
          <w:bCs/>
          <w:spacing w:val="40"/>
          <w:sz w:val="22"/>
          <w:szCs w:val="22"/>
        </w:rPr>
        <w:t xml:space="preserve">EXPERIENCE</w:t>
      </w:r>
    </w:p>
    <w:p>
      <w:pPr>
        <w:spacing w:after="40" w:before="1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ZORA LABS</w:t>
      </w:r>
      <w:r>
        <w:rPr>
          <w:rFonts w:ascii="Arial" w:cs="Arial" w:eastAsia="Arial" w:hAnsi="Arial"/>
          <w:sz w:val="20"/>
          <w:szCs w:val="20"/>
        </w:rPr>
        <w:t xml:space="preserve">  —  Business Development</w:t>
      </w:r>
      <w:r>
        <w:rPr>
          <w:rFonts w:ascii="Arial" w:cs="Arial" w:eastAsia="Arial" w:hAnsi="Arial"/>
          <w:color w:val="666666"/>
          <w:sz w:val="18"/>
          <w:szCs w:val="18"/>
        </w:rPr>
        <w:t xml:space="preserve">     2022 – 2024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Executed high-profile partnerships with leading artists and cultural figures including Grimes, James Jean, Chuck Anderson (No Pattern Studios), Boys Club, and Rhizome, expanding the platform's reach across art, music, and culture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Supported platform evolution from a single-category marketplace into a full creative suite, helping artists and influencers distribute and monetize their work across digital channels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Led cross-functional collaboration with product and engineering teams on partner onboarding, integration, and go-to-market execution</w:t>
      </w:r>
    </w:p>
    <w:p>
      <w:pPr>
        <w:spacing w:after="40" w:before="1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MEDALLION.FM</w:t>
      </w:r>
      <w:r>
        <w:rPr>
          <w:rFonts w:ascii="Arial" w:cs="Arial" w:eastAsia="Arial" w:hAnsi="Arial"/>
          <w:sz w:val="20"/>
          <w:szCs w:val="20"/>
        </w:rPr>
        <w:t xml:space="preserve">  —  Business Development</w:t>
      </w:r>
      <w:r>
        <w:rPr>
          <w:rFonts w:ascii="Arial" w:cs="Arial" w:eastAsia="Arial" w:hAnsi="Arial"/>
          <w:color w:val="666666"/>
          <w:sz w:val="18"/>
          <w:szCs w:val="18"/>
        </w:rPr>
        <w:t xml:space="preserve">     2021 – 2022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Built and managed partnerships with recording artists, independent labels, and digital-native audiences to grow platform reach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Positioned the platform at the intersection of music and direct creator monetization, bridging fan engagement with emerging digital commerce</w:t>
      </w:r>
    </w:p>
    <w:p>
      <w:pPr>
        <w:spacing w:after="40" w:before="1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UNIVERSAL MUSIC GROUP</w:t>
      </w:r>
      <w:r>
        <w:rPr>
          <w:rFonts w:ascii="Arial" w:cs="Arial" w:eastAsia="Arial" w:hAnsi="Arial"/>
          <w:sz w:val="20"/>
          <w:szCs w:val="20"/>
        </w:rPr>
        <w:t xml:space="preserve">  —  Operations Manager, East Coast E-Commerce</w:t>
      </w:r>
      <w:r>
        <w:rPr>
          <w:rFonts w:ascii="Arial" w:cs="Arial" w:eastAsia="Arial" w:hAnsi="Arial"/>
          <w:color w:val="666666"/>
          <w:sz w:val="18"/>
          <w:szCs w:val="18"/>
        </w:rPr>
        <w:t xml:space="preserve">     2020 – 2021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Promoted to Operations Manager overseeing all East Coast e-commerce stores for the world's largest music company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Managed cross-functional workflows across marketing, logistics, and fulfillment teams at enterprise scale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Leveraged Shopify to streamline store operations, improve fulfillment accuracy, and support high-volume release campaigns</w:t>
      </w:r>
    </w:p>
    <w:p>
      <w:pPr>
        <w:spacing w:after="40" w:before="1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EVERLANE</w:t>
      </w:r>
      <w:r>
        <w:rPr>
          <w:rFonts w:ascii="Arial" w:cs="Arial" w:eastAsia="Arial" w:hAnsi="Arial"/>
          <w:sz w:val="20"/>
          <w:szCs w:val="20"/>
        </w:rPr>
        <w:t xml:space="preserve">  —  Head of Outbound Logistics</w:t>
      </w:r>
      <w:r>
        <w:rPr>
          <w:rFonts w:ascii="Arial" w:cs="Arial" w:eastAsia="Arial" w:hAnsi="Arial"/>
          <w:color w:val="666666"/>
          <w:sz w:val="18"/>
          <w:szCs w:val="18"/>
        </w:rPr>
        <w:t xml:space="preserve">     2015 – 2020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Rapidly advanced from Logistics Associate to Head of Outbound Logistics during a period of significant company growth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Built and led outbound logistics operations, overseeing fulfillment strategy, vendor relationships, and team execution across a scaling DTC supply chain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Developed operational processes and systems that supported the brand's commitment to transparency and on-time delivery at scale</w:t>
      </w:r>
    </w:p>
    <w:p>
      <w:pPr>
        <w:spacing w:after="40" w:before="1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WILLY CHAVARRIA</w:t>
      </w:r>
      <w:r>
        <w:rPr>
          <w:rFonts w:ascii="Arial" w:cs="Arial" w:eastAsia="Arial" w:hAnsi="Arial"/>
          <w:sz w:val="20"/>
          <w:szCs w:val="20"/>
        </w:rPr>
        <w:t xml:space="preserve">  —  Operations &amp; Musical Direction</w:t>
      </w:r>
      <w:r>
        <w:rPr>
          <w:rFonts w:ascii="Arial" w:cs="Arial" w:eastAsia="Arial" w:hAnsi="Arial"/>
          <w:color w:val="666666"/>
          <w:sz w:val="18"/>
          <w:szCs w:val="18"/>
        </w:rPr>
        <w:t xml:space="preserve">     2014 – 2019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Directed operations and creative logistics for an acclaimed independent fashion label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Served as Musical Director for NYFW runway shows (2017–2019), curating and producing live sonic experiences that became a signature of the brand's runway identity</w:t>
      </w:r>
    </w:p>
    <w:p>
      <w:pPr>
        <w:pBdr>
          <w:bottom w:val="single" w:color="222222" w:sz="6" w:space="1"/>
        </w:pBdr>
        <w:spacing w:after="80" w:before="240"/>
      </w:pPr>
      <w:r>
        <w:rPr>
          <w:rFonts w:ascii="Arial" w:cs="Arial" w:eastAsia="Arial" w:hAnsi="Arial"/>
          <w:b/>
          <w:bCs/>
          <w:spacing w:val="40"/>
          <w:sz w:val="22"/>
          <w:szCs w:val="22"/>
        </w:rPr>
        <w:t xml:space="preserve">CREATIVE WORK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Film Score: Composed original score for "Monsieur Le Butch" (Criterion Channel, 2022)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Podcast: Co-produced and hosted "Pattern Recognition" with Chuck Anderson (2022–2024)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Music Production: 10+ years producing for fashion brands and recording artists; co-wrote and produced a platinum-certified track for Lil Dicky</w:t>
      </w:r>
    </w:p>
    <w:p>
      <w:pPr>
        <w:pBdr>
          <w:bottom w:val="single" w:color="222222" w:sz="6" w:space="1"/>
        </w:pBdr>
        <w:spacing w:after="80" w:before="240"/>
      </w:pPr>
      <w:r>
        <w:rPr>
          <w:rFonts w:ascii="Arial" w:cs="Arial" w:eastAsia="Arial" w:hAnsi="Arial"/>
          <w:b/>
          <w:bCs/>
          <w:spacing w:val="40"/>
          <w:sz w:val="22"/>
          <w:szCs w:val="22"/>
        </w:rPr>
        <w:t xml:space="preserve">SKILLS &amp; TOOLS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Operations: Logistics, process design, cross-functional program management, vendor relations, e-commerce operations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Business Development: Full-cycle partnerships, deal structuring, pipeline management, partner onboarding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Tools: Shopify, Excel, Google Workspace, AI tools (Claude, ChatGPT)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Communication: Skilled at translating technical concepts for business stakeholders and vice versa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Industries: Music, fashion, DTC e-commerce, media, creator economy, digital platforms</w:t>
      </w:r>
    </w:p>
    <w:p>
      <w:pPr>
        <w:pBdr>
          <w:bottom w:val="single" w:color="222222" w:sz="6" w:space="1"/>
        </w:pBdr>
        <w:spacing w:after="80" w:before="240"/>
      </w:pPr>
      <w:r>
        <w:rPr>
          <w:rFonts w:ascii="Arial" w:cs="Arial" w:eastAsia="Arial" w:hAnsi="Arial"/>
          <w:b/>
          <w:bCs/>
          <w:spacing w:val="40"/>
          <w:sz w:val="22"/>
          <w:szCs w:val="22"/>
        </w:rPr>
        <w:t xml:space="preserve">EDUCATION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Oberlin College</w:t>
      </w:r>
      <w:r>
        <w:rPr>
          <w:rFonts w:ascii="Arial" w:cs="Arial" w:eastAsia="Arial" w:hAnsi="Arial"/>
          <w:sz w:val="20"/>
          <w:szCs w:val="20"/>
        </w:rPr>
        <w:t xml:space="preserve">  —  B.A., Comparative American Studies</w:t>
      </w:r>
    </w:p>
    <w:p>
      <w:pPr>
        <w:spacing w:after="40" w:before="6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Hunter College High School</w:t>
      </w:r>
    </w:p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2026-03-17T00:28:13.067Z</dcterms:created>
  <dcterms:modified xsi:type="dcterms:W3CDTF">2026-03-17T00:28:13.068Z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