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56" w:rsidRPr="004C1F56" w:rsidRDefault="004C1F56" w:rsidP="004C1F56">
      <w:pPr>
        <w:spacing w:after="0" w:line="240" w:lineRule="auto"/>
        <w:ind w:left="9923"/>
        <w:rPr>
          <w:rFonts w:ascii="Times New Roman" w:hAnsi="Times New Roman"/>
          <w:sz w:val="24"/>
          <w:szCs w:val="24"/>
        </w:rPr>
      </w:pPr>
      <w:bookmarkStart w:id="0" w:name="_Hlk78288298"/>
      <w:r w:rsidRPr="004C1F56">
        <w:rPr>
          <w:rFonts w:ascii="Times New Roman" w:hAnsi="Times New Roman"/>
          <w:sz w:val="24"/>
          <w:szCs w:val="24"/>
        </w:rPr>
        <w:t xml:space="preserve">Приложение </w:t>
      </w:r>
    </w:p>
    <w:p w:rsidR="004C1F56" w:rsidRPr="004C1F56" w:rsidRDefault="004C1F56" w:rsidP="004C1F56">
      <w:pPr>
        <w:spacing w:after="0" w:line="240" w:lineRule="auto"/>
        <w:ind w:left="9923"/>
        <w:rPr>
          <w:rFonts w:ascii="Times New Roman" w:hAnsi="Times New Roman"/>
          <w:sz w:val="24"/>
          <w:szCs w:val="24"/>
        </w:rPr>
      </w:pPr>
      <w:r w:rsidRPr="004C1F56">
        <w:rPr>
          <w:rFonts w:ascii="Times New Roman" w:hAnsi="Times New Roman"/>
          <w:sz w:val="24"/>
          <w:szCs w:val="24"/>
        </w:rPr>
        <w:t>УТВЕРЖДЕН</w:t>
      </w:r>
    </w:p>
    <w:p w:rsidR="004C1F56" w:rsidRPr="004C1F56" w:rsidRDefault="004C1F56" w:rsidP="004C1F56">
      <w:pPr>
        <w:spacing w:after="0" w:line="240" w:lineRule="auto"/>
        <w:ind w:left="9923"/>
        <w:rPr>
          <w:rFonts w:ascii="Times New Roman" w:hAnsi="Times New Roman"/>
          <w:sz w:val="24"/>
          <w:szCs w:val="24"/>
        </w:rPr>
      </w:pPr>
      <w:r w:rsidRPr="004C1F56">
        <w:rPr>
          <w:rFonts w:ascii="Times New Roman" w:hAnsi="Times New Roman"/>
          <w:sz w:val="24"/>
          <w:szCs w:val="24"/>
        </w:rPr>
        <w:t>приказом проректора</w:t>
      </w:r>
    </w:p>
    <w:p w:rsidR="004C1F56" w:rsidRPr="004C1F56" w:rsidRDefault="004C1F56" w:rsidP="004C1F56">
      <w:pPr>
        <w:spacing w:after="0" w:line="240" w:lineRule="auto"/>
        <w:ind w:left="9923"/>
        <w:rPr>
          <w:rFonts w:ascii="Times New Roman" w:hAnsi="Times New Roman"/>
          <w:sz w:val="24"/>
          <w:szCs w:val="24"/>
        </w:rPr>
      </w:pPr>
      <w:r w:rsidRPr="004C1F56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4C1F56" w:rsidRPr="004C1F56" w:rsidRDefault="004C1F56" w:rsidP="004C1F56">
      <w:pPr>
        <w:spacing w:after="0" w:line="240" w:lineRule="auto"/>
        <w:ind w:left="9923"/>
        <w:rPr>
          <w:rFonts w:ascii="Times New Roman" w:hAnsi="Times New Roman"/>
        </w:rPr>
      </w:pPr>
      <w:r w:rsidRPr="004C1F56">
        <w:rPr>
          <w:rFonts w:ascii="Times New Roman" w:hAnsi="Times New Roman"/>
          <w:sz w:val="24"/>
          <w:szCs w:val="24"/>
        </w:rPr>
        <w:t>от ___________ № __________</w:t>
      </w:r>
      <w:bookmarkEnd w:id="0"/>
    </w:p>
    <w:p w:rsidR="00E65B63" w:rsidRPr="004C1F56" w:rsidRDefault="00E65B63" w:rsidP="004C1F5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F02F1" w:rsidRPr="004C1F56" w:rsidRDefault="003F02F1" w:rsidP="004C1F56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:rsidR="00787E2C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4C1F56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4C1F56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4C1F56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4C1F56" w:rsidRDefault="00BD08A0" w:rsidP="004C1F56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4C1F56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r w:rsidRPr="004C1F56">
        <w:rPr>
          <w:rFonts w:ascii="Times New Roman" w:hAnsi="Times New Roman"/>
          <w:i/>
          <w:szCs w:val="24"/>
        </w:rPr>
        <w:br/>
      </w:r>
      <w:r w:rsidRPr="004C1F56">
        <w:rPr>
          <w:rFonts w:ascii="Times New Roman" w:hAnsi="Times New Roman"/>
          <w:i/>
          <w:szCs w:val="24"/>
          <w:lang w:val="en-US"/>
        </w:rPr>
        <w:t>Software</w:t>
      </w:r>
      <w:r w:rsidRPr="004C1F56">
        <w:rPr>
          <w:rFonts w:ascii="Times New Roman" w:hAnsi="Times New Roman"/>
          <w:i/>
          <w:szCs w:val="24"/>
        </w:rPr>
        <w:t xml:space="preserve"> </w:t>
      </w:r>
      <w:r w:rsidRPr="004C1F56">
        <w:rPr>
          <w:rFonts w:ascii="Times New Roman" w:hAnsi="Times New Roman"/>
          <w:i/>
          <w:szCs w:val="24"/>
          <w:lang w:val="en-US"/>
        </w:rPr>
        <w:t>and</w:t>
      </w:r>
      <w:r w:rsidRPr="004C1F56">
        <w:rPr>
          <w:rFonts w:ascii="Times New Roman" w:hAnsi="Times New Roman"/>
          <w:i/>
          <w:szCs w:val="24"/>
        </w:rPr>
        <w:t xml:space="preserve"> </w:t>
      </w:r>
      <w:r w:rsidRPr="004C1F56">
        <w:rPr>
          <w:rFonts w:ascii="Times New Roman" w:hAnsi="Times New Roman"/>
          <w:i/>
          <w:szCs w:val="24"/>
          <w:lang w:val="en-US"/>
        </w:rPr>
        <w:t>Administration</w:t>
      </w:r>
      <w:r w:rsidRPr="004C1F56">
        <w:rPr>
          <w:rFonts w:ascii="Times New Roman" w:hAnsi="Times New Roman"/>
          <w:i/>
          <w:szCs w:val="24"/>
        </w:rPr>
        <w:t xml:space="preserve"> </w:t>
      </w:r>
      <w:r w:rsidRPr="004C1F56">
        <w:rPr>
          <w:rFonts w:ascii="Times New Roman" w:hAnsi="Times New Roman"/>
          <w:i/>
          <w:szCs w:val="24"/>
          <w:lang w:val="en-US"/>
        </w:rPr>
        <w:t>of</w:t>
      </w:r>
      <w:r w:rsidRPr="004C1F56">
        <w:rPr>
          <w:rFonts w:ascii="Times New Roman" w:hAnsi="Times New Roman"/>
          <w:i/>
          <w:szCs w:val="24"/>
        </w:rPr>
        <w:t xml:space="preserve"> </w:t>
      </w:r>
      <w:r w:rsidRPr="004C1F56">
        <w:rPr>
          <w:rFonts w:ascii="Times New Roman" w:hAnsi="Times New Roman"/>
          <w:i/>
          <w:szCs w:val="24"/>
          <w:lang w:val="en-US"/>
        </w:rPr>
        <w:t>Information</w:t>
      </w:r>
      <w:r w:rsidRPr="004C1F56">
        <w:rPr>
          <w:rFonts w:ascii="Times New Roman" w:hAnsi="Times New Roman"/>
          <w:i/>
          <w:szCs w:val="24"/>
        </w:rPr>
        <w:t xml:space="preserve"> </w:t>
      </w:r>
      <w:r w:rsidRPr="004C1F56"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4C1F56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4C1F56" w:rsidRDefault="00787E2C" w:rsidP="004C1F5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C1F56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4C1F56" w:rsidRDefault="00BD08A0" w:rsidP="004C1F56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4C1F56"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4C1F56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4C1F56" w:rsidRDefault="00E65B63" w:rsidP="004C1F5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C1F56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4C1F56" w:rsidRDefault="00E65B63" w:rsidP="004C1F56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4C1F56">
              <w:rPr>
                <w:rFonts w:ascii="Times New Roman" w:hAnsi="Times New Roman"/>
                <w:i/>
                <w:szCs w:val="24"/>
              </w:rPr>
              <w:t>02.04.03 Математическое обеспечение и администрирование информационных систем</w:t>
            </w:r>
          </w:p>
        </w:tc>
      </w:tr>
      <w:tr w:rsidR="00787E2C" w:rsidRPr="004C1F56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4C1F56" w:rsidRDefault="00787E2C" w:rsidP="004C1F56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4C1F56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C1F56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BD08A0" w:rsidP="004C1F5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4C1F56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4C1F56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4C1F56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BD08A0" w:rsidP="004C1F5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4C1F56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4C1F56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4C1F56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BD08A0" w:rsidP="004C1F5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 w:rsidRPr="004C1F56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4C1F56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4C1F56" w:rsidRDefault="00E65B63" w:rsidP="004C1F56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:rsidR="00787E2C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4C1F56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4C1F56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4C1F56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4C1F56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4C1F56" w:rsidRDefault="00787E2C" w:rsidP="004C1F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4C1F56" w:rsidRDefault="00787E2C" w:rsidP="004C1F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4C1F56" w:rsidRDefault="003F02F1" w:rsidP="004C1F5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4C1F56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4C1F56" w:rsidRDefault="00787E2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4C1F56" w:rsidRDefault="00787E2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4C1F56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4C1F56" w:rsidRDefault="00BD08A0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b/>
                <w:i/>
                <w:szCs w:val="24"/>
                <w:lang w:val="en-US"/>
              </w:rPr>
              <w:t>22/5665/1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4C1F56" w:rsidRDefault="00787E2C" w:rsidP="004C1F56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4C1F56" w:rsidRDefault="00E65B63" w:rsidP="004C1F56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:rsidR="003F02F1" w:rsidRPr="004C1F56" w:rsidRDefault="00787E2C" w:rsidP="004C1F5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4C1F56">
        <w:rPr>
          <w:rFonts w:ascii="Times New Roman" w:hAnsi="Times New Roman"/>
          <w:color w:val="000000"/>
        </w:rPr>
        <w:t>Санкт-Петербург</w:t>
      </w:r>
      <w:r w:rsidR="003F02F1" w:rsidRPr="004C1F56">
        <w:rPr>
          <w:rFonts w:ascii="Times New Roman" w:hAnsi="Times New Roman"/>
          <w:b/>
          <w:bCs/>
          <w:color w:val="000000"/>
        </w:rPr>
        <w:br w:type="page"/>
      </w:r>
    </w:p>
    <w:p w:rsidR="00787E2C" w:rsidRPr="004C1F56" w:rsidRDefault="00787E2C" w:rsidP="004C1F56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4C1F56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4C1F56" w:rsidRDefault="00E65B63" w:rsidP="004C1F56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4C1F56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4C1F56" w:rsidRDefault="00E65B63" w:rsidP="004C1F56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2673"/>
      </w:tblGrid>
      <w:tr w:rsidR="005209BE" w:rsidRPr="004C1F56" w:rsidTr="004C1F56">
        <w:trPr>
          <w:cantSplit/>
        </w:trPr>
        <w:tc>
          <w:tcPr>
            <w:tcW w:w="1384" w:type="dxa"/>
            <w:vAlign w:val="center"/>
          </w:tcPr>
          <w:p w:rsidR="005209BE" w:rsidRPr="004C1F56" w:rsidRDefault="005209BE" w:rsidP="004C1F5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673" w:type="dxa"/>
            <w:vAlign w:val="center"/>
          </w:tcPr>
          <w:p w:rsidR="005209BE" w:rsidRPr="004C1F56" w:rsidRDefault="005209BE" w:rsidP="004C1F5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4C1F56" w:rsidTr="004C1F56">
        <w:trPr>
          <w:cantSplit/>
        </w:trPr>
        <w:tc>
          <w:tcPr>
            <w:tcW w:w="1384" w:type="dxa"/>
          </w:tcPr>
          <w:p w:rsidR="005209BE" w:rsidRPr="004C1F56" w:rsidRDefault="005209BE" w:rsidP="004C1F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</w:rPr>
              <w:t>ОПК-1</w:t>
            </w:r>
          </w:p>
        </w:tc>
        <w:tc>
          <w:tcPr>
            <w:tcW w:w="12673" w:type="dxa"/>
          </w:tcPr>
          <w:p w:rsidR="005209BE" w:rsidRPr="004C1F56" w:rsidRDefault="005209BE" w:rsidP="004C1F5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C1F56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ОПК-2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назначения.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ОПК-3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ОПК-4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ПКА-1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ПКА-2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ПКА-3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ПКА-4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осуществлять профессиональную деятельность в соответствии с нормативными правовыми актами сферы образования и нормами профессиональной этики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ПКП-1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ПКП-2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Способность проводить научные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ПКП-3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ПКП-4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ПКП-5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 xml:space="preserve">Способен применять современные информационные технологии </w:t>
            </w:r>
            <w:proofErr w:type="gramStart"/>
            <w:r w:rsidRPr="004C1F56">
              <w:rPr>
                <w:rFonts w:ascii="Times New Roman" w:hAnsi="Times New Roman"/>
              </w:rPr>
              <w:t>при проектирований</w:t>
            </w:r>
            <w:proofErr w:type="gramEnd"/>
            <w:r w:rsidRPr="004C1F56">
              <w:rPr>
                <w:rFonts w:ascii="Times New Roman" w:hAnsi="Times New Roman"/>
              </w:rPr>
              <w:t>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ПКП-6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 xml:space="preserve">Способен использовать основные методы и средства автоматизации проектирования, реализации, испытаний и оценки качества </w:t>
            </w:r>
            <w:r w:rsidRPr="004C1F56">
              <w:rPr>
                <w:rFonts w:ascii="Times New Roman" w:hAnsi="Times New Roman"/>
              </w:rPr>
              <w:lastRenderedPageBreak/>
              <w:t>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lastRenderedPageBreak/>
              <w:t>ПКП-7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ПКП-8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ПКП-9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ПКП-10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ПКП-11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ПКП-12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учитывать знания проблем и тенденций развития рынка ПО в условиях цифровой экономики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УК-1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УК-2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УК-3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УК-4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4C1F56">
              <w:rPr>
                <w:rFonts w:ascii="Times New Roman" w:hAnsi="Times New Roman"/>
              </w:rPr>
              <w:t>ых</w:t>
            </w:r>
            <w:proofErr w:type="spellEnd"/>
            <w:r w:rsidRPr="004C1F56">
              <w:rPr>
                <w:rFonts w:ascii="Times New Roman" w:hAnsi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УК-5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УК-6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УКМ-1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УКМ-2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УКМ-3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F96F12" w:rsidRPr="004C1F56" w:rsidTr="004C1F56">
        <w:tc>
          <w:tcPr>
            <w:tcW w:w="1384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УКМ-4</w:t>
            </w:r>
          </w:p>
        </w:tc>
        <w:tc>
          <w:tcPr>
            <w:tcW w:w="12673" w:type="dxa"/>
          </w:tcPr>
          <w:p w:rsidR="00F96F12" w:rsidRPr="004C1F56" w:rsidRDefault="00B56811" w:rsidP="004C1F56">
            <w:pPr>
              <w:spacing w:after="0" w:line="240" w:lineRule="auto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:rsidR="006E1808" w:rsidRPr="004C1F56" w:rsidRDefault="006E1808" w:rsidP="004C1F56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4C1F56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4C1F56">
        <w:rPr>
          <w:rFonts w:ascii="Times New Roman" w:hAnsi="Times New Roman"/>
          <w:b/>
          <w:bCs/>
          <w:color w:val="000000"/>
        </w:rPr>
        <w:t>2</w:t>
      </w:r>
      <w:r w:rsidRPr="004C1F56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1236"/>
        <w:gridCol w:w="3827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4C1F56" w:rsidTr="004C1F56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236" w:type="dxa"/>
            <w:vMerge w:val="restart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3827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4C1F56" w:rsidTr="004C1F56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D3363C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4C1F56" w:rsidRDefault="00C427D7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ПКА-1, ПКП-1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[027192] Дополнительные главы математической логики и теории алгоритмов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Additional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Chapters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ПКП-11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[058505] Учебная практика (научно-исследовательская работа)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ОПК-2, ОПК-3, ПКА-2, ПКА-3, ПКП-4, ПКП-5, ПКП-9, ПКП-10, ПКП-11, ПКП-12, УК-2, УК-3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[027194] Управление проектами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ПКА-1, ПКП-1, ПКП-4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[027191]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вычислительной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техники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[049259] Алгоритмы СУБД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  <w:t xml:space="preserve">DBMS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[066872] Методы исследования динамических систем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[042919]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[042865]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The Theory of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Multisequencing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[042876]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естественных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Natural Language Analysis</w:t>
            </w:r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[027260] Асимптотический анализ и теория вероятностей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Asymptotic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[042867]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потоков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числовой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[027259]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Basics of Image Processing and Analysis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[042918] Проектирование цифровых систем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[027261]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машинное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Machine Learning</w:t>
            </w:r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Parallelization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Codes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Solution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Partial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[042866] Нечеткое моделирование и нейронные сети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Fuzzy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Neuro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Nets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[049260] Основы компьютерной безопасности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[042877]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байесовских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сетей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Bayesian Networks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УК-6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[066851]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ЭО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УКМ-3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[058059] Цифровая культура: технологии и безопасность (ЭО)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Culture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[060139] Английский язык в сфере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профессиональной коммуникации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[064847] Производственная практика (научно-исследовательская работа)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ПКП-1, ПКП-4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[042881] Облачные вычисления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Cloud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Computing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[027193]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статистической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ОПК-3, ОПК-4, ПКА-2, ПКП-2, ПКП-6, ПКП-11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[027196] Метрология и качество программного обеспечения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Metrology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Quality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ПКП-1, ПКП-7,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2 сем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[042885]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классификации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[042870]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физических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Algorithms for Solution of Physical Problems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ПКА-2, ПКП-1, ПКП-7,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2 сем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[042869]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решения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задач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интерфейсом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MPI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Algorithms for Solutions of Tasks with MPI Interface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[027269] Машинное обучение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Machine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Learning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[027270] Параллельное программирование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[042887] Символический анализ динамических систем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Symbolic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ПКП-1,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[042884] Конструктивная математика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Constructive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[027265] Методы информационного поиска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Retrieval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[042882] Методы фрактального анализа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Fractal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[042868]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Петри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представление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процессов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Petri Nets and Representation of Parallel Processes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[030373] Современные подходы к хранению, управлению и защите данных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Approaches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УКМ-2, УКМ-3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[067127] Право интеллектуальной собственности в цифровую эпоху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oнлайн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-курс)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Intellectual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Property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Law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Age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УК-3, УКМ-2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University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УК-2, УКМ-2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Countering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Corrupt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Behaviour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Manifestations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Extremism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ОПК-4, ПКА-2, ПКП-12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[027198]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Экономико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рынка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ПО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ПКП-3, УК-1, УК-5, УК-6, УКМ-4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[027199] Методика преподавания компьютерных наук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УК-4, УК-5, УКМ-4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цифровом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обществе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УК-2, УК-4, УК-5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[042904] Психология коммуникации в проектной команде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Psychology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Team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УК-1, УК-4, УК-6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[027272] Философия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ПКА-4, ПКП-3, УК-1, УКМ-4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[064850]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Учебная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педагогическая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Practical Training (Teaching)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ПКА-2, ПКП-1, ПКП-2, ПКП-3, ПКП-5, ПКП-6, ПКП-7, ПКП-8, ПКП-9, ПКП-10, УКМ-1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[064848] Производственная практика (научно-исследовательская работа)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[064849] Производственная практика (проектно-технологическая)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Production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Technological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ПКА-1, ПКА-2, ПКП-1, ПКП-8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[042891]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Алгоритмы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цифровой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сигналов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Numerical Processing Signal Algorithms</w:t>
            </w:r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[027275] Компьютерные сети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[027274]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Обработка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оптимизация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запросов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базах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Processing and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Optimisation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of Database Queries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[042871] Параллельные вычисления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Computing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[063702]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текстов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программной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инженерии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IT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Scientific Writing in Software Engineering an IT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[042890] Теория моделей и нестандартный анализ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Model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Nonstandard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Inventive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Problem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Solving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ПКП-6, ПКП-8, ПКП-9, ПКП-10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[042872]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правильности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Applied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Social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Network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Analysis</w:t>
            </w:r>
            <w:proofErr w:type="spellEnd"/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[027271]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1418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УК-2, УКМ-1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[062765]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Финансовая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грамотность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ПКА-1, ПКА-2, ПКА-3, ПКА-4, ПКП-1, ПКП-2,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ПКП-3, ПКП-5, ПКП-6, ПКП-7, ПКП-8, ПКП-9, ПКП-10, УКМ-1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lastRenderedPageBreak/>
              <w:t>[064851] Производственная практика (преддипломная)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Pre-Diploma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132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ОПК-2, ОПК-3, ПКА-2, ПКП-4, ПКП-5, ПКП-10, ПКП-11, УК-2, УКМ-1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[027202] Инновационный менеджмент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Innovation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ПКА-2, ПКП-1, ПКП-5, УК-6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Current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Issues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Continuous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Education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 w:rsidTr="004C1F56">
        <w:tc>
          <w:tcPr>
            <w:tcW w:w="710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23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УК-2, УКМ-1</w:t>
            </w: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бизнесом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96F12" w:rsidRPr="004C1F56">
        <w:tc>
          <w:tcPr>
            <w:tcW w:w="14786" w:type="dxa"/>
            <w:gridSpan w:val="20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ПКП-1, ПКП-2, ПКП</w:t>
            </w:r>
            <w:bookmarkStart w:id="1" w:name="_GoBack"/>
            <w:bookmarkEnd w:id="1"/>
            <w:r w:rsidRPr="004C1F56">
              <w:rPr>
                <w:rFonts w:ascii="Times New Roman" w:hAnsi="Times New Roman"/>
                <w:sz w:val="16"/>
                <w:szCs w:val="16"/>
              </w:rPr>
              <w:t>-8, ПКП-9</w:t>
            </w:r>
          </w:p>
        </w:tc>
        <w:tc>
          <w:tcPr>
            <w:tcW w:w="3827" w:type="dxa"/>
            <w:vMerge w:val="restart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4C1F56">
              <w:rPr>
                <w:rFonts w:ascii="Times New Roman" w:hAnsi="Times New Roman"/>
                <w:b/>
                <w:sz w:val="16"/>
                <w:szCs w:val="16"/>
              </w:rPr>
              <w:br/>
              <w:t>Курс по выбору С04.1 (2 из 5)</w:t>
            </w:r>
            <w:r w:rsidRPr="004C1F56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 xml:space="preserve">(выбрать 2 </w:t>
            </w:r>
            <w:proofErr w:type="spellStart"/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дисц</w:t>
            </w:r>
            <w:proofErr w:type="spellEnd"/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.)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зачёты:</w:t>
            </w:r>
            <w:r w:rsidRPr="004C1F56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6881" w:type="dxa"/>
            <w:gridSpan w:val="15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b/>
                <w:sz w:val="16"/>
                <w:szCs w:val="16"/>
              </w:rPr>
              <w:t>экзамены: 2</w:t>
            </w:r>
          </w:p>
        </w:tc>
        <w:tc>
          <w:tcPr>
            <w:tcW w:w="6881" w:type="dxa"/>
            <w:gridSpan w:val="15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F96F12" w:rsidRPr="004C1F56" w:rsidTr="004C1F56">
        <w:tc>
          <w:tcPr>
            <w:tcW w:w="710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 w:val="restart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[061294]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>: инструментарий и жизненный цикл проекта (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4 сем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Tools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[027277] Алгоритмы в биоинформатике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Bioinformatics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[042917]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научно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технических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и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презентаций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в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4C1F56">
              <w:rPr>
                <w:rFonts w:ascii="Times New Roman" w:hAnsi="Times New Roman"/>
                <w:sz w:val="16"/>
                <w:szCs w:val="16"/>
              </w:rPr>
              <w:t>системе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LaTeX</w:t>
            </w:r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>LaTeX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System for Scientific Publications and Presentations Development</w:t>
            </w:r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[042873] Распараллеливание и синхронизация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Paralleling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Synchronization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96F12" w:rsidRPr="004C1F56" w:rsidTr="004C1F56">
        <w:tc>
          <w:tcPr>
            <w:tcW w:w="710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236" w:type="dxa"/>
            <w:vMerge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[027276] Распределенные системы хранения и обработки данных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Storage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</w:tcPr>
          <w:p w:rsidR="00D3363C" w:rsidRPr="004C1F56" w:rsidRDefault="00D3363C" w:rsidP="004C1F5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4C1F56" w:rsidRDefault="00D3363C" w:rsidP="004C1F56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:rsidR="006D46A2" w:rsidRPr="004C1F56" w:rsidRDefault="006D46A2" w:rsidP="004C1F56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4C1F56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4C1F56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4C1F56" w:rsidRDefault="006D46A2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4C1F56" w:rsidRDefault="006D46A2" w:rsidP="004C1F56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4C1F56" w:rsidRDefault="006D46A2" w:rsidP="004C1F5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4C1F56" w:rsidRDefault="006D46A2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4C1F56" w:rsidRDefault="006D46A2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F96F12" w:rsidRPr="004C1F56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F96F12" w:rsidRPr="004C1F56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F96F12" w:rsidRPr="004C1F56">
        <w:tc>
          <w:tcPr>
            <w:tcW w:w="817" w:type="dxa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4C1F56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4C1F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4C1F56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F96F12" w:rsidRPr="004C1F56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F96F12" w:rsidRPr="004C1F56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4C1F56" w:rsidRDefault="004703DB" w:rsidP="004C1F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C1F56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6D46A2" w:rsidRPr="004C1F56" w:rsidRDefault="006D46A2" w:rsidP="004C1F56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4C1F56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4C1F56" w:rsidRDefault="006D46A2" w:rsidP="004C1F56">
      <w:pPr>
        <w:spacing w:after="0" w:line="240" w:lineRule="auto"/>
        <w:rPr>
          <w:rFonts w:ascii="Times New Roman" w:hAnsi="Times New Roman"/>
          <w:b/>
          <w:bCs/>
        </w:rPr>
      </w:pPr>
      <w:r w:rsidRPr="004C1F56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4C1F56" w:rsidRDefault="006D46A2" w:rsidP="004C1F56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4C1F56">
        <w:rPr>
          <w:rFonts w:ascii="Times New Roman" w:eastAsia="Times New Roman" w:hAnsi="Times New Roman"/>
          <w:b/>
          <w:bCs/>
        </w:rPr>
        <w:lastRenderedPageBreak/>
        <w:t>С</w:t>
      </w:r>
      <w:r w:rsidRPr="004C1F56">
        <w:rPr>
          <w:rFonts w:ascii="Times New Roman" w:hAnsi="Times New Roman"/>
          <w:b/>
          <w:bCs/>
        </w:rPr>
        <w:t xml:space="preserve">опоставление </w:t>
      </w:r>
      <w:r w:rsidRPr="004C1F56">
        <w:rPr>
          <w:rFonts w:ascii="Times New Roman" w:eastAsia="Times New Roman" w:hAnsi="Times New Roman"/>
          <w:b/>
          <w:bCs/>
        </w:rPr>
        <w:t>объем</w:t>
      </w:r>
      <w:r w:rsidRPr="004C1F56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3625"/>
        <w:gridCol w:w="4678"/>
        <w:gridCol w:w="5528"/>
      </w:tblGrid>
      <w:tr w:rsidR="00204020" w:rsidRPr="004C1F56" w:rsidTr="004C1F56">
        <w:tc>
          <w:tcPr>
            <w:tcW w:w="43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4C1F56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4C1F5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04020" w:rsidRPr="004C1F56" w:rsidTr="004C1F56">
        <w:tc>
          <w:tcPr>
            <w:tcW w:w="43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ФГОС (приказ Минобрнауки России от 23.08.2017 г. №812)</w:t>
            </w:r>
          </w:p>
        </w:tc>
      </w:tr>
      <w:tr w:rsidR="00204020" w:rsidRPr="004C1F56" w:rsidTr="004C1F5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80</w:t>
            </w:r>
          </w:p>
        </w:tc>
      </w:tr>
      <w:tr w:rsidR="00204020" w:rsidRPr="004C1F56" w:rsidTr="004C1F5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34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21</w:t>
            </w:r>
          </w:p>
        </w:tc>
      </w:tr>
      <w:tr w:rsidR="00204020" w:rsidRPr="004C1F56" w:rsidTr="004C1F5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>6-9</w:t>
            </w:r>
          </w:p>
        </w:tc>
      </w:tr>
      <w:tr w:rsidR="00204020" w:rsidRPr="004C1F56" w:rsidTr="004C1F56">
        <w:tc>
          <w:tcPr>
            <w:tcW w:w="4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020" w:rsidRPr="004C1F56" w:rsidRDefault="00204020" w:rsidP="004C1F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1F56">
              <w:rPr>
                <w:rFonts w:ascii="Times New Roman" w:hAnsi="Times New Roman"/>
                <w:i/>
                <w:sz w:val="16"/>
                <w:szCs w:val="16"/>
              </w:rPr>
              <w:t>120</w:t>
            </w:r>
          </w:p>
        </w:tc>
      </w:tr>
    </w:tbl>
    <w:p w:rsidR="00BD60E7" w:rsidRPr="004C1F56" w:rsidRDefault="00BD60E7" w:rsidP="004C1F56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4C1F56" w:rsidSect="004C1F56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1F" w:rsidRDefault="00A6331F" w:rsidP="003D1107">
      <w:pPr>
        <w:spacing w:after="0" w:line="240" w:lineRule="auto"/>
      </w:pPr>
      <w:r>
        <w:separator/>
      </w:r>
    </w:p>
  </w:endnote>
  <w:endnote w:type="continuationSeparator" w:id="0">
    <w:p w:rsidR="00A6331F" w:rsidRDefault="00A6331F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1F" w:rsidRDefault="00A6331F" w:rsidP="003D1107">
      <w:pPr>
        <w:spacing w:after="0" w:line="240" w:lineRule="auto"/>
      </w:pPr>
      <w:r>
        <w:separator/>
      </w:r>
    </w:p>
  </w:footnote>
  <w:footnote w:type="continuationSeparator" w:id="0">
    <w:p w:rsidR="00A6331F" w:rsidRDefault="00A6331F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B06976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204020">
          <w:rPr>
            <w:noProof/>
          </w:rPr>
          <w:t>21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04020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C1F56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6331F"/>
    <w:rsid w:val="00A80F1A"/>
    <w:rsid w:val="00A933D1"/>
    <w:rsid w:val="00AB595A"/>
    <w:rsid w:val="00AF0E35"/>
    <w:rsid w:val="00B06976"/>
    <w:rsid w:val="00B20074"/>
    <w:rsid w:val="00B23E78"/>
    <w:rsid w:val="00B25E5E"/>
    <w:rsid w:val="00B56811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01663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1828"/>
    <w:rsid w:val="00F2451B"/>
    <w:rsid w:val="00F670F2"/>
    <w:rsid w:val="00F7176B"/>
    <w:rsid w:val="00F817D7"/>
    <w:rsid w:val="00F96CB7"/>
    <w:rsid w:val="00F96F12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4ADB6"/>
  <w15:docId w15:val="{A2FC8A95-BC2F-497D-BE6B-0AFB7288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DA19-8E05-4994-8749-90484B06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3004</Words>
  <Characters>17124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Миронова Марина Александровна</cp:lastModifiedBy>
  <cp:revision>4</cp:revision>
  <dcterms:created xsi:type="dcterms:W3CDTF">2022-07-13T15:01:00Z</dcterms:created>
  <dcterms:modified xsi:type="dcterms:W3CDTF">2022-07-14T09:34:00Z</dcterms:modified>
</cp:coreProperties>
</file>