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 w:before="0" w:line="300" w:lineRule="auto"/>
        <w:jc w:val="center"/>
      </w:pPr>
      <w:r>
        <w:rPr>
          <w:rFonts w:ascii="Arial" w:hAnsi="Arial" w:eastAsia="宋体" w:cs="Arial"/>
          <w:b/>
          <w:sz w:val="36"/>
        </w:rPr>
        <w:t>海盐世赫 3# 厂房</w:t>
      </w:r>
    </w:p>
    <w:p>
      <w:pPr>
        <w:spacing w:after="120" w:before="0" w:line="300" w:lineRule="auto"/>
        <w:jc w:val="center"/>
      </w:pPr>
      <w:r>
        <w:rPr>
          <w:rFonts w:ascii="Arial" w:hAnsi="Arial" w:eastAsia="宋体" w:cs="Arial"/>
          <w:b/>
          <w:sz w:val="44"/>
        </w:rPr>
        <w:t>装修 · 行车 · 大门 技术要求</w:t>
      </w:r>
    </w:p>
    <w:p>
      <w:pPr>
        <w:spacing w:after="120" w:before="0" w:line="300" w:lineRule="auto"/>
        <w:jc w:val="center"/>
      </w:pPr>
      <w:r>
        <w:rPr>
          <w:rFonts w:ascii="Arial" w:hAnsi="Arial" w:eastAsia="宋体" w:cs="Arial"/>
          <w:b w:val="0"/>
          <w:sz w:val="24"/>
        </w:rPr>
        <w:t>（AC40 / AC45 / DC45 总装与测试用途）</w:t>
      </w:r>
    </w:p>
    <w:p>
      <w:pPr>
        <w:spacing w:before="80" w:after="80"/>
        <w:pBdr>
          <w:bottom w:val="single" w:sz="12" w:space="1" w:color="2F5496"/>
        </w:pBdr>
      </w:pPr>
    </w:p>
    <w:p>
      <w:pPr>
        <w:spacing w:after="120" w:before="0" w:line="300" w:lineRule="auto"/>
        <w:jc w:val="center"/>
      </w:pPr>
      <w:r>
        <w:rPr>
          <w:rFonts w:ascii="Arial" w:hAnsi="Arial" w:eastAsia="宋体" w:cs="Arial"/>
          <w:b w:val="0"/>
          <w:sz w:val="21"/>
        </w:rPr>
        <w:t>文档性质：技术要求（仅工程技术条款，不含商务内容）</w:t>
      </w:r>
    </w:p>
    <w:p>
      <w:pPr>
        <w:spacing w:after="120" w:before="0" w:line="300" w:lineRule="auto"/>
        <w:jc w:val="center"/>
      </w:pPr>
      <w:r>
        <w:rPr>
          <w:rFonts w:ascii="Arial" w:hAnsi="Arial" w:eastAsia="宋体" w:cs="Arial"/>
          <w:b w:val="0"/>
          <w:sz w:val="21"/>
        </w:rPr>
        <w:t>版本：v1.0　　日期：2026-07-27</w:t>
      </w:r>
    </w:p>
    <w:p>
      <w:pPr>
        <w:spacing w:after="120" w:before="0" w:line="300" w:lineRule="auto"/>
        <w:jc w:val="center"/>
      </w:pPr>
      <w:r>
        <w:rPr>
          <w:rFonts w:ascii="Arial" w:hAnsi="Arial" w:eastAsia="宋体" w:cs="Arial"/>
          <w:b w:val="0"/>
          <w:sz w:val="21"/>
        </w:rPr>
        <w:t>适用产品：浸没式/直冷液冷算力舱总装、联调、预出厂测试（FAT）</w:t>
      </w:r>
    </w:p>
    <w:p>
      <w:r>
        <w:br w:type="page"/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1 编制目的与适用范围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1.1 目的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 w:cs="Arial"/>
          <w:b w:val="0"/>
          <w:sz w:val="21"/>
        </w:rPr>
        <w:t>明确 3# 厂房用于液冷算力舱总装与测试时，对功能分区、装修构造、物流大门、厂内行车、机电配套及验收的最低技术要求，作为施工图深化与现场实施的依据。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1.2 适用范围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厂房：浙江省嘉兴市海盐县武原街道世赫地块 3# 厂房（独栋单层，建筑面积约 13,411 ㎡）。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产品：AC40（40ft 浸没式）、AC45（45ft 浸没式）、DC45（45ft 直冷液冷 DLC）。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工艺：集装箱箱体改造、机电预装、冷却系统集成、控制系统联调、FAT/预出厂测试。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不适用范围：芯片制造洁净厂房、全厂精密恒温恒湿实验室、对外运营数据中心机房精装。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1.3 编制依据（技术资料）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《年产 40 套浸没式液冷算力舱智造基地项目可行性研究报告》（2026-05）中厂房与工艺描述。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厂房功能分区示意图。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SH 项目 3# 楼全套施工图 CAD 汇总（建筑/结构/给排水/电气/幕墙等）。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产品外形与重量技术参数（含 45ft 定制加高箱体）。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现行国家及地方工程建设、消防、特种设备相关强制标准。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1.4 档次原则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 w:cs="Arial"/>
          <w:b w:val="0"/>
          <w:sz w:val="21"/>
        </w:rPr>
        <w:t>工业适中：满足总装测试工艺、消防与特种设备验收；非精装、非全厂洁净室、非数据中心机房级装修。</w:t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2 厂房既有条件（技术边界）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 w:cs="Arial"/>
          <w:b w:val="0"/>
          <w:sz w:val="21"/>
        </w:rPr>
        <w:t>下列条件为厂房既有技术边界，二次装修与设备安装不得削弱其安全使用性能。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18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技术指标</w:t>
            </w:r>
          </w:p>
        </w:tc>
        <w:tc>
          <w:tcPr>
            <w:tcW w:type="dxa" w:w="2551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建筑面积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约 13,411 ㎡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以实测/产证为准</w:t>
            </w:r>
          </w:p>
        </w:tc>
      </w:tr>
      <w:tr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2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层数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地上 1 层</w:t>
            </w:r>
          </w:p>
        </w:tc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独栋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3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底层层高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15.8 m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满足行车安装净空</w:t>
            </w:r>
          </w:p>
        </w:tc>
      </w:tr>
      <w:tr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4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车间地坪设计荷载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30 kN/㎡</w:t>
            </w:r>
          </w:p>
        </w:tc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重载生产区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5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柱网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横向 9.0 m × 纵向 17.95 m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行车跨度按实测深化</w:t>
            </w:r>
          </w:p>
        </w:tc>
      </w:tr>
      <w:tr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6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既有货运门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宽 5.0 m × 高 5.0 m</w:t>
            </w:r>
          </w:p>
        </w:tc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须按本文件改造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7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供电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800 kVA 干式变压器（预留可再装一台）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见机电要求</w:t>
            </w:r>
          </w:p>
        </w:tc>
      </w:tr>
      <w:tr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8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结构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钢结构框架，抗震设防六度</w:t>
            </w:r>
          </w:p>
        </w:tc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门式吊独立基础须结构配合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9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原桁车能力提示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底层可装双层 5 t 桁车</w:t>
            </w:r>
          </w:p>
        </w:tc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不得默认原吊车梁可直接承 20 t</w:t>
            </w:r>
          </w:p>
        </w:tc>
      </w:tr>
    </w:tbl>
    <w:p/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3 功能分区技术要求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3.1 分区划分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 w:cs="Arial"/>
          <w:b w:val="0"/>
          <w:sz w:val="21"/>
        </w:rPr>
        <w:t>全厂按四区组织，面积与墙体定位以工艺平面布置图为准。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40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0_zone_map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宋体" w:cs="Arial"/>
          <w:b w:val="0"/>
          <w:color w:val="505050"/>
          <w:sz w:val="18"/>
        </w:rPr>
        <w:t>图 3-1 厂房功能分区示意图（输入资料）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zones_pro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宋体" w:cs="Arial"/>
          <w:b w:val="0"/>
          <w:color w:val="505050"/>
          <w:sz w:val="18"/>
        </w:rPr>
        <w:t>图 3-2 功能分区与工艺映射（技术要求）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分区代码</w:t>
            </w:r>
          </w:p>
        </w:tc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118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2721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装修倾向</w:t>
            </w:r>
          </w:p>
        </w:tc>
      </w:tr>
      <w:tr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Z1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原料仓储物流区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箱体/部件到货、暂存、理货、进出物流</w:t>
            </w:r>
          </w:p>
        </w:tc>
        <w:tc>
          <w:tcPr>
            <w:tcW w:type="dxa" w:w="272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耐磨地坪、简装、大门与物流动线优先</w:t>
            </w:r>
          </w:p>
        </w:tc>
      </w:tr>
      <w:tr>
        <w:tc>
          <w:tcPr>
            <w:tcW w:type="dxa" w:w="124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产线区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箱体改造、机电预装、冷却集成、总装</w:t>
            </w:r>
          </w:p>
        </w:tc>
        <w:tc>
          <w:tcPr>
            <w:tcW w:type="dxa" w:w="272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工业地坪、焊接隔断与排风、行车覆盖</w:t>
            </w:r>
          </w:p>
        </w:tc>
      </w:tr>
      <w:tr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Z3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认证与测试中心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FAT、热工/电力验证、仪器与文档</w:t>
            </w:r>
          </w:p>
        </w:tc>
        <w:tc>
          <w:tcPr>
            <w:tcW w:type="dxa" w:w="272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略高于产线、局部空调、防渗与电力加强</w:t>
            </w:r>
          </w:p>
        </w:tc>
      </w:tr>
      <w:tr>
        <w:tc>
          <w:tcPr>
            <w:tcW w:type="dxa" w:w="124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Z4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办公区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办公、会议、更衣、卫生间</w:t>
            </w:r>
          </w:p>
        </w:tc>
        <w:tc>
          <w:tcPr>
            <w:tcW w:type="dxa" w:w="272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普通办公简装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3.2 工艺步骤与分区映射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72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rocess_ste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宋体" w:cs="Arial"/>
          <w:b w:val="0"/>
          <w:color w:val="505050"/>
          <w:sz w:val="18"/>
        </w:rPr>
        <w:t>图 3-3 总装五步工艺与厂房技术需求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35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工艺内容</w:t>
            </w:r>
          </w:p>
        </w:tc>
        <w:tc>
          <w:tcPr>
            <w:tcW w:type="dxa" w:w="1247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主要分区</w:t>
            </w:r>
          </w:p>
        </w:tc>
        <w:tc>
          <w:tcPr>
            <w:tcW w:type="dxa" w:w="3402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关键技术需求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Step1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集装箱改造（开孔、加固、防腐、隔热、消防预埋）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Z1→Z2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大门进箱、20 t 门式就位、焊接隔断/排风、耐磨地坪</w:t>
            </w:r>
          </w:p>
        </w:tc>
      </w:tr>
      <w:tr>
        <w:tc>
          <w:tcPr>
            <w:tcW w:type="dxa" w:w="10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Step2</w:t>
            </w:r>
          </w:p>
        </w:tc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机电预装（母排、PDC/UPS/STS、桥架、接地）</w:t>
            </w:r>
          </w:p>
        </w:tc>
        <w:tc>
          <w:tcPr>
            <w:tcW w:type="dxa" w:w="124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</w:t>
            </w:r>
          </w:p>
        </w:tc>
        <w:tc>
          <w:tcPr>
            <w:tcW w:type="dxa" w:w="34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10 t 桥式、工业照明、动力配电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Step3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冷却集成（Tank/CDU/泵组/管路压测）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防渗地坪+围堰、给排水点、10 t 吊</w:t>
            </w:r>
          </w:p>
        </w:tc>
      </w:tr>
      <w:tr>
        <w:tc>
          <w:tcPr>
            <w:tcW w:type="dxa" w:w="10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Step4</w:t>
            </w:r>
          </w:p>
        </w:tc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控制系统联调</w:t>
            </w:r>
          </w:p>
        </w:tc>
        <w:tc>
          <w:tcPr>
            <w:tcW w:type="dxa" w:w="124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Z2/Z3</w:t>
            </w:r>
          </w:p>
        </w:tc>
        <w:tc>
          <w:tcPr>
            <w:tcW w:type="dxa" w:w="34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弱电、普通环境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Step5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FAT/预出厂测试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Z3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测试电力、局部排热/空调、地坪承重</w:t>
            </w:r>
          </w:p>
        </w:tc>
      </w:tr>
    </w:tbl>
    <w:p/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4 产品物流与箱体净空技术要求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4.1 箱体外形与重量（设计取值）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3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417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长度量级</w:t>
            </w:r>
          </w:p>
        </w:tc>
        <w:tc>
          <w:tcPr>
            <w:tcW w:type="dxa" w:w="1247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宽度量级</w:t>
            </w:r>
          </w:p>
        </w:tc>
        <w:tc>
          <w:tcPr>
            <w:tcW w:type="dxa" w:w="1701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外高（本文件）</w:t>
            </w:r>
          </w:p>
        </w:tc>
        <w:tc>
          <w:tcPr>
            <w:tcW w:type="dxa" w:w="1587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空箱重量量级</w:t>
            </w:r>
          </w:p>
        </w:tc>
        <w:tc>
          <w:tcPr>
            <w:tcW w:type="dxa" w:w="1417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满载重量量级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AC40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40ft 级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~2.44 m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定制加高口径</w:t>
            </w:r>
          </w:p>
        </w:tc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随配置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随配置</w:t>
            </w:r>
          </w:p>
        </w:tc>
      </w:tr>
      <w:tr>
        <w:tc>
          <w:tcPr>
            <w:tcW w:type="dxa" w:w="113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AC45</w:t>
            </w:r>
          </w:p>
        </w:tc>
        <w:tc>
          <w:tcPr>
            <w:tcW w:type="dxa" w:w="141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45ft 级</w:t>
            </w:r>
          </w:p>
        </w:tc>
        <w:tc>
          <w:tcPr>
            <w:tcW w:type="dxa" w:w="124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~2.44 m</w:t>
            </w:r>
          </w:p>
        </w:tc>
        <w:tc>
          <w:tcPr>
            <w:tcW w:type="dxa" w:w="170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定制加高口径</w:t>
            </w:r>
          </w:p>
        </w:tc>
        <w:tc>
          <w:tcPr>
            <w:tcW w:type="dxa" w:w="158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随配置</w:t>
            </w:r>
          </w:p>
        </w:tc>
        <w:tc>
          <w:tcPr>
            <w:tcW w:type="dxa" w:w="141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随配置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DC45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约 13,716 mm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2,438 mm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定制加高口径</w:t>
            </w:r>
          </w:p>
        </w:tc>
        <w:tc>
          <w:tcPr>
            <w:tcW w:type="dxa" w:w="158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约 16 t</w:t>
            </w:r>
          </w:p>
        </w:tc>
        <w:tc>
          <w:tcPr>
            <w:tcW w:type="dxa" w:w="141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约 20~25 t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4.2 定制加高箱高度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685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普通 UH/HC 高箱外高（基准）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约 2896 mm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ISO 9′6″ High Cube 常用外高</w:t>
            </w:r>
          </w:p>
        </w:tc>
      </w:tr>
      <w:tr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本项目加高量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+600 ~ +650 mm</w:t>
            </w:r>
          </w:p>
        </w:tc>
        <w:tc>
          <w:tcPr>
            <w:tcW w:type="dxa" w:w="368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产品定制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箱体外高区间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约 3496 ~ 3546 mm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门洞与通道设计名义外高 H_box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3550 mm</w:t>
            </w:r>
          </w:p>
        </w:tc>
        <w:tc>
          <w:tcPr>
            <w:tcW w:type="dxa" w:w="368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制造公差前计算用；最终以产品外形图为准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90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box_he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0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宋体" w:cs="Arial"/>
          <w:b w:val="0"/>
          <w:color w:val="505050"/>
          <w:sz w:val="18"/>
        </w:rPr>
        <w:t>图 4-1 箱体外高对比与门洞计算依据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4.3 进厂方式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方式 α（控制工况）：集装箱置于运输车辆上驶入 Z1/Z2。门洞净高须按 H_box + 货台高 + 安全余量核算。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方式 β（辅助）：门外卸箱后以液压移运器/气垫/滚排入厅。净高需求低于方式 α，故以方式 α 控制。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4.4 厂内吊装边界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工况</w:t>
            </w:r>
          </w:p>
        </w:tc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3402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空箱/未注液、未装满 IT 的箱体移位就位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允许，采用 20 t 门式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空箱约 16 t 量级</w:t>
            </w:r>
          </w:p>
        </w:tc>
      </w:tr>
      <w:tr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部件吊装（Tank、CDU、UPS 模块、母排、机柜等）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允许，以 10 t 桥式为主</w:t>
            </w:r>
          </w:p>
        </w:tc>
        <w:tc>
          <w:tcPr>
            <w:tcW w:type="dxa" w:w="34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单件通常远低于 10 t</w:t>
            </w:r>
          </w:p>
        </w:tc>
      </w:tr>
      <w:tr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满载整机（约 20~25 t）行车吊运出厂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不得作为常规工艺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出厂采用平板车、液压模块车、滚装等</w:t>
            </w:r>
          </w:p>
        </w:tc>
      </w:tr>
      <w:tr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双机抬吊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原则上不采用</w:t>
            </w:r>
          </w:p>
        </w:tc>
        <w:tc>
          <w:tcPr>
            <w:tcW w:type="dxa" w:w="34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特殊作业须单独编制吊装方案</w:t>
            </w:r>
          </w:p>
        </w:tc>
      </w:tr>
    </w:tbl>
    <w:p/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5 大门技术要求（强制）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5.1 改造原则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既有 5.0 m × 5.0 m 卷帘门不得作为定制加高箱载车进厂的唯一通道。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控制工况为定制加高 45ft 箱 + 运输车辆载箱驶入（方式 α）。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至少 1 处主物流门满足本节净空；推荐物流区与产线区共 2 处（第二处可预留洞口、分期实施时，一期主门必须完工）。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5.2 净高核算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2268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取值</w:t>
            </w:r>
          </w:p>
        </w:tc>
        <w:tc>
          <w:tcPr>
            <w:tcW w:type="dxa" w:w="4252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H_box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3550 mm</w:t>
            </w:r>
          </w:p>
        </w:tc>
        <w:tc>
          <w:tcPr>
            <w:tcW w:type="dxa" w:w="425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定制加高箱名义外高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H_trailer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1000 ~ 1200 mm</w:t>
            </w:r>
          </w:p>
        </w:tc>
        <w:tc>
          <w:tcPr>
            <w:tcW w:type="dxa" w:w="425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普通平板/集装箱运输车货台高度区间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H_margin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300 mm</w:t>
            </w:r>
          </w:p>
        </w:tc>
        <w:tc>
          <w:tcPr>
            <w:tcW w:type="dxa" w:w="425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颠簸、胎压、坡道、防撞余量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需求净高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4850 ~ 5050 mm</w:t>
            </w:r>
          </w:p>
        </w:tc>
        <w:tc>
          <w:tcPr>
            <w:tcW w:type="dxa" w:w="425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按 1.2 m 货台时 ≥ 5.05 m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既有门高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5000 mm</w:t>
            </w:r>
          </w:p>
        </w:tc>
        <w:tc>
          <w:tcPr>
            <w:tcW w:type="dxa" w:w="425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余量不足，不可作为可靠长期工况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本文件要求净高 H0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6000 mm</w:t>
            </w:r>
          </w:p>
        </w:tc>
        <w:tc>
          <w:tcPr>
            <w:tcW w:type="dxa" w:w="425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覆盖货台高度区间与安全余量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87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oor_clear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宋体" w:cs="Arial"/>
          <w:b w:val="0"/>
          <w:color w:val="505050"/>
          <w:sz w:val="18"/>
        </w:rPr>
        <w:t>图 5-1 主物流门净空要求示意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5.3 主物流门 M-1 几何与构造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685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2835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推荐值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洞口净宽 B0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5000 mm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5500 mm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洞口净高 H0</w:t>
            </w:r>
          </w:p>
        </w:tc>
        <w:tc>
          <w:tcPr>
            <w:tcW w:type="dxa" w:w="368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6000 mm</w:t>
            </w:r>
          </w:p>
        </w:tc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6000 ~ 6500 mm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门扇形式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工业提升门 / 工业滑升门 / 快速堆积门等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工业滑升或提升门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开启方式</w:t>
            </w:r>
          </w:p>
        </w:tc>
        <w:tc>
          <w:tcPr>
            <w:tcW w:type="dxa" w:w="368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电动 + 手动应急</w:t>
            </w:r>
          </w:p>
        </w:tc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地坪门坎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无永久高门槛；排水坡须满足拖车通过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活动门槛可选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防护与标识</w:t>
            </w:r>
          </w:p>
        </w:tc>
        <w:tc>
          <w:tcPr>
            <w:tcW w:type="dxa" w:w="368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防撞柱、警示标线、限高标识（标注净高）</w:t>
            </w:r>
          </w:p>
        </w:tc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结构</w:t>
            </w:r>
          </w:p>
        </w:tc>
        <w:tc>
          <w:tcPr>
            <w:tcW w:type="dxa" w:w="368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开洞须结构计算；不得破坏柱脚与关键支撑路径</w:t>
            </w:r>
          </w:p>
        </w:tc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外立面/幕墙</w:t>
            </w:r>
          </w:p>
        </w:tc>
        <w:tc>
          <w:tcPr>
            <w:tcW w:type="dxa" w:w="368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防水收口完整，满足外墙体系要求</w:t>
            </w:r>
          </w:p>
        </w:tc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—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5.4 室内主物流通道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953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通道净宽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4500 mm（推荐 5000 mm）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载车通行段净高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6000 mm，自 M-1 连续至卸货位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非载车箱体移运段净高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4000 mm（无悬吊障碍侵入）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地面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耐磨地坪连续；接缝平齐；无突变高差 &gt;10 mm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转弯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满足规定路径通行；否则仅允许直线驶入卸货位后倒出（平面图明确）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5.5 限高管理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门外设置限高架或明显限高标识，标识高度与门洞净高一致。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厂内载车路径上方禁止新增管线侵入 6.0 m 净空。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若产品最终外形图外高大于 3550 mm，须按实复核并调整门洞/通道净空至满足。</w:t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6 行车技术要求（方案 A）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6.1 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85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5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1247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额定起重量</w:t>
            </w:r>
          </w:p>
        </w:tc>
        <w:tc>
          <w:tcPr>
            <w:tcW w:type="dxa" w:w="68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结构形式</w:t>
            </w:r>
          </w:p>
        </w:tc>
        <w:tc>
          <w:tcPr>
            <w:tcW w:type="dxa" w:w="1701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服务分区</w:t>
            </w:r>
          </w:p>
        </w:tc>
        <w:tc>
          <w:tcPr>
            <w:tcW w:type="dxa" w:w="85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工作级别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C-1</w:t>
            </w:r>
          </w:p>
        </w:tc>
        <w:tc>
          <w:tcPr>
            <w:tcW w:type="dxa" w:w="215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电动门式或半门式起重机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20 t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独立轨道基础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Z1↔Z2 箱体就位与移位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A5</w:t>
            </w:r>
          </w:p>
        </w:tc>
      </w:tr>
      <w:tr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C-2</w:t>
            </w:r>
          </w:p>
        </w:tc>
        <w:tc>
          <w:tcPr>
            <w:tcW w:type="dxa" w:w="215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电动单梁桥式起重机</w:t>
            </w:r>
          </w:p>
        </w:tc>
        <w:tc>
          <w:tcPr>
            <w:tcW w:type="dxa" w:w="1247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10 t</w:t>
            </w:r>
          </w:p>
        </w:tc>
        <w:tc>
          <w:tcPr>
            <w:tcW w:type="dxa" w:w="68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屋面/牛腿轨道（须结构复核）</w:t>
            </w:r>
          </w:p>
        </w:tc>
        <w:tc>
          <w:tcPr>
            <w:tcW w:type="dxa" w:w="170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 部件装配</w:t>
            </w:r>
          </w:p>
        </w:tc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A5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C-3</w:t>
            </w:r>
          </w:p>
        </w:tc>
        <w:tc>
          <w:tcPr>
            <w:tcW w:type="dxa" w:w="215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轻型悬挂或 3~5 t 单梁（可选）</w:t>
            </w:r>
          </w:p>
        </w:tc>
        <w:tc>
          <w:tcPr>
            <w:tcW w:type="dxa" w:w="1247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3~5 t</w:t>
            </w:r>
          </w:p>
        </w:tc>
        <w:tc>
          <w:tcPr>
            <w:tcW w:type="dxa" w:w="68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0~1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按深化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 辅线 / Z3</w:t>
            </w:r>
          </w:p>
        </w:tc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A3~A5</w:t>
            </w:r>
          </w:p>
        </w:tc>
      </w:tr>
    </w:tbl>
    <w:p/>
    <w:p>
      <w:pPr>
        <w:spacing w:after="120" w:before="0" w:line="300" w:lineRule="auto"/>
        <w:ind w:firstLine="420"/>
      </w:pPr>
      <w:r>
        <w:rPr>
          <w:rFonts w:ascii="Arial" w:hAnsi="Arial" w:eastAsia="宋体" w:cs="Arial"/>
          <w:b w:val="0"/>
          <w:sz w:val="21"/>
        </w:rPr>
        <w:t>C-1 与 C-2 为必须配置；C-3 可选，可用叉车与手拉葫芦替代，但不得降低 C-1/C-2 指标。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68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rane_scheme_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宋体" w:cs="Arial"/>
          <w:b w:val="0"/>
          <w:color w:val="505050"/>
          <w:sz w:val="18"/>
        </w:rPr>
        <w:t>图 6-1 行车配置方案 A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6.2 C-1（20 t 门式/半门式）参数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5953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额定起重量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20 t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形式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电动门式或半门式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有效覆盖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应覆盖 45ft 箱长向作业；建议有效覆盖跨度 ≥ 14 m（按柱网与通道出图）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钩下有效起升高度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6.0 m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走行范围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覆盖 Z1 卸货位至 Z2 总装工位主通道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工作级别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A5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电源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三相 AC 380 V，50 Hz；独立开关箱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操作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地面无线遥控必备；司机室可选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安全装置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起升/走行限位、超载限制器、急停、声光报警、缓冲器；室外段抗风锚定（如适用）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基础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独立基础 + 轨道；基础须有结构设计，不损伤主体结构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与原 5 t 桁车关系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不共用仅按 5 t 设计的吊车梁作为 20 t 承力构件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6.3 C-2（10 t 桥式）参数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5953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额定起重量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10 t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形式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电动单梁桥式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跨度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按安装跨实测柱距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钩下有效起升高度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8.0 m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走行范围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覆盖产线区主装配跨至少一个完整工艺跨带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工作级别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A5</w:t>
            </w:r>
          </w:p>
        </w:tc>
      </w:tr>
      <w:tr>
        <w:tc>
          <w:tcPr>
            <w:tcW w:type="dxa" w:w="255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结构复核</w:t>
            </w:r>
          </w:p>
        </w:tc>
        <w:tc>
          <w:tcPr>
            <w:tcW w:type="dxa" w:w="5953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挂接既有吊车梁/牛腿时必须完成结构安全复核；不足则加固</w:t>
            </w:r>
          </w:p>
        </w:tc>
      </w:tr>
      <w:tr>
        <w:tc>
          <w:tcPr>
            <w:tcW w:type="dxa" w:w="255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操作与安全</w:t>
            </w:r>
          </w:p>
        </w:tc>
        <w:tc>
          <w:tcPr>
            <w:tcW w:type="dxa" w:w="5953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同 C-1 适用条款；遥控必备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6.4 布置与干涉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行车平面/剖面须标注：轨道中心线、基础轮廓、走行起讫、与大门关系、与管线/消防设施关系。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C-1 与 C-2 可分区服务；重叠区须高度分层或制定防碰撞管理措施。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不得堵塞消防车道与疏散通道。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6.5 特种设备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行车属特种设备，须完成安装告知、监督检验，交付检验合格证明及随机技术文件。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使用登记、日常维保与特种设备安全管理按法规执行。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6.6 不采用的配置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仅双层 5 t 桁车（无法吊运约 16 t 空箱）。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仅 10 t 桥式、无 20 t 箱体吊运能力。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不做结构复核将 20 t 桥式直接上原 5 t 吊车梁。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常规工艺双机抬吊满载约 25 t 出厂。</w:t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7 装修技术要求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finish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宋体" w:cs="Arial"/>
          <w:b w:val="0"/>
          <w:color w:val="505050"/>
          <w:sz w:val="18"/>
        </w:rPr>
        <w:t>图 7-1 分区装修技术要求一览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7.1 总则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适用、安全、可清洁、可承重、可排水、可防火验收。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生产区不吊顶（测试区/办公区除外）。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不做全厂中央空调；办公与测试局部空调即可。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一期不强制 ISO 洁净室；如需 DLC 机柜清洁装配，仅允许局部清洁间（建议 ≤200 ㎡，不强制 ISO 8 认证）。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7.2 Z1 原料仓储物流区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652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技术要求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地坪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金刚砂耐磨地坪或环氧砂浆/环氧地坪；不起砂；分仓缝规范处理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平整度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2 m 靠尺 ≤ 5 mm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墙面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耐擦洗涂料或保持洁净金属内壁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顶棚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不吊顶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标线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分区、车行通道、堆码限高标线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照明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LED，通道与作业面 ≥ 150~200 lx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给排水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清扫用水点 ≥2 处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箱体落位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允许局部集中力；必要时采用钢垫板/扩散梁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7.3 Z2 产线区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子区</w:t>
            </w:r>
          </w:p>
        </w:tc>
        <w:tc>
          <w:tcPr>
            <w:tcW w:type="dxa" w:w="1701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地坪</w:t>
            </w:r>
          </w:p>
        </w:tc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墙/隔断</w:t>
            </w:r>
          </w:p>
        </w:tc>
        <w:tc>
          <w:tcPr>
            <w:tcW w:type="dxa" w:w="2098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机电要点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Z2-a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箱体改造/焊接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耐磨 + 局部钢板或防火地垫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防火隔断、遮弧</w:t>
            </w:r>
          </w:p>
        </w:tc>
        <w:tc>
          <w:tcPr>
            <w:tcW w:type="dxa" w:w="209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强制排风/吸烟罩；动火管理</w:t>
            </w:r>
          </w:p>
        </w:tc>
      </w:tr>
      <w:tr>
        <w:tc>
          <w:tcPr>
            <w:tcW w:type="dxa" w:w="10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Z2-b</w:t>
            </w:r>
          </w:p>
        </w:tc>
        <w:tc>
          <w:tcPr>
            <w:tcW w:type="dxa" w:w="170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机电预装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耐磨/环氧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普通工业隔断可选</w:t>
            </w:r>
          </w:p>
        </w:tc>
        <w:tc>
          <w:tcPr>
            <w:tcW w:type="dxa" w:w="209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动力电源、接地干线、等电位</w:t>
            </w:r>
          </w:p>
        </w:tc>
      </w:tr>
      <w:tr>
        <w:tc>
          <w:tcPr>
            <w:tcW w:type="dxa" w:w="10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Z2-c</w:t>
            </w:r>
          </w:p>
        </w:tc>
        <w:tc>
          <w:tcPr>
            <w:tcW w:type="dxa" w:w="1701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冷却集成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防渗环氧或聚脲 + 围堰 ≥100 mm</w:t>
            </w:r>
          </w:p>
        </w:tc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耐擦洗墙面；地漏或集液坑</w:t>
            </w:r>
          </w:p>
        </w:tc>
        <w:tc>
          <w:tcPr>
            <w:tcW w:type="dxa" w:w="209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给水排水、压缩空气预留</w:t>
            </w:r>
          </w:p>
        </w:tc>
      </w:tr>
      <w:tr>
        <w:tc>
          <w:tcPr>
            <w:tcW w:type="dxa" w:w="10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Z2-d</w:t>
            </w:r>
          </w:p>
        </w:tc>
        <w:tc>
          <w:tcPr>
            <w:tcW w:type="dxa" w:w="1701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总装缓冲通道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耐磨连续</w:t>
            </w:r>
          </w:p>
        </w:tc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通透</w:t>
            </w:r>
          </w:p>
        </w:tc>
        <w:tc>
          <w:tcPr>
            <w:tcW w:type="dxa" w:w="209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C-1/C-2 覆盖；通道净空见第 5 章</w:t>
            </w:r>
          </w:p>
        </w:tc>
      </w:tr>
    </w:tbl>
    <w:p/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内墙：防霉/耐擦洗涂料，浅色；踢脚 150~200 mm 或环氧上翻。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顶棚：不吊顶；钢结构补漆；灯具、桥架、喷淋避开行车净空包络。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照明：一般区 ≥200 lx；装配细作区 ≥300 lx。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不要求：防静电全房地板、不锈钢墙板、洁净吊顶。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7.4 Z3 认证与测试中心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652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技术要求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地坪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环氧地坪；测试工位可局部防静电地垫（非整架空地板）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墙面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耐擦洗涂料；与产线宜设隔声夹芯板隔墙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顶棚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可做简易吊顶或网格吊顶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空调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局部舒适性空调；不要求全年精密恒温恒湿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电力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测试专用配电；紧急断电标识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给排水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冷却补水、排水点；地面防渗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照明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 300~500 lx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7.5 Z4 办公区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652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技术要求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地面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地砖或商用 PVC/塑胶地板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墙面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乳胶漆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吊顶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矿棉板或石膏板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空调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分体或风管机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弱电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网络点、电话点、无线 AP 管路预留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房间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办公、会议室 1 间（约 8~12 人）、档案/打印、更衣邻卫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不做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石材木作精装、精装前台、中央景观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7.6 地坪与内墙构造指引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重载区面层：金刚砂耐磨（约 5 kg/㎡ 级）或环氧砂浆；与原工程重载基层相容。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液冷与可能泄漏区：环氧厚涂或聚脲防渗，墙面下翻/上翻 ≥150 mm。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一般生产区内墙：耐擦洗乳胶漆或无机涂料。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卫生间、清洁间：墙砖到顶或 ≥2400 mm + 防水。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焊接隔断：岩棉夹芯板（防火等级按消防），双面彩钢。</w:t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8 隔间与卫生间技术要求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8.1 必设用房（一期）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268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用房</w:t>
            </w:r>
          </w:p>
        </w:tc>
        <w:tc>
          <w:tcPr>
            <w:tcW w:type="dxa" w:w="5102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R1/R2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男/女卫生间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按定员；便器、洗手盆；通风；防水</w:t>
            </w:r>
          </w:p>
        </w:tc>
      </w:tr>
      <w:tr>
        <w:tc>
          <w:tcPr>
            <w:tcW w:type="dxa" w:w="113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R3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更衣室</w:t>
            </w:r>
          </w:p>
        </w:tc>
        <w:tc>
          <w:tcPr>
            <w:tcW w:type="dxa" w:w="51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男/女分设或分区；更衣柜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R4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清洁间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拖布池、搁板</w:t>
            </w:r>
          </w:p>
        </w:tc>
      </w:tr>
      <w:tr>
        <w:tc>
          <w:tcPr>
            <w:tcW w:type="dxa" w:w="113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R5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配电间</w:t>
            </w:r>
          </w:p>
        </w:tc>
        <w:tc>
          <w:tcPr>
            <w:tcW w:type="dxa" w:w="51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防火门、通风、禁堆杂物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R6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工具间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可锁闭</w:t>
            </w:r>
          </w:p>
        </w:tc>
      </w:tr>
      <w:tr>
        <w:tc>
          <w:tcPr>
            <w:tcW w:type="dxa" w:w="113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R7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危废/废液暂存</w:t>
            </w:r>
          </w:p>
        </w:tc>
        <w:tc>
          <w:tcPr>
            <w:tcW w:type="dxa" w:w="51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防渗地面、收集托盘、警示、通风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R8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冷却液/油料暂存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防渗+围堰+灭火器材；与动火区隔离</w:t>
            </w:r>
          </w:p>
        </w:tc>
      </w:tr>
      <w:tr>
        <w:tc>
          <w:tcPr>
            <w:tcW w:type="dxa" w:w="113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R9</w:t>
            </w:r>
          </w:p>
        </w:tc>
        <w:tc>
          <w:tcPr>
            <w:tcW w:type="dxa" w:w="226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空压机房（如集中供气）</w:t>
            </w:r>
          </w:p>
        </w:tc>
        <w:tc>
          <w:tcPr>
            <w:tcW w:type="dxa" w:w="51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降噪、通风、基础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R10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会议室</w:t>
            </w:r>
          </w:p>
        </w:tc>
        <w:tc>
          <w:tcPr>
            <w:tcW w:type="dxa" w:w="51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 间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8.2 卫生间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地面：防滑地砖 + 防水层 + 地漏，坡向地漏。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墙面：釉面砖，建议到顶。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吊顶：铝扣板等防水吊顶。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洁具：合格国标产品；洗手热水建议配置（简易电热水器即可）。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淋浴：0~2 间（视倒班需要）。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通风：机械排风，防倒灌。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卫生器具数量满足工业企业设计卫生标准及当地验收惯例。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8.3 隔墙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办公隔墙：轻钢龙骨石膏板或玻璃隔断。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生产功能隔墙：岩棉夹芯板 50~100 mm 或砌体，燃烧性能满足消防。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防火分区墙按建施/消防设计，不得擅自破坏；新开门洞须结构与消防认可。</w:t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9 机电配套技术要求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9.1 电气一般要求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技术要求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电源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依托 800 kVA；三相 380/220 V，50 Hz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行车电源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C-1、C-2 独立回路与专用开关箱，容量按厂家资料并预留余量 ≥20%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生产动力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Z2/Z3 设置动力配电箱；焊接区、空压机、测试区分路清晰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照明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LED；应急照明与疏散指示按消防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接地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按原设计；增设工艺接地排（等电位）供箱体总装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9.2 测试与动力预留（设计指引）</w:t>
      </w:r>
    </w:p>
    <w:p>
      <w:pPr>
        <w:spacing w:after="120" w:before="0" w:line="300" w:lineRule="auto"/>
        <w:ind w:firstLine="420"/>
      </w:pPr>
      <w:r>
        <w:rPr>
          <w:rFonts w:ascii="Arial" w:hAnsi="Arial" w:eastAsia="宋体" w:cs="Arial"/>
          <w:b w:val="0"/>
          <w:sz w:val="21"/>
        </w:rPr>
        <w:t>下列为预留设计指引，最终以确认的《厂房负荷表》为准。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焊接与切割回路按多台焊机同时率考虑。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测试区建议具备支持 ≥400 kW 级试验用电的馈线与开关柜预留空间（含热负载与临时冷源同时率管理）。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大功率 FAT 与高功率焊接不同时满载时，通过分路切断与运行管理控制同时率。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9.3 给排水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生活给水：卫浴、洗手、茶水。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生产给水：Z2-c、Z3 冷却补水与冲洗用水。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排水：雨污分流；生活污水接园区；生产废水按环保要求；禁止冷却液直排污水管。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液冷区地面废水可收集；事故排放入暂存容器/池。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消防给水系统保持完好，装修不得阻断。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9.4 通风空调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52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技术要求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Z2-a 焊接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局部排风必备；达标排放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Z2 一般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自然通风 + 工业风扇/屋顶通风器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Z3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局部舒适空调 + 测试排热措施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Z4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分体/风管空调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全厂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不做恒温恒湿洁净空调系统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9.5 压缩空气与弱电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压缩空气：预留管道路由与电源；空压机设备可后装。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弱电：办公网络；生产区桥架预留；监控管路预留。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瓶组气体区固定与警示标识。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9.6 照度汇总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5669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作业面照度（参考）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物流通道 Z1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150~200 lx</w:t>
            </w:r>
          </w:p>
        </w:tc>
      </w:tr>
      <w:tr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产线一般 Z2</w:t>
            </w:r>
          </w:p>
        </w:tc>
        <w:tc>
          <w:tcPr>
            <w:tcW w:type="dxa" w:w="5669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≥200 lx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装配细作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≥300 lx</w:t>
            </w:r>
          </w:p>
        </w:tc>
      </w:tr>
      <w:tr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测试/仪器 Z3</w:t>
            </w:r>
          </w:p>
        </w:tc>
        <w:tc>
          <w:tcPr>
            <w:tcW w:type="dxa" w:w="5669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300~500 lx</w:t>
            </w:r>
          </w:p>
        </w:tc>
      </w:tr>
      <w:tr>
        <w:tc>
          <w:tcPr>
            <w:tcW w:type="dxa" w:w="28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办公 Z4</w:t>
            </w:r>
          </w:p>
        </w:tc>
        <w:tc>
          <w:tcPr>
            <w:tcW w:type="dxa" w:w="56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约 300 lx</w:t>
            </w:r>
          </w:p>
        </w:tc>
      </w:tr>
      <w:tr>
        <w:tc>
          <w:tcPr>
            <w:tcW w:type="dxa" w:w="28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卫生间</w:t>
            </w:r>
          </w:p>
        </w:tc>
        <w:tc>
          <w:tcPr>
            <w:tcW w:type="dxa" w:w="5669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100~150 lx</w:t>
            </w:r>
          </w:p>
        </w:tc>
      </w:tr>
    </w:tbl>
    <w:p/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10 消防、安全、环保与职业卫生技术要求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10.1 消防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装修完成后保持或恢复消防验收合格状态。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消火栓、灭火器、疏散指示、火灾报警等不得无故取消。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新隔墙不得破坏防火分区；焊接区、危化暂存配置灭火器材。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10.2 安全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行车走行范围地面标线；吊装区警示标识。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大门内侧防撞；限高标识。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配电室管控；洞口防护。</w:t>
      </w:r>
    </w:p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10.3 环保与职业卫生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焊接烟尘、喷涂 VOCs 按环评与园区管理。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冷却液、废油、含油废物合规暂存与处置。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焊接防护、噪声防护；更衣室与卫生间满足基本卫生。</w:t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11 明确不纳入本期技术范围的项目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全厂 ISO 洁净室及 FFU、风淋通道系统（整厂级）。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全厂中央空调、恒温恒湿、高端新风热回收系统。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全房防静电架空地板。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石材/木作精装、外立面改造升级、夜景亮化升级。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工艺生产设备、检测仪器、叉车、AGV、热负载柜、干冷器本体。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32 t 级及以上行车，或满载整箱吊运出厂方案。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二期产线扩容隔墙与第二套行车（除非平面图明确预留）。</w:t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12 验收技术要点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分项</w:t>
            </w:r>
          </w:p>
        </w:tc>
        <w:tc>
          <w:tcPr>
            <w:tcW w:type="dxa" w:w="652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合格要点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地坪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无大面空鼓；液冷区防渗检查；平整度抽检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墙顶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涂层均匀；隔墙牢固垂直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卫生间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闭水无渗漏；器具通水；通风正常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大门 M-1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实测净宽 ≥5000 mm、净高 ≥6000 mm；电动启闭正常；限高标识；通道净空连续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行车 C-1/C-2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特检合格；铭牌 20 t / 10 t；限位与超载保护动作正常</w:t>
            </w:r>
          </w:p>
        </w:tc>
      </w:tr>
      <w:tr>
        <w:tc>
          <w:tcPr>
            <w:tcW w:type="dxa" w:w="198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电气</w:t>
            </w:r>
          </w:p>
        </w:tc>
        <w:tc>
          <w:tcPr>
            <w:tcW w:type="dxa" w:w="652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绝缘、接地、开关标识、行车专用箱</w:t>
            </w:r>
          </w:p>
        </w:tc>
      </w:tr>
      <w:tr>
        <w:tc>
          <w:tcPr>
            <w:tcW w:type="dxa" w:w="198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消防</w:t>
            </w:r>
          </w:p>
        </w:tc>
        <w:tc>
          <w:tcPr>
            <w:tcW w:type="dxa" w:w="652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设施完好；疏散通畅</w:t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 w:cs="Arial"/>
          <w:b/>
          <w:color w:val="1E466E"/>
          <w:sz w:val="26"/>
        </w:rPr>
        <w:t>12.1 建议交付技术文件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竣工图（装修、电气、给排水改动、大门、行车基础与轨道）。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主要材料合格证/检测报告。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行车随机文件与特种设备检验报告。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结构复核/加固说明（如有）。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隐蔽工程记录（防水、基础）。</w:t>
      </w:r>
    </w:p>
    <w:p>
      <w:pPr>
        <w:spacing w:after="60" w:line="288" w:lineRule="auto"/>
        <w:ind w:left="425"/>
      </w:pPr>
      <w:r>
        <w:rPr>
          <w:rFonts w:ascii="Arial" w:hAnsi="Arial" w:eastAsia="宋体" w:cs="Arial"/>
          <w:b w:val="0"/>
          <w:sz w:val="21"/>
        </w:rPr>
        <w:t>• 系统调试记录（门、配电）。</w:t>
      </w:r>
    </w:p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13 待确认技术输入（不影响本文件作为最低要求）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535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18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T1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主物流门 M-1 轴号/立面位置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大门与通道出图</w:t>
            </w:r>
          </w:p>
        </w:tc>
      </w:tr>
      <w:tr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T2</w:t>
            </w:r>
          </w:p>
        </w:tc>
        <w:tc>
          <w:tcPr>
            <w:tcW w:type="dxa" w:w="45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是否一期实施第二处 6.0 m 高门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物流冗余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T3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箱体最终外形图（外高是否 &gt;3550 mm）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门洞净空</w:t>
            </w:r>
          </w:p>
        </w:tc>
      </w:tr>
      <w:tr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T4</w:t>
            </w:r>
          </w:p>
        </w:tc>
        <w:tc>
          <w:tcPr>
            <w:tcW w:type="dxa" w:w="45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FAT 最大同时试验功率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配电预留</w:t>
            </w:r>
          </w:p>
        </w:tc>
      </w:tr>
      <w:tr>
        <w:tc>
          <w:tcPr>
            <w:tcW w:type="dxa" w:w="85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T5</w:t>
            </w:r>
          </w:p>
        </w:tc>
        <w:tc>
          <w:tcPr>
            <w:tcW w:type="dxa" w:w="4535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门式吊室内轨道或跨室外卸货区</w:t>
            </w:r>
          </w:p>
        </w:tc>
        <w:tc>
          <w:tcPr>
            <w:tcW w:type="dxa" w:w="311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基础与防雨</w:t>
            </w:r>
          </w:p>
        </w:tc>
      </w:tr>
      <w:tr>
        <w:tc>
          <w:tcPr>
            <w:tcW w:type="dxa" w:w="850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T6</w:t>
            </w:r>
          </w:p>
        </w:tc>
        <w:tc>
          <w:tcPr>
            <w:tcW w:type="dxa" w:w="4535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原吊车梁用于 10 t 的结构复核结论</w:t>
            </w:r>
          </w:p>
        </w:tc>
        <w:tc>
          <w:tcPr>
            <w:tcW w:type="dxa" w:w="3118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C-2 安装方式</w:t>
            </w:r>
          </w:p>
        </w:tc>
      </w:tr>
    </w:tbl>
    <w:p/>
    <w:p>
      <w:pPr>
        <w:spacing w:before="320" w:after="160"/>
      </w:pPr>
      <w:r>
        <w:rPr>
          <w:rFonts w:ascii="Arial" w:hAnsi="Arial" w:eastAsia="黑体" w:cs="Arial"/>
          <w:b/>
          <w:color w:val="14325A"/>
          <w:sz w:val="32"/>
        </w:rPr>
        <w:t>14 附图目录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图号</w:t>
            </w:r>
          </w:p>
        </w:tc>
        <w:tc>
          <w:tcPr>
            <w:tcW w:type="dxa" w:w="3969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402"/>
            <w:shd w:fill="2F549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黑体" w:cs="Arial"/>
                <w:b/>
                <w:color w:val="FFFFFF"/>
                <w:sz w:val="18"/>
              </w:rPr>
              <w:t>文件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图 3-1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厂房功能分区示意图（输入）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assets/fig00_zone_map_source.png</w:t>
            </w:r>
          </w:p>
        </w:tc>
      </w:tr>
      <w:tr>
        <w:tc>
          <w:tcPr>
            <w:tcW w:type="dxa" w:w="113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图 3-2</w:t>
            </w:r>
          </w:p>
        </w:tc>
        <w:tc>
          <w:tcPr>
            <w:tcW w:type="dxa" w:w="3969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功能分区与工艺映射</w:t>
            </w:r>
          </w:p>
        </w:tc>
        <w:tc>
          <w:tcPr>
            <w:tcW w:type="dxa" w:w="34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assets/fig01_zones_process.png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图 3-3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总装五步工艺与厂房技术需求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assets/fig05_process_steps.png</w:t>
            </w:r>
          </w:p>
        </w:tc>
      </w:tr>
      <w:tr>
        <w:tc>
          <w:tcPr>
            <w:tcW w:type="dxa" w:w="113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图 4-1</w:t>
            </w:r>
          </w:p>
        </w:tc>
        <w:tc>
          <w:tcPr>
            <w:tcW w:type="dxa" w:w="3969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箱体外高对比与门洞计算依据</w:t>
            </w:r>
          </w:p>
        </w:tc>
        <w:tc>
          <w:tcPr>
            <w:tcW w:type="dxa" w:w="34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assets/fig04_box_height.png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图 5-1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主物流门净空要求示意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assets/fig02_door_clearance.png</w:t>
            </w:r>
          </w:p>
        </w:tc>
      </w:tr>
      <w:tr>
        <w:tc>
          <w:tcPr>
            <w:tcW w:type="dxa" w:w="1134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图 6-1</w:t>
            </w:r>
          </w:p>
        </w:tc>
        <w:tc>
          <w:tcPr>
            <w:tcW w:type="dxa" w:w="3969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行车配置方案 A</w:t>
            </w:r>
          </w:p>
        </w:tc>
        <w:tc>
          <w:tcPr>
            <w:tcW w:type="dxa" w:w="3402"/>
            <w:shd w:fill="F2F5F9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assets/fig03_crane_scheme_A.png</w:t>
            </w:r>
          </w:p>
        </w:tc>
      </w:tr>
      <w:tr>
        <w:tc>
          <w:tcPr>
            <w:tcW w:type="dxa" w:w="113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图 7-1</w:t>
            </w:r>
          </w:p>
        </w:tc>
        <w:tc>
          <w:tcPr>
            <w:tcW w:type="dxa" w:w="3969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分区装修技术要求一览</w:t>
            </w:r>
          </w:p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Arial" w:hAnsi="Arial" w:eastAsia="宋体" w:cs="Arial"/>
                <w:b w:val="0"/>
                <w:sz w:val="18"/>
              </w:rPr>
              <w:t>assets/fig06_finish_matrix.png</w:t>
            </w:r>
          </w:p>
        </w:tc>
      </w:tr>
    </w:tbl>
    <w:p/>
    <w:p>
      <w:pPr>
        <w:spacing w:before="80" w:after="80"/>
        <w:pBdr>
          <w:bottom w:val="single" w:sz="12" w:space="1" w:color="2F5496"/>
        </w:pBdr>
      </w:pPr>
    </w:p>
    <w:p>
      <w:pPr>
        <w:spacing w:after="120" w:before="0" w:line="300" w:lineRule="auto"/>
        <w:jc w:val="center"/>
      </w:pPr>
      <w:r>
        <w:rPr>
          <w:rFonts w:ascii="Arial" w:hAnsi="Arial" w:eastAsia="宋体" w:cs="Arial"/>
          <w:b w:val="0"/>
          <w:sz w:val="20"/>
        </w:rPr>
        <w:t>— 全文完（技术要求 v1.0，不含商务条款）—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