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6C7DF7" w14:textId="6B4495E1" w:rsidR="00CE6499" w:rsidRDefault="003F230D" w:rsidP="00CE6499">
      <w:pPr>
        <w:jc w:val="center"/>
        <w:rPr>
          <w:rFonts w:ascii="Times New Roman" w:hAnsi="Times New Roman" w:cs="Times New Roman"/>
          <w:b/>
          <w:bCs/>
          <w:sz w:val="28"/>
          <w:szCs w:val="28"/>
        </w:rPr>
      </w:pPr>
      <w:r w:rsidRPr="002000FA">
        <w:rPr>
          <w:rFonts w:ascii="Times New Roman" w:hAnsi="Times New Roman" w:cs="Times New Roman"/>
          <w:b/>
          <w:bCs/>
          <w:sz w:val="28"/>
          <w:szCs w:val="28"/>
        </w:rPr>
        <w:t xml:space="preserve">Mapeamento e Caracterização de </w:t>
      </w:r>
      <w:r w:rsidR="004C4EEA" w:rsidRPr="002000FA">
        <w:rPr>
          <w:rFonts w:ascii="Times New Roman" w:hAnsi="Times New Roman" w:cs="Times New Roman"/>
          <w:b/>
          <w:bCs/>
          <w:sz w:val="28"/>
          <w:szCs w:val="28"/>
        </w:rPr>
        <w:t>atributos</w:t>
      </w:r>
      <w:r w:rsidRPr="002000FA">
        <w:rPr>
          <w:rFonts w:ascii="Times New Roman" w:hAnsi="Times New Roman" w:cs="Times New Roman"/>
          <w:b/>
          <w:bCs/>
          <w:sz w:val="28"/>
          <w:szCs w:val="28"/>
        </w:rPr>
        <w:t xml:space="preserve"> fisiográfic</w:t>
      </w:r>
      <w:r w:rsidR="002000FA" w:rsidRPr="002000FA">
        <w:rPr>
          <w:rFonts w:ascii="Times New Roman" w:hAnsi="Times New Roman" w:cs="Times New Roman"/>
          <w:b/>
          <w:bCs/>
          <w:sz w:val="28"/>
          <w:szCs w:val="28"/>
        </w:rPr>
        <w:t>os</w:t>
      </w:r>
      <w:r w:rsidRPr="002000FA">
        <w:rPr>
          <w:rFonts w:ascii="Times New Roman" w:hAnsi="Times New Roman" w:cs="Times New Roman"/>
          <w:b/>
          <w:bCs/>
          <w:sz w:val="28"/>
          <w:szCs w:val="28"/>
        </w:rPr>
        <w:t xml:space="preserve"> d</w:t>
      </w:r>
      <w:r w:rsidR="00DF7271">
        <w:rPr>
          <w:rFonts w:ascii="Times New Roman" w:hAnsi="Times New Roman" w:cs="Times New Roman"/>
          <w:b/>
          <w:bCs/>
          <w:sz w:val="28"/>
          <w:szCs w:val="28"/>
        </w:rPr>
        <w:t>e uma</w:t>
      </w:r>
      <w:r w:rsidRPr="002000FA">
        <w:rPr>
          <w:rFonts w:ascii="Times New Roman" w:hAnsi="Times New Roman" w:cs="Times New Roman"/>
          <w:b/>
          <w:bCs/>
          <w:sz w:val="28"/>
          <w:szCs w:val="28"/>
        </w:rPr>
        <w:t xml:space="preserve"> sub</w:t>
      </w:r>
      <w:r w:rsidR="00491F04">
        <w:rPr>
          <w:rFonts w:ascii="Times New Roman" w:hAnsi="Times New Roman" w:cs="Times New Roman"/>
          <w:b/>
          <w:bCs/>
          <w:sz w:val="28"/>
          <w:szCs w:val="28"/>
        </w:rPr>
        <w:t>-</w:t>
      </w:r>
      <w:r w:rsidRPr="002000FA">
        <w:rPr>
          <w:rFonts w:ascii="Times New Roman" w:hAnsi="Times New Roman" w:cs="Times New Roman"/>
          <w:b/>
          <w:bCs/>
          <w:sz w:val="28"/>
          <w:szCs w:val="28"/>
        </w:rPr>
        <w:t xml:space="preserve">bacia </w:t>
      </w:r>
      <w:r w:rsidR="00DF7271">
        <w:rPr>
          <w:rFonts w:ascii="Times New Roman" w:hAnsi="Times New Roman" w:cs="Times New Roman"/>
          <w:b/>
          <w:bCs/>
          <w:sz w:val="28"/>
          <w:szCs w:val="28"/>
        </w:rPr>
        <w:t xml:space="preserve">hidrográfica do </w:t>
      </w:r>
      <w:r w:rsidRPr="002000FA">
        <w:rPr>
          <w:rFonts w:ascii="Times New Roman" w:hAnsi="Times New Roman" w:cs="Times New Roman"/>
          <w:b/>
          <w:bCs/>
          <w:sz w:val="28"/>
          <w:szCs w:val="28"/>
        </w:rPr>
        <w:t>rio Pira</w:t>
      </w:r>
      <w:r w:rsidR="00D9410E">
        <w:rPr>
          <w:rFonts w:ascii="Times New Roman" w:hAnsi="Times New Roman" w:cs="Times New Roman"/>
          <w:b/>
          <w:bCs/>
          <w:sz w:val="28"/>
          <w:szCs w:val="28"/>
        </w:rPr>
        <w:t>j</w:t>
      </w:r>
      <w:r w:rsidR="00E829F8">
        <w:rPr>
          <w:rFonts w:ascii="Times New Roman" w:hAnsi="Times New Roman" w:cs="Times New Roman"/>
          <w:b/>
          <w:bCs/>
          <w:sz w:val="28"/>
          <w:szCs w:val="28"/>
        </w:rPr>
        <w:t>i</w:t>
      </w:r>
      <w:r w:rsidRPr="002000FA">
        <w:rPr>
          <w:rFonts w:ascii="Times New Roman" w:hAnsi="Times New Roman" w:cs="Times New Roman"/>
          <w:b/>
          <w:bCs/>
          <w:sz w:val="28"/>
          <w:szCs w:val="28"/>
        </w:rPr>
        <w:t>bu</w:t>
      </w:r>
      <w:r w:rsidR="00AF265F">
        <w:rPr>
          <w:rFonts w:ascii="Times New Roman" w:hAnsi="Times New Roman" w:cs="Times New Roman"/>
          <w:b/>
          <w:bCs/>
          <w:sz w:val="28"/>
          <w:szCs w:val="28"/>
        </w:rPr>
        <w:t>-Mirim</w:t>
      </w:r>
      <w:r w:rsidRPr="002000FA">
        <w:rPr>
          <w:rFonts w:ascii="Times New Roman" w:hAnsi="Times New Roman" w:cs="Times New Roman"/>
          <w:b/>
          <w:bCs/>
          <w:sz w:val="28"/>
          <w:szCs w:val="28"/>
        </w:rPr>
        <w:t xml:space="preserve">, </w:t>
      </w:r>
      <w:r w:rsidR="00AF265F">
        <w:rPr>
          <w:rFonts w:ascii="Times New Roman" w:hAnsi="Times New Roman" w:cs="Times New Roman"/>
          <w:b/>
          <w:bCs/>
          <w:sz w:val="28"/>
          <w:szCs w:val="28"/>
        </w:rPr>
        <w:t>Sorocaba-</w:t>
      </w:r>
      <w:r w:rsidRPr="002000FA">
        <w:rPr>
          <w:rFonts w:ascii="Times New Roman" w:hAnsi="Times New Roman" w:cs="Times New Roman"/>
          <w:b/>
          <w:bCs/>
          <w:sz w:val="28"/>
          <w:szCs w:val="28"/>
        </w:rPr>
        <w:t>SP</w:t>
      </w:r>
    </w:p>
    <w:p w14:paraId="4C5B1EF7" w14:textId="6C856101" w:rsidR="00DF7271" w:rsidRDefault="0074292A" w:rsidP="0074292A">
      <w:pPr>
        <w:spacing w:after="0" w:line="240" w:lineRule="auto"/>
        <w:jc w:val="center"/>
        <w:rPr>
          <w:rFonts w:ascii="Times New Roman" w:hAnsi="Times New Roman" w:cs="Times New Roman"/>
          <w:sz w:val="28"/>
          <w:szCs w:val="28"/>
          <w:lang w:val="en-US"/>
        </w:rPr>
      </w:pPr>
      <w:r w:rsidRPr="0074292A">
        <w:rPr>
          <w:rFonts w:ascii="Times New Roman" w:hAnsi="Times New Roman" w:cs="Times New Roman"/>
          <w:sz w:val="28"/>
          <w:szCs w:val="28"/>
          <w:lang w:val="en-US"/>
        </w:rPr>
        <w:t>Mapping and characterization of physiographic attributes of a hydrographic sub-basin of the Pirajibu-</w:t>
      </w:r>
      <w:proofErr w:type="spellStart"/>
      <w:r w:rsidRPr="0074292A">
        <w:rPr>
          <w:rFonts w:ascii="Times New Roman" w:hAnsi="Times New Roman" w:cs="Times New Roman"/>
          <w:sz w:val="28"/>
          <w:szCs w:val="28"/>
          <w:lang w:val="en-US"/>
        </w:rPr>
        <w:t>Mirim</w:t>
      </w:r>
      <w:proofErr w:type="spellEnd"/>
      <w:r w:rsidRPr="0074292A">
        <w:rPr>
          <w:rFonts w:ascii="Times New Roman" w:hAnsi="Times New Roman" w:cs="Times New Roman"/>
          <w:sz w:val="28"/>
          <w:szCs w:val="28"/>
          <w:lang w:val="en-US"/>
        </w:rPr>
        <w:t xml:space="preserve"> River, Sorocaba-SP</w:t>
      </w:r>
    </w:p>
    <w:p w14:paraId="53E75029" w14:textId="77777777" w:rsidR="0074292A" w:rsidRPr="00F35F23" w:rsidRDefault="0074292A" w:rsidP="00804A59">
      <w:pPr>
        <w:spacing w:after="0" w:line="240" w:lineRule="auto"/>
        <w:jc w:val="right"/>
        <w:rPr>
          <w:rFonts w:ascii="Times New Roman" w:hAnsi="Times New Roman" w:cs="Times New Roman"/>
          <w:sz w:val="28"/>
          <w:szCs w:val="28"/>
          <w:lang w:val="en-US"/>
        </w:rPr>
      </w:pPr>
    </w:p>
    <w:p w14:paraId="087E3067" w14:textId="6E018BBF" w:rsidR="00CE6499" w:rsidRPr="007712A7" w:rsidRDefault="00804A59" w:rsidP="00804A59">
      <w:pPr>
        <w:spacing w:after="0" w:line="240" w:lineRule="auto"/>
        <w:jc w:val="right"/>
        <w:rPr>
          <w:rFonts w:ascii="Times New Roman" w:hAnsi="Times New Roman" w:cs="Times New Roman"/>
          <w:sz w:val="24"/>
          <w:szCs w:val="24"/>
        </w:rPr>
      </w:pPr>
      <w:r w:rsidRPr="007712A7">
        <w:rPr>
          <w:rFonts w:ascii="Times New Roman" w:hAnsi="Times New Roman" w:cs="Times New Roman"/>
          <w:sz w:val="24"/>
          <w:szCs w:val="24"/>
        </w:rPr>
        <w:t>Miqueias Lima Duarte</w:t>
      </w:r>
    </w:p>
    <w:p w14:paraId="797C1CD7" w14:textId="049860DB" w:rsidR="00804A59" w:rsidRPr="007712A7" w:rsidRDefault="00804A59" w:rsidP="00804A59">
      <w:pPr>
        <w:spacing w:after="0" w:line="240" w:lineRule="auto"/>
        <w:jc w:val="right"/>
        <w:rPr>
          <w:rFonts w:ascii="Times New Roman" w:hAnsi="Times New Roman" w:cs="Times New Roman"/>
          <w:sz w:val="24"/>
          <w:szCs w:val="24"/>
        </w:rPr>
      </w:pPr>
      <w:r w:rsidRPr="007712A7">
        <w:rPr>
          <w:rFonts w:ascii="Times New Roman" w:hAnsi="Times New Roman" w:cs="Times New Roman"/>
          <w:sz w:val="24"/>
          <w:szCs w:val="24"/>
        </w:rPr>
        <w:t>Amazonino Lemos de Castro</w:t>
      </w:r>
    </w:p>
    <w:p w14:paraId="08C735B7" w14:textId="3CA3104C" w:rsidR="00804A59" w:rsidRPr="007712A7" w:rsidRDefault="00804A59" w:rsidP="00804A59">
      <w:pPr>
        <w:spacing w:after="0" w:line="240" w:lineRule="auto"/>
        <w:jc w:val="right"/>
        <w:rPr>
          <w:rFonts w:ascii="Times New Roman" w:hAnsi="Times New Roman" w:cs="Times New Roman"/>
          <w:sz w:val="24"/>
          <w:szCs w:val="24"/>
        </w:rPr>
      </w:pPr>
      <w:r w:rsidRPr="007712A7">
        <w:rPr>
          <w:rFonts w:ascii="Times New Roman" w:hAnsi="Times New Roman" w:cs="Times New Roman"/>
          <w:sz w:val="24"/>
          <w:szCs w:val="24"/>
        </w:rPr>
        <w:t>Tatiana Acácio da Silva</w:t>
      </w:r>
    </w:p>
    <w:p w14:paraId="65616350" w14:textId="77777777" w:rsidR="000A5C81" w:rsidRDefault="000A5C81" w:rsidP="000A5C81">
      <w:pPr>
        <w:spacing w:after="0" w:line="360" w:lineRule="auto"/>
        <w:jc w:val="both"/>
        <w:rPr>
          <w:rFonts w:ascii="Times New Roman" w:hAnsi="Times New Roman" w:cs="Times New Roman"/>
          <w:b/>
          <w:bCs/>
          <w:sz w:val="24"/>
          <w:szCs w:val="24"/>
        </w:rPr>
      </w:pPr>
    </w:p>
    <w:p w14:paraId="102D8850" w14:textId="2402546D" w:rsidR="000A5C81" w:rsidRDefault="002000FA" w:rsidP="000A5C81">
      <w:pPr>
        <w:spacing w:after="0" w:line="360" w:lineRule="auto"/>
        <w:jc w:val="both"/>
        <w:rPr>
          <w:rFonts w:ascii="Times New Roman" w:hAnsi="Times New Roman" w:cs="Times New Roman"/>
          <w:sz w:val="24"/>
          <w:szCs w:val="24"/>
        </w:rPr>
      </w:pPr>
      <w:r w:rsidRPr="00041860">
        <w:rPr>
          <w:rFonts w:ascii="Times New Roman" w:hAnsi="Times New Roman" w:cs="Times New Roman"/>
          <w:b/>
          <w:bCs/>
          <w:sz w:val="24"/>
          <w:szCs w:val="24"/>
        </w:rPr>
        <w:t>Resumo:</w:t>
      </w:r>
      <w:r w:rsidR="000D05C6" w:rsidRPr="00041860">
        <w:t xml:space="preserve"> </w:t>
      </w:r>
      <w:r w:rsidR="000D05C6" w:rsidRPr="00041860">
        <w:rPr>
          <w:rFonts w:ascii="Times New Roman" w:hAnsi="Times New Roman" w:cs="Times New Roman"/>
          <w:sz w:val="24"/>
          <w:szCs w:val="24"/>
        </w:rPr>
        <w:t>A integração dos componentes água, solo, vegetação, fauna e a atuação antrópica desenvolvida ao longo do tempo dentro dos limites d</w:t>
      </w:r>
      <w:r w:rsidR="00AD74DC" w:rsidRPr="00041860">
        <w:rPr>
          <w:rFonts w:ascii="Times New Roman" w:hAnsi="Times New Roman" w:cs="Times New Roman"/>
          <w:sz w:val="24"/>
          <w:szCs w:val="24"/>
        </w:rPr>
        <w:t xml:space="preserve">e bacias hidrográficas </w:t>
      </w:r>
      <w:r w:rsidR="000D05C6" w:rsidRPr="00041860">
        <w:rPr>
          <w:rFonts w:ascii="Times New Roman" w:hAnsi="Times New Roman" w:cs="Times New Roman"/>
          <w:sz w:val="24"/>
          <w:szCs w:val="24"/>
        </w:rPr>
        <w:t xml:space="preserve">determinam </w:t>
      </w:r>
      <w:r w:rsidR="000A5C81" w:rsidRPr="00041860">
        <w:rPr>
          <w:rFonts w:ascii="Times New Roman" w:hAnsi="Times New Roman" w:cs="Times New Roman"/>
          <w:sz w:val="24"/>
          <w:szCs w:val="24"/>
        </w:rPr>
        <w:t>su</w:t>
      </w:r>
      <w:r w:rsidR="00AD74DC" w:rsidRPr="00041860">
        <w:rPr>
          <w:rFonts w:ascii="Times New Roman" w:hAnsi="Times New Roman" w:cs="Times New Roman"/>
          <w:sz w:val="24"/>
          <w:szCs w:val="24"/>
        </w:rPr>
        <w:t>a capacidade</w:t>
      </w:r>
      <w:r w:rsidR="000A5C81" w:rsidRPr="00041860">
        <w:rPr>
          <w:rFonts w:ascii="Times New Roman" w:hAnsi="Times New Roman" w:cs="Times New Roman"/>
          <w:sz w:val="24"/>
          <w:szCs w:val="24"/>
        </w:rPr>
        <w:t xml:space="preserve"> </w:t>
      </w:r>
      <w:r w:rsidR="00AD74DC" w:rsidRPr="00041860">
        <w:rPr>
          <w:rFonts w:ascii="Times New Roman" w:hAnsi="Times New Roman" w:cs="Times New Roman"/>
          <w:sz w:val="24"/>
          <w:szCs w:val="24"/>
        </w:rPr>
        <w:t xml:space="preserve">de suporte, </w:t>
      </w:r>
      <w:r w:rsidR="00041860">
        <w:rPr>
          <w:rFonts w:ascii="Times New Roman" w:hAnsi="Times New Roman" w:cs="Times New Roman"/>
          <w:sz w:val="24"/>
          <w:szCs w:val="24"/>
        </w:rPr>
        <w:t xml:space="preserve">nesse caso, </w:t>
      </w:r>
      <w:r w:rsidR="00AD74DC" w:rsidRPr="00041860">
        <w:rPr>
          <w:rFonts w:ascii="Times New Roman" w:hAnsi="Times New Roman" w:cs="Times New Roman"/>
          <w:sz w:val="24"/>
          <w:szCs w:val="24"/>
        </w:rPr>
        <w:t xml:space="preserve">o conhecimento dessas condições possibilita o planejamento </w:t>
      </w:r>
      <w:r w:rsidR="005B48F8">
        <w:rPr>
          <w:rFonts w:ascii="Times New Roman" w:hAnsi="Times New Roman" w:cs="Times New Roman"/>
          <w:sz w:val="24"/>
          <w:szCs w:val="24"/>
        </w:rPr>
        <w:t xml:space="preserve">e gestão </w:t>
      </w:r>
      <w:r w:rsidR="00AD74DC" w:rsidRPr="00041860">
        <w:rPr>
          <w:rFonts w:ascii="Times New Roman" w:hAnsi="Times New Roman" w:cs="Times New Roman"/>
          <w:sz w:val="24"/>
          <w:szCs w:val="24"/>
        </w:rPr>
        <w:t>adequad</w:t>
      </w:r>
      <w:r w:rsidR="005B48F8">
        <w:rPr>
          <w:rFonts w:ascii="Times New Roman" w:hAnsi="Times New Roman" w:cs="Times New Roman"/>
          <w:sz w:val="24"/>
          <w:szCs w:val="24"/>
        </w:rPr>
        <w:t>a</w:t>
      </w:r>
      <w:r w:rsidR="00AD74DC" w:rsidRPr="00041860">
        <w:rPr>
          <w:rFonts w:ascii="Times New Roman" w:hAnsi="Times New Roman" w:cs="Times New Roman"/>
          <w:sz w:val="24"/>
          <w:szCs w:val="24"/>
        </w:rPr>
        <w:t xml:space="preserve"> dessas áreas</w:t>
      </w:r>
      <w:r w:rsidR="000D05C6" w:rsidRPr="00041860">
        <w:rPr>
          <w:rFonts w:ascii="Times New Roman" w:hAnsi="Times New Roman" w:cs="Times New Roman"/>
          <w:sz w:val="24"/>
          <w:szCs w:val="24"/>
        </w:rPr>
        <w:t>.</w:t>
      </w:r>
      <w:r w:rsidR="008565EC">
        <w:rPr>
          <w:rFonts w:ascii="Times New Roman" w:hAnsi="Times New Roman" w:cs="Times New Roman"/>
          <w:sz w:val="24"/>
          <w:szCs w:val="24"/>
        </w:rPr>
        <w:t xml:space="preserve"> </w:t>
      </w:r>
      <w:r w:rsidR="000D05C6" w:rsidRPr="00041860">
        <w:rPr>
          <w:rFonts w:ascii="Times New Roman" w:hAnsi="Times New Roman" w:cs="Times New Roman"/>
          <w:sz w:val="24"/>
          <w:szCs w:val="24"/>
        </w:rPr>
        <w:t xml:space="preserve">Nesse sentido, </w:t>
      </w:r>
      <w:r w:rsidR="00AD74DC" w:rsidRPr="00041860">
        <w:rPr>
          <w:rFonts w:ascii="Times New Roman" w:hAnsi="Times New Roman" w:cs="Times New Roman"/>
          <w:sz w:val="24"/>
          <w:szCs w:val="24"/>
        </w:rPr>
        <w:t xml:space="preserve">esse trabalho caracterizou e mapeou os atributos fisiográficos </w:t>
      </w:r>
      <w:r w:rsidR="000D05C6" w:rsidRPr="00041860">
        <w:rPr>
          <w:rFonts w:ascii="Times New Roman" w:hAnsi="Times New Roman" w:cs="Times New Roman"/>
          <w:sz w:val="24"/>
          <w:szCs w:val="24"/>
        </w:rPr>
        <w:t xml:space="preserve">de uma sub-bacia do rio </w:t>
      </w:r>
      <w:proofErr w:type="spellStart"/>
      <w:r w:rsidR="000D05C6" w:rsidRPr="00041860">
        <w:rPr>
          <w:rFonts w:ascii="Times New Roman" w:hAnsi="Times New Roman" w:cs="Times New Roman"/>
          <w:sz w:val="24"/>
          <w:szCs w:val="24"/>
        </w:rPr>
        <w:t>Pirajubu</w:t>
      </w:r>
      <w:proofErr w:type="spellEnd"/>
      <w:r w:rsidR="000D05C6" w:rsidRPr="00041860">
        <w:rPr>
          <w:rFonts w:ascii="Times New Roman" w:hAnsi="Times New Roman" w:cs="Times New Roman"/>
          <w:sz w:val="24"/>
          <w:szCs w:val="24"/>
        </w:rPr>
        <w:t>-Mirim</w:t>
      </w:r>
      <w:r w:rsidR="00AD74DC" w:rsidRPr="00041860">
        <w:rPr>
          <w:rFonts w:ascii="Times New Roman" w:hAnsi="Times New Roman" w:cs="Times New Roman"/>
          <w:sz w:val="24"/>
          <w:szCs w:val="24"/>
        </w:rPr>
        <w:t xml:space="preserve">, </w:t>
      </w:r>
      <w:r w:rsidR="000D05C6" w:rsidRPr="00041860">
        <w:rPr>
          <w:rFonts w:ascii="Times New Roman" w:hAnsi="Times New Roman" w:cs="Times New Roman"/>
          <w:sz w:val="24"/>
          <w:szCs w:val="24"/>
        </w:rPr>
        <w:t xml:space="preserve">localiza no município de Sorocaba, São Paulo. </w:t>
      </w:r>
      <w:r w:rsidR="00AD74DC" w:rsidRPr="00041860">
        <w:rPr>
          <w:rFonts w:ascii="Times New Roman" w:hAnsi="Times New Roman" w:cs="Times New Roman"/>
          <w:sz w:val="24"/>
          <w:szCs w:val="24"/>
        </w:rPr>
        <w:t xml:space="preserve">Foram utilizados dados </w:t>
      </w:r>
      <w:r w:rsidR="000A5C81" w:rsidRPr="00041860">
        <w:rPr>
          <w:rFonts w:ascii="Times New Roman" w:hAnsi="Times New Roman" w:cs="Times New Roman"/>
          <w:sz w:val="24"/>
          <w:szCs w:val="24"/>
        </w:rPr>
        <w:t xml:space="preserve">do </w:t>
      </w:r>
      <w:proofErr w:type="spellStart"/>
      <w:r w:rsidR="000A5C81" w:rsidRPr="00041860">
        <w:rPr>
          <w:rFonts w:ascii="Times New Roman" w:hAnsi="Times New Roman" w:cs="Times New Roman"/>
          <w:sz w:val="24"/>
          <w:szCs w:val="24"/>
        </w:rPr>
        <w:t>Landsat</w:t>
      </w:r>
      <w:proofErr w:type="spellEnd"/>
      <w:r w:rsidR="000A5C81" w:rsidRPr="00041860">
        <w:rPr>
          <w:rFonts w:ascii="Times New Roman" w:hAnsi="Times New Roman" w:cs="Times New Roman"/>
          <w:sz w:val="24"/>
          <w:szCs w:val="24"/>
        </w:rPr>
        <w:t xml:space="preserve"> 5 e 8 obtidos </w:t>
      </w:r>
      <w:r w:rsidR="000D05C6" w:rsidRPr="00041860">
        <w:rPr>
          <w:rFonts w:ascii="Times New Roman" w:hAnsi="Times New Roman" w:cs="Times New Roman"/>
          <w:sz w:val="24"/>
          <w:szCs w:val="24"/>
        </w:rPr>
        <w:t>junto ao USGS</w:t>
      </w:r>
      <w:r w:rsidR="000A5C81" w:rsidRPr="00041860">
        <w:rPr>
          <w:rFonts w:ascii="Times New Roman" w:hAnsi="Times New Roman" w:cs="Times New Roman"/>
          <w:sz w:val="24"/>
          <w:szCs w:val="24"/>
        </w:rPr>
        <w:t xml:space="preserve"> para classificar o uso e ocupação do solo, bem como dados vetoriais obtidos junto ao </w:t>
      </w:r>
      <w:r w:rsidR="000D05C6" w:rsidRPr="00041860">
        <w:rPr>
          <w:rFonts w:ascii="Times New Roman" w:hAnsi="Times New Roman" w:cs="Times New Roman"/>
          <w:sz w:val="24"/>
          <w:szCs w:val="24"/>
        </w:rPr>
        <w:t xml:space="preserve">DATAGEO e PDA de Sorocaba </w:t>
      </w:r>
      <w:r w:rsidR="000A5C81" w:rsidRPr="00041860">
        <w:rPr>
          <w:rFonts w:ascii="Times New Roman" w:hAnsi="Times New Roman" w:cs="Times New Roman"/>
          <w:sz w:val="24"/>
          <w:szCs w:val="24"/>
        </w:rPr>
        <w:t>para caracterizar a morfometria da área, o</w:t>
      </w:r>
      <w:r w:rsidR="005B48F8">
        <w:rPr>
          <w:rFonts w:ascii="Times New Roman" w:hAnsi="Times New Roman" w:cs="Times New Roman"/>
          <w:sz w:val="24"/>
          <w:szCs w:val="24"/>
        </w:rPr>
        <w:t xml:space="preserve"> processamento e confecção de layout de mapas foi realizado no </w:t>
      </w:r>
      <w:r w:rsidR="000D05C6" w:rsidRPr="00041860">
        <w:rPr>
          <w:rFonts w:ascii="Times New Roman" w:hAnsi="Times New Roman" w:cs="Times New Roman"/>
          <w:sz w:val="24"/>
          <w:szCs w:val="24"/>
        </w:rPr>
        <w:t xml:space="preserve">software </w:t>
      </w:r>
      <w:proofErr w:type="spellStart"/>
      <w:r w:rsidR="000D05C6" w:rsidRPr="00041860">
        <w:rPr>
          <w:rFonts w:ascii="Times New Roman" w:hAnsi="Times New Roman" w:cs="Times New Roman"/>
          <w:sz w:val="24"/>
          <w:szCs w:val="24"/>
        </w:rPr>
        <w:t>ArcGIS</w:t>
      </w:r>
      <w:proofErr w:type="spellEnd"/>
      <w:r w:rsidR="000D05C6" w:rsidRPr="00041860">
        <w:rPr>
          <w:rFonts w:ascii="Times New Roman" w:hAnsi="Times New Roman" w:cs="Times New Roman"/>
          <w:sz w:val="24"/>
          <w:szCs w:val="24"/>
        </w:rPr>
        <w:t xml:space="preserve"> (versão 10.6.1).</w:t>
      </w:r>
      <w:r w:rsidR="008565EC">
        <w:rPr>
          <w:rFonts w:ascii="Times New Roman" w:hAnsi="Times New Roman" w:cs="Times New Roman"/>
          <w:sz w:val="24"/>
          <w:szCs w:val="24"/>
        </w:rPr>
        <w:t xml:space="preserve"> </w:t>
      </w:r>
      <w:r w:rsidR="000D05C6" w:rsidRPr="00041860">
        <w:rPr>
          <w:rFonts w:ascii="Times New Roman" w:hAnsi="Times New Roman" w:cs="Times New Roman"/>
          <w:sz w:val="24"/>
          <w:szCs w:val="24"/>
        </w:rPr>
        <w:t xml:space="preserve"> Os resultados </w:t>
      </w:r>
      <w:r w:rsidR="00AD74DC" w:rsidRPr="00041860">
        <w:rPr>
          <w:rFonts w:ascii="Times New Roman" w:hAnsi="Times New Roman" w:cs="Times New Roman"/>
          <w:sz w:val="24"/>
          <w:szCs w:val="24"/>
        </w:rPr>
        <w:t>obtidos mostram</w:t>
      </w:r>
      <w:r w:rsidR="0082686B" w:rsidRPr="00041860">
        <w:rPr>
          <w:rFonts w:ascii="Times New Roman" w:hAnsi="Times New Roman" w:cs="Times New Roman"/>
          <w:sz w:val="24"/>
          <w:szCs w:val="24"/>
        </w:rPr>
        <w:t xml:space="preserve"> baixo</w:t>
      </w:r>
      <w:r w:rsidR="00041860">
        <w:rPr>
          <w:rFonts w:ascii="Times New Roman" w:hAnsi="Times New Roman" w:cs="Times New Roman"/>
          <w:sz w:val="24"/>
          <w:szCs w:val="24"/>
        </w:rPr>
        <w:t xml:space="preserve">s percentuais de </w:t>
      </w:r>
      <w:r w:rsidR="0082686B" w:rsidRPr="00041860">
        <w:rPr>
          <w:rFonts w:ascii="Times New Roman" w:hAnsi="Times New Roman" w:cs="Times New Roman"/>
          <w:sz w:val="24"/>
          <w:szCs w:val="24"/>
        </w:rPr>
        <w:t>fragmentos florestais na área de estudo</w:t>
      </w:r>
      <w:r w:rsidR="00041860">
        <w:rPr>
          <w:rFonts w:ascii="Times New Roman" w:hAnsi="Times New Roman" w:cs="Times New Roman"/>
          <w:sz w:val="24"/>
          <w:szCs w:val="24"/>
        </w:rPr>
        <w:t xml:space="preserve"> (</w:t>
      </w:r>
      <w:r w:rsidR="00584F7F">
        <w:rPr>
          <w:rFonts w:ascii="Times New Roman" w:hAnsi="Times New Roman" w:cs="Times New Roman"/>
          <w:sz w:val="24"/>
          <w:szCs w:val="24"/>
        </w:rPr>
        <w:t>24,10</w:t>
      </w:r>
      <w:r w:rsidR="00041860">
        <w:rPr>
          <w:rFonts w:ascii="Times New Roman" w:hAnsi="Times New Roman" w:cs="Times New Roman"/>
          <w:sz w:val="24"/>
          <w:szCs w:val="24"/>
        </w:rPr>
        <w:t>%)</w:t>
      </w:r>
      <w:r w:rsidR="0082686B" w:rsidRPr="00041860">
        <w:rPr>
          <w:rFonts w:ascii="Times New Roman" w:hAnsi="Times New Roman" w:cs="Times New Roman"/>
          <w:sz w:val="24"/>
          <w:szCs w:val="24"/>
        </w:rPr>
        <w:t xml:space="preserve">, </w:t>
      </w:r>
      <w:r w:rsidR="000A5C81" w:rsidRPr="00041860">
        <w:rPr>
          <w:rFonts w:ascii="Times New Roman" w:hAnsi="Times New Roman" w:cs="Times New Roman"/>
          <w:sz w:val="24"/>
          <w:szCs w:val="24"/>
        </w:rPr>
        <w:t xml:space="preserve">bem como a existência de apenas </w:t>
      </w:r>
      <w:r w:rsidR="00584F7F">
        <w:rPr>
          <w:rFonts w:ascii="Times New Roman" w:hAnsi="Times New Roman" w:cs="Times New Roman"/>
          <w:sz w:val="24"/>
          <w:szCs w:val="24"/>
        </w:rPr>
        <w:t>35,15%</w:t>
      </w:r>
      <w:r w:rsidR="000A5C81" w:rsidRPr="00041860">
        <w:rPr>
          <w:rFonts w:ascii="Times New Roman" w:hAnsi="Times New Roman" w:cs="Times New Roman"/>
          <w:sz w:val="24"/>
          <w:szCs w:val="24"/>
        </w:rPr>
        <w:t xml:space="preserve"> de áreas de APP </w:t>
      </w:r>
      <w:r w:rsidR="00041860">
        <w:rPr>
          <w:rFonts w:ascii="Times New Roman" w:hAnsi="Times New Roman" w:cs="Times New Roman"/>
          <w:sz w:val="24"/>
          <w:szCs w:val="24"/>
        </w:rPr>
        <w:t>em situação adequada</w:t>
      </w:r>
      <w:r w:rsidR="000A5C81" w:rsidRPr="00041860">
        <w:rPr>
          <w:rFonts w:ascii="Times New Roman" w:hAnsi="Times New Roman" w:cs="Times New Roman"/>
          <w:sz w:val="24"/>
          <w:szCs w:val="24"/>
        </w:rPr>
        <w:t>.</w:t>
      </w:r>
      <w:r w:rsidR="008565EC">
        <w:rPr>
          <w:rFonts w:ascii="Times New Roman" w:hAnsi="Times New Roman" w:cs="Times New Roman"/>
          <w:sz w:val="24"/>
          <w:szCs w:val="24"/>
        </w:rPr>
        <w:t xml:space="preserve"> </w:t>
      </w:r>
      <w:r w:rsidR="00041860">
        <w:rPr>
          <w:rFonts w:ascii="Times New Roman" w:hAnsi="Times New Roman" w:cs="Times New Roman"/>
          <w:sz w:val="24"/>
          <w:szCs w:val="24"/>
        </w:rPr>
        <w:t xml:space="preserve">Esses números tornam preocupante quando observados que </w:t>
      </w:r>
      <w:r w:rsidR="000A5C81" w:rsidRPr="00041860">
        <w:rPr>
          <w:rFonts w:ascii="Times New Roman" w:hAnsi="Times New Roman" w:cs="Times New Roman"/>
          <w:sz w:val="24"/>
          <w:szCs w:val="24"/>
        </w:rPr>
        <w:t xml:space="preserve">os atributos </w:t>
      </w:r>
      <w:r w:rsidR="00041860" w:rsidRPr="00041860">
        <w:rPr>
          <w:rFonts w:ascii="Times New Roman" w:hAnsi="Times New Roman" w:cs="Times New Roman"/>
          <w:sz w:val="24"/>
          <w:szCs w:val="24"/>
        </w:rPr>
        <w:t>morfométricos</w:t>
      </w:r>
      <w:r w:rsidR="000A5C81" w:rsidRPr="00041860">
        <w:rPr>
          <w:rFonts w:ascii="Times New Roman" w:hAnsi="Times New Roman" w:cs="Times New Roman"/>
          <w:sz w:val="24"/>
          <w:szCs w:val="24"/>
        </w:rPr>
        <w:t xml:space="preserve"> </w:t>
      </w:r>
      <w:r w:rsidR="005B48F8">
        <w:rPr>
          <w:rFonts w:ascii="Times New Roman" w:hAnsi="Times New Roman" w:cs="Times New Roman"/>
          <w:sz w:val="24"/>
          <w:szCs w:val="24"/>
        </w:rPr>
        <w:t xml:space="preserve">que </w:t>
      </w:r>
      <w:r w:rsidR="000A5C81" w:rsidRPr="00041860">
        <w:rPr>
          <w:rFonts w:ascii="Times New Roman" w:hAnsi="Times New Roman" w:cs="Times New Roman"/>
          <w:sz w:val="24"/>
          <w:szCs w:val="24"/>
        </w:rPr>
        <w:t xml:space="preserve">evidenciam a propensão de enchentes após eventos </w:t>
      </w:r>
      <w:r w:rsidR="00041860" w:rsidRPr="00041860">
        <w:rPr>
          <w:rFonts w:ascii="Times New Roman" w:hAnsi="Times New Roman" w:cs="Times New Roman"/>
          <w:sz w:val="24"/>
          <w:szCs w:val="24"/>
        </w:rPr>
        <w:t>pluviométricos extremos,</w:t>
      </w:r>
      <w:r w:rsidR="00041860">
        <w:rPr>
          <w:rFonts w:ascii="Times New Roman" w:hAnsi="Times New Roman" w:cs="Times New Roman"/>
          <w:sz w:val="24"/>
          <w:szCs w:val="24"/>
        </w:rPr>
        <w:t xml:space="preserve"> além do mais, a associação entre as </w:t>
      </w:r>
      <w:r w:rsidR="00041860" w:rsidRPr="00041860">
        <w:rPr>
          <w:rFonts w:ascii="Times New Roman" w:hAnsi="Times New Roman" w:cs="Times New Roman"/>
          <w:sz w:val="24"/>
          <w:szCs w:val="24"/>
        </w:rPr>
        <w:t xml:space="preserve">características pedológicas </w:t>
      </w:r>
      <w:r w:rsidR="00041860">
        <w:rPr>
          <w:rFonts w:ascii="Times New Roman" w:hAnsi="Times New Roman" w:cs="Times New Roman"/>
          <w:sz w:val="24"/>
          <w:szCs w:val="24"/>
        </w:rPr>
        <w:t xml:space="preserve">e o relevo local indica a propensão </w:t>
      </w:r>
      <w:r w:rsidR="00BF6AAA">
        <w:rPr>
          <w:rFonts w:ascii="Times New Roman" w:hAnsi="Times New Roman" w:cs="Times New Roman"/>
          <w:sz w:val="24"/>
          <w:szCs w:val="24"/>
        </w:rPr>
        <w:t>da área à</w:t>
      </w:r>
      <w:r w:rsidR="00041860">
        <w:rPr>
          <w:rFonts w:ascii="Times New Roman" w:hAnsi="Times New Roman" w:cs="Times New Roman"/>
          <w:sz w:val="24"/>
          <w:szCs w:val="24"/>
        </w:rPr>
        <w:t xml:space="preserve"> erosão superficial, o que </w:t>
      </w:r>
      <w:r w:rsidR="00041860" w:rsidRPr="00041860">
        <w:rPr>
          <w:rFonts w:ascii="Times New Roman" w:hAnsi="Times New Roman" w:cs="Times New Roman"/>
          <w:sz w:val="24"/>
          <w:szCs w:val="24"/>
        </w:rPr>
        <w:t>indicam a necessidade d</w:t>
      </w:r>
      <w:r w:rsidR="007E14A7">
        <w:rPr>
          <w:rFonts w:ascii="Times New Roman" w:hAnsi="Times New Roman" w:cs="Times New Roman"/>
          <w:sz w:val="24"/>
          <w:szCs w:val="24"/>
        </w:rPr>
        <w:t xml:space="preserve">a recuperação </w:t>
      </w:r>
      <w:r w:rsidR="00041860">
        <w:rPr>
          <w:rFonts w:ascii="Times New Roman" w:hAnsi="Times New Roman" w:cs="Times New Roman"/>
          <w:sz w:val="24"/>
          <w:szCs w:val="24"/>
        </w:rPr>
        <w:t xml:space="preserve">das  </w:t>
      </w:r>
      <w:proofErr w:type="spellStart"/>
      <w:r w:rsidR="00041860">
        <w:rPr>
          <w:rFonts w:ascii="Times New Roman" w:hAnsi="Times New Roman" w:cs="Times New Roman"/>
          <w:sz w:val="24"/>
          <w:szCs w:val="24"/>
        </w:rPr>
        <w:t>APPs</w:t>
      </w:r>
      <w:proofErr w:type="spellEnd"/>
      <w:r w:rsidR="00041860">
        <w:rPr>
          <w:rFonts w:ascii="Times New Roman" w:hAnsi="Times New Roman" w:cs="Times New Roman"/>
          <w:sz w:val="24"/>
          <w:szCs w:val="24"/>
        </w:rPr>
        <w:t xml:space="preserve"> e de</w:t>
      </w:r>
      <w:r w:rsidR="00041860" w:rsidRPr="00041860">
        <w:rPr>
          <w:rFonts w:ascii="Times New Roman" w:hAnsi="Times New Roman" w:cs="Times New Roman"/>
          <w:sz w:val="24"/>
          <w:szCs w:val="24"/>
        </w:rPr>
        <w:t xml:space="preserve"> adoção de práticas agrícolas adequadas com intuito de evitar </w:t>
      </w:r>
      <w:r w:rsidR="004C5310">
        <w:rPr>
          <w:rFonts w:ascii="Times New Roman" w:hAnsi="Times New Roman" w:cs="Times New Roman"/>
          <w:sz w:val="24"/>
          <w:szCs w:val="24"/>
        </w:rPr>
        <w:t>a impermeabilização do solo e a</w:t>
      </w:r>
      <w:r w:rsidR="00041860" w:rsidRPr="00041860">
        <w:rPr>
          <w:rFonts w:ascii="Times New Roman" w:hAnsi="Times New Roman" w:cs="Times New Roman"/>
          <w:sz w:val="24"/>
          <w:szCs w:val="24"/>
        </w:rPr>
        <w:t xml:space="preserve"> ação de processos erosivos de forma acelerada.</w:t>
      </w:r>
    </w:p>
    <w:p w14:paraId="460ED3A5" w14:textId="654F4513" w:rsidR="000D05C6" w:rsidRDefault="000D05C6" w:rsidP="000D05C6">
      <w:pPr>
        <w:jc w:val="both"/>
        <w:rPr>
          <w:rFonts w:ascii="Times New Roman" w:hAnsi="Times New Roman" w:cs="Times New Roman"/>
          <w:sz w:val="24"/>
          <w:szCs w:val="24"/>
        </w:rPr>
      </w:pPr>
      <w:r w:rsidRPr="000D05C6">
        <w:rPr>
          <w:rFonts w:ascii="Times New Roman" w:hAnsi="Times New Roman" w:cs="Times New Roman"/>
          <w:b/>
          <w:bCs/>
          <w:sz w:val="24"/>
          <w:szCs w:val="24"/>
        </w:rPr>
        <w:t>Palavras-Chave:</w:t>
      </w:r>
      <w:r w:rsidR="00041860">
        <w:rPr>
          <w:rFonts w:ascii="Times New Roman" w:hAnsi="Times New Roman" w:cs="Times New Roman"/>
          <w:b/>
          <w:bCs/>
          <w:sz w:val="24"/>
          <w:szCs w:val="24"/>
        </w:rPr>
        <w:t xml:space="preserve"> </w:t>
      </w:r>
      <w:r w:rsidR="00041860" w:rsidRPr="004C5310">
        <w:rPr>
          <w:rFonts w:ascii="Times New Roman" w:hAnsi="Times New Roman" w:cs="Times New Roman"/>
          <w:sz w:val="24"/>
          <w:szCs w:val="24"/>
        </w:rPr>
        <w:t>Geoprocessamento</w:t>
      </w:r>
      <w:r w:rsidR="004C5310">
        <w:rPr>
          <w:rFonts w:ascii="Times New Roman" w:hAnsi="Times New Roman" w:cs="Times New Roman"/>
          <w:sz w:val="24"/>
          <w:szCs w:val="24"/>
        </w:rPr>
        <w:t>;</w:t>
      </w:r>
      <w:r w:rsidR="00041860" w:rsidRPr="004C5310">
        <w:rPr>
          <w:rFonts w:ascii="Times New Roman" w:hAnsi="Times New Roman" w:cs="Times New Roman"/>
          <w:sz w:val="24"/>
          <w:szCs w:val="24"/>
        </w:rPr>
        <w:t xml:space="preserve"> </w:t>
      </w:r>
      <w:r w:rsidR="007E14A7">
        <w:rPr>
          <w:rFonts w:ascii="Times New Roman" w:hAnsi="Times New Roman" w:cs="Times New Roman"/>
          <w:sz w:val="24"/>
          <w:szCs w:val="24"/>
        </w:rPr>
        <w:t>uso do solo</w:t>
      </w:r>
      <w:r w:rsidR="004C5310">
        <w:rPr>
          <w:rFonts w:ascii="Times New Roman" w:hAnsi="Times New Roman" w:cs="Times New Roman"/>
          <w:sz w:val="24"/>
          <w:szCs w:val="24"/>
        </w:rPr>
        <w:t>;</w:t>
      </w:r>
      <w:r w:rsidR="004C5310" w:rsidRPr="004C5310">
        <w:rPr>
          <w:rFonts w:ascii="Times New Roman" w:hAnsi="Times New Roman" w:cs="Times New Roman"/>
          <w:sz w:val="24"/>
          <w:szCs w:val="24"/>
        </w:rPr>
        <w:t xml:space="preserve"> </w:t>
      </w:r>
      <w:r w:rsidR="004C5310">
        <w:rPr>
          <w:rFonts w:ascii="Times New Roman" w:hAnsi="Times New Roman" w:cs="Times New Roman"/>
          <w:sz w:val="24"/>
          <w:szCs w:val="24"/>
        </w:rPr>
        <w:t>Degradação ambiental.</w:t>
      </w:r>
    </w:p>
    <w:p w14:paraId="2D19CCE2" w14:textId="77777777" w:rsidR="008565EC" w:rsidRPr="004C5310" w:rsidRDefault="008565EC" w:rsidP="008565EC">
      <w:pPr>
        <w:spacing w:after="0"/>
        <w:jc w:val="both"/>
        <w:rPr>
          <w:rFonts w:ascii="Times New Roman" w:hAnsi="Times New Roman" w:cs="Times New Roman"/>
          <w:sz w:val="28"/>
          <w:szCs w:val="28"/>
        </w:rPr>
      </w:pPr>
    </w:p>
    <w:p w14:paraId="67035AF7" w14:textId="70A402B9" w:rsidR="0049524F" w:rsidRPr="008565EC" w:rsidRDefault="002000FA" w:rsidP="00664A5B">
      <w:pPr>
        <w:spacing w:after="0" w:line="360" w:lineRule="auto"/>
        <w:jc w:val="both"/>
        <w:rPr>
          <w:rFonts w:ascii="Times New Roman" w:hAnsi="Times New Roman" w:cs="Times New Roman"/>
          <w:sz w:val="24"/>
          <w:szCs w:val="24"/>
          <w:lang w:val="en-US"/>
        </w:rPr>
      </w:pPr>
      <w:r w:rsidRPr="00042853">
        <w:rPr>
          <w:rFonts w:ascii="Times New Roman" w:hAnsi="Times New Roman" w:cs="Times New Roman"/>
          <w:b/>
          <w:bCs/>
          <w:sz w:val="24"/>
          <w:szCs w:val="24"/>
          <w:lang w:val="en-US"/>
        </w:rPr>
        <w:t>Abstract:</w:t>
      </w:r>
      <w:r w:rsidR="00042853" w:rsidRPr="00042853">
        <w:rPr>
          <w:lang w:val="en-US"/>
        </w:rPr>
        <w:t xml:space="preserve"> </w:t>
      </w:r>
      <w:r w:rsidR="00042853" w:rsidRPr="008565EC">
        <w:rPr>
          <w:rFonts w:ascii="Times New Roman" w:hAnsi="Times New Roman" w:cs="Times New Roman"/>
          <w:sz w:val="24"/>
          <w:szCs w:val="24"/>
          <w:lang w:val="en-US"/>
        </w:rPr>
        <w:t xml:space="preserve">The integration of the components water, soil, vegetation, fauna and anthropic activity developed over time within the boundaries of river basins determine their capacity to support, in this case, the knowledge of these conditions enables the </w:t>
      </w:r>
      <w:r w:rsidR="008565EC">
        <w:rPr>
          <w:rFonts w:ascii="Times New Roman" w:hAnsi="Times New Roman" w:cs="Times New Roman"/>
          <w:sz w:val="24"/>
          <w:szCs w:val="24"/>
          <w:lang w:val="en-US"/>
        </w:rPr>
        <w:t>p</w:t>
      </w:r>
      <w:r w:rsidR="00042853" w:rsidRPr="008565EC">
        <w:rPr>
          <w:rFonts w:ascii="Times New Roman" w:hAnsi="Times New Roman" w:cs="Times New Roman"/>
          <w:sz w:val="24"/>
          <w:szCs w:val="24"/>
          <w:lang w:val="en-US"/>
        </w:rPr>
        <w:t>lanning and proper management of these areas.</w:t>
      </w:r>
      <w:r w:rsidR="00042853" w:rsidRPr="008565EC">
        <w:rPr>
          <w:lang w:val="en-US"/>
        </w:rPr>
        <w:t xml:space="preserve"> </w:t>
      </w:r>
      <w:r w:rsidR="00042853" w:rsidRPr="008565EC">
        <w:rPr>
          <w:rFonts w:ascii="Times New Roman" w:hAnsi="Times New Roman" w:cs="Times New Roman"/>
          <w:sz w:val="24"/>
          <w:szCs w:val="24"/>
          <w:lang w:val="en-US"/>
        </w:rPr>
        <w:t xml:space="preserve">In this sense, this work characterized and mapped the physiographic attributes of a sub-basin of the </w:t>
      </w:r>
      <w:proofErr w:type="spellStart"/>
      <w:r w:rsidR="00042853" w:rsidRPr="008565EC">
        <w:rPr>
          <w:rFonts w:ascii="Times New Roman" w:hAnsi="Times New Roman" w:cs="Times New Roman"/>
          <w:sz w:val="24"/>
          <w:szCs w:val="24"/>
          <w:lang w:val="en-US"/>
        </w:rPr>
        <w:t>Pirajubu-Mirim</w:t>
      </w:r>
      <w:proofErr w:type="spellEnd"/>
      <w:r w:rsidR="00042853" w:rsidRPr="008565EC">
        <w:rPr>
          <w:rFonts w:ascii="Times New Roman" w:hAnsi="Times New Roman" w:cs="Times New Roman"/>
          <w:sz w:val="24"/>
          <w:szCs w:val="24"/>
          <w:lang w:val="en-US"/>
        </w:rPr>
        <w:t xml:space="preserve"> </w:t>
      </w:r>
      <w:r w:rsidR="008565EC">
        <w:rPr>
          <w:rFonts w:ascii="Times New Roman" w:hAnsi="Times New Roman" w:cs="Times New Roman"/>
          <w:sz w:val="24"/>
          <w:szCs w:val="24"/>
          <w:lang w:val="en-US"/>
        </w:rPr>
        <w:t>r</w:t>
      </w:r>
      <w:r w:rsidR="00042853" w:rsidRPr="008565EC">
        <w:rPr>
          <w:rFonts w:ascii="Times New Roman" w:hAnsi="Times New Roman" w:cs="Times New Roman"/>
          <w:sz w:val="24"/>
          <w:szCs w:val="24"/>
          <w:lang w:val="en-US"/>
        </w:rPr>
        <w:t xml:space="preserve">iver, located in the city of Sorocaba, São Paulo. Data from Landsat 5 and 8 obtained from the USGS were used </w:t>
      </w:r>
      <w:r w:rsidR="00042853" w:rsidRPr="008565EC">
        <w:rPr>
          <w:rFonts w:ascii="Times New Roman" w:hAnsi="Times New Roman" w:cs="Times New Roman"/>
          <w:sz w:val="24"/>
          <w:szCs w:val="24"/>
          <w:lang w:val="en-US"/>
        </w:rPr>
        <w:lastRenderedPageBreak/>
        <w:t>to classify the use and occupation of the soil, as well as vector data obtained from the DATAGEO and PDA of Sorocaba to characterize the morphometry of the area, the processing and making of layout maps was ArcGIS Software (10.6.1 version).</w:t>
      </w:r>
      <w:r w:rsidR="00042853" w:rsidRPr="008565EC">
        <w:rPr>
          <w:lang w:val="en-US"/>
        </w:rPr>
        <w:t xml:space="preserve"> </w:t>
      </w:r>
      <w:r w:rsidR="00042853" w:rsidRPr="008565EC">
        <w:rPr>
          <w:rFonts w:ascii="Times New Roman" w:hAnsi="Times New Roman" w:cs="Times New Roman"/>
          <w:sz w:val="24"/>
          <w:szCs w:val="24"/>
          <w:lang w:val="en-US"/>
        </w:rPr>
        <w:t>The results obtained show low percentages of forest fragments in the study area (24.10%), as well as the existence of only 35.15% of APP areas in the appropriate situation.</w:t>
      </w:r>
      <w:r w:rsidR="008565EC" w:rsidRPr="008565EC">
        <w:rPr>
          <w:lang w:val="en-US"/>
        </w:rPr>
        <w:t xml:space="preserve"> </w:t>
      </w:r>
      <w:r w:rsidR="008565EC" w:rsidRPr="008565EC">
        <w:rPr>
          <w:rFonts w:ascii="Times New Roman" w:hAnsi="Times New Roman" w:cs="Times New Roman"/>
          <w:sz w:val="24"/>
          <w:szCs w:val="24"/>
          <w:lang w:val="en-US"/>
        </w:rPr>
        <w:t xml:space="preserve">These numbers make worrying when observed that the </w:t>
      </w:r>
      <w:r w:rsidR="008565EC">
        <w:rPr>
          <w:rFonts w:ascii="Times New Roman" w:hAnsi="Times New Roman" w:cs="Times New Roman"/>
          <w:sz w:val="24"/>
          <w:szCs w:val="24"/>
          <w:lang w:val="en-US"/>
        </w:rPr>
        <w:t>m</w:t>
      </w:r>
      <w:r w:rsidR="008565EC" w:rsidRPr="008565EC">
        <w:rPr>
          <w:rFonts w:ascii="Times New Roman" w:hAnsi="Times New Roman" w:cs="Times New Roman"/>
          <w:sz w:val="24"/>
          <w:szCs w:val="24"/>
          <w:lang w:val="en-US"/>
        </w:rPr>
        <w:t>orphometric attributes that evidence the propensity of flooding after extreme rainfall events, moreover, the association between the pedological characteristics and the local relief indicates the propensity of the area to superficial erosion, which indicate the need for recovery of the APPs and the adoption of appropriate agricultural practices in order to avoid soil waterproofing and the action of erosive processes in an accelerated manner.</w:t>
      </w:r>
    </w:p>
    <w:p w14:paraId="29F3A2DE" w14:textId="1CFFAFCF" w:rsidR="00EF1A95" w:rsidRPr="008565EC" w:rsidRDefault="0049524F" w:rsidP="00664A5B">
      <w:pPr>
        <w:spacing w:after="0" w:line="360" w:lineRule="auto"/>
        <w:jc w:val="both"/>
        <w:rPr>
          <w:rFonts w:ascii="Times New Roman" w:hAnsi="Times New Roman" w:cs="Times New Roman"/>
          <w:b/>
          <w:bCs/>
          <w:sz w:val="24"/>
          <w:szCs w:val="24"/>
          <w:lang w:val="en-US"/>
        </w:rPr>
      </w:pPr>
      <w:r w:rsidRPr="008565EC">
        <w:rPr>
          <w:rFonts w:ascii="Times New Roman" w:hAnsi="Times New Roman" w:cs="Times New Roman"/>
          <w:b/>
          <w:bCs/>
          <w:sz w:val="24"/>
          <w:szCs w:val="24"/>
          <w:lang w:val="en-US"/>
        </w:rPr>
        <w:t>Keywords:</w:t>
      </w:r>
      <w:r w:rsidR="008565EC" w:rsidRPr="008565EC">
        <w:rPr>
          <w:lang w:val="en-US"/>
        </w:rPr>
        <w:t xml:space="preserve"> </w:t>
      </w:r>
      <w:r w:rsidR="008565EC" w:rsidRPr="008565EC">
        <w:rPr>
          <w:rFonts w:ascii="Times New Roman" w:hAnsi="Times New Roman" w:cs="Times New Roman"/>
          <w:sz w:val="24"/>
          <w:szCs w:val="24"/>
          <w:lang w:val="en-US"/>
        </w:rPr>
        <w:t>Geoprocessing</w:t>
      </w:r>
      <w:r w:rsidR="008565EC">
        <w:rPr>
          <w:rFonts w:ascii="Times New Roman" w:hAnsi="Times New Roman" w:cs="Times New Roman"/>
          <w:sz w:val="24"/>
          <w:szCs w:val="24"/>
          <w:lang w:val="en-US"/>
        </w:rPr>
        <w:t xml:space="preserve">; </w:t>
      </w:r>
      <w:r w:rsidR="008565EC" w:rsidRPr="008565EC">
        <w:rPr>
          <w:rFonts w:ascii="Times New Roman" w:hAnsi="Times New Roman" w:cs="Times New Roman"/>
          <w:sz w:val="24"/>
          <w:szCs w:val="24"/>
          <w:lang w:val="en-US"/>
        </w:rPr>
        <w:t>Soil use; Environmental degradation.</w:t>
      </w:r>
    </w:p>
    <w:p w14:paraId="7C1114EE" w14:textId="77777777" w:rsidR="00EF1A95" w:rsidRPr="008565EC" w:rsidRDefault="00EF1A95" w:rsidP="00EF1A95">
      <w:pPr>
        <w:spacing w:after="0" w:line="240" w:lineRule="auto"/>
        <w:rPr>
          <w:rFonts w:ascii="Times New Roman" w:hAnsi="Times New Roman" w:cs="Times New Roman"/>
          <w:b/>
          <w:bCs/>
          <w:sz w:val="24"/>
          <w:szCs w:val="24"/>
          <w:lang w:val="en-US"/>
        </w:rPr>
      </w:pPr>
    </w:p>
    <w:p w14:paraId="0D6F3FB6" w14:textId="02BBDCC5" w:rsidR="00017885" w:rsidRPr="00EF1A95" w:rsidRDefault="002000FA" w:rsidP="00EF1A95">
      <w:pPr>
        <w:spacing w:after="0" w:line="240" w:lineRule="auto"/>
        <w:rPr>
          <w:rFonts w:ascii="Times New Roman" w:hAnsi="Times New Roman" w:cs="Times New Roman"/>
          <w:b/>
          <w:bCs/>
          <w:sz w:val="24"/>
          <w:szCs w:val="24"/>
        </w:rPr>
      </w:pPr>
      <w:r w:rsidRPr="00D563B3">
        <w:rPr>
          <w:rFonts w:ascii="Times New Roman" w:hAnsi="Times New Roman" w:cs="Times New Roman"/>
          <w:b/>
          <w:bCs/>
          <w:sz w:val="24"/>
          <w:szCs w:val="24"/>
        </w:rPr>
        <w:t>Introdução</w:t>
      </w:r>
    </w:p>
    <w:p w14:paraId="79A64128" w14:textId="6140A49D" w:rsidR="00E9406A" w:rsidRDefault="00A9770D" w:rsidP="00A9770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Compreender os eventos hidrológicos </w:t>
      </w:r>
      <w:r w:rsidR="00E9406A">
        <w:rPr>
          <w:rFonts w:ascii="Times New Roman" w:hAnsi="Times New Roman" w:cs="Times New Roman"/>
          <w:sz w:val="24"/>
          <w:szCs w:val="24"/>
        </w:rPr>
        <w:t xml:space="preserve">e sua dinâmica com demais componentes da superfície da terra </w:t>
      </w:r>
      <w:r>
        <w:rPr>
          <w:rFonts w:ascii="Times New Roman" w:hAnsi="Times New Roman" w:cs="Times New Roman"/>
          <w:sz w:val="24"/>
          <w:szCs w:val="24"/>
        </w:rPr>
        <w:t xml:space="preserve">é </w:t>
      </w:r>
      <w:r w:rsidR="00E9406A">
        <w:rPr>
          <w:rFonts w:ascii="Times New Roman" w:hAnsi="Times New Roman" w:cs="Times New Roman"/>
          <w:sz w:val="24"/>
          <w:szCs w:val="24"/>
        </w:rPr>
        <w:t xml:space="preserve">o ponto de partida em estudos ambientais </w:t>
      </w:r>
      <w:r w:rsidR="00B8135A">
        <w:rPr>
          <w:rFonts w:ascii="Times New Roman" w:hAnsi="Times New Roman" w:cs="Times New Roman"/>
          <w:sz w:val="24"/>
          <w:szCs w:val="24"/>
        </w:rPr>
        <w:t xml:space="preserve">com vista </w:t>
      </w:r>
      <w:r w:rsidR="00E9406A">
        <w:rPr>
          <w:rFonts w:ascii="Times New Roman" w:hAnsi="Times New Roman" w:cs="Times New Roman"/>
          <w:sz w:val="24"/>
          <w:szCs w:val="24"/>
        </w:rPr>
        <w:t xml:space="preserve">a gestão de recursos hídricos. No Brasil, a unidade </w:t>
      </w:r>
      <w:r w:rsidR="00B8135A">
        <w:rPr>
          <w:rFonts w:ascii="Times New Roman" w:hAnsi="Times New Roman" w:cs="Times New Roman"/>
          <w:sz w:val="24"/>
          <w:szCs w:val="24"/>
        </w:rPr>
        <w:t xml:space="preserve">espacial de </w:t>
      </w:r>
      <w:r w:rsidR="00E9406A">
        <w:rPr>
          <w:rFonts w:ascii="Times New Roman" w:hAnsi="Times New Roman" w:cs="Times New Roman"/>
          <w:sz w:val="24"/>
          <w:szCs w:val="24"/>
        </w:rPr>
        <w:t xml:space="preserve">planejamento adotada para o desenvolvimento </w:t>
      </w:r>
      <w:r w:rsidR="00B8135A">
        <w:rPr>
          <w:rFonts w:ascii="Times New Roman" w:hAnsi="Times New Roman" w:cs="Times New Roman"/>
          <w:sz w:val="24"/>
          <w:szCs w:val="24"/>
        </w:rPr>
        <w:t xml:space="preserve">de estudos hidrológicos </w:t>
      </w:r>
      <w:r w:rsidR="00E9406A">
        <w:rPr>
          <w:rFonts w:ascii="Times New Roman" w:hAnsi="Times New Roman" w:cs="Times New Roman"/>
          <w:sz w:val="24"/>
          <w:szCs w:val="24"/>
        </w:rPr>
        <w:t xml:space="preserve">é a bacia hidrográfica, que por sua vez, foi definida como unidade </w:t>
      </w:r>
      <w:r w:rsidR="0007630B">
        <w:rPr>
          <w:rFonts w:ascii="Times New Roman" w:hAnsi="Times New Roman" w:cs="Times New Roman"/>
          <w:sz w:val="24"/>
          <w:szCs w:val="24"/>
        </w:rPr>
        <w:t xml:space="preserve">básica de gerenciamento de recursos hídricos </w:t>
      </w:r>
      <w:r w:rsidR="00E9406A">
        <w:rPr>
          <w:rFonts w:ascii="Times New Roman" w:hAnsi="Times New Roman" w:cs="Times New Roman"/>
          <w:sz w:val="24"/>
          <w:szCs w:val="24"/>
        </w:rPr>
        <w:t xml:space="preserve">pela Política Nacional de Recursos Hídricos (BRASIL, </w:t>
      </w:r>
      <w:r w:rsidR="0007630B">
        <w:rPr>
          <w:rFonts w:ascii="Times New Roman" w:hAnsi="Times New Roman" w:cs="Times New Roman"/>
          <w:sz w:val="24"/>
          <w:szCs w:val="24"/>
        </w:rPr>
        <w:t>1997</w:t>
      </w:r>
      <w:r w:rsidR="00E9406A">
        <w:rPr>
          <w:rFonts w:ascii="Times New Roman" w:hAnsi="Times New Roman" w:cs="Times New Roman"/>
          <w:sz w:val="24"/>
          <w:szCs w:val="24"/>
        </w:rPr>
        <w:t>).</w:t>
      </w:r>
    </w:p>
    <w:p w14:paraId="07F812C6" w14:textId="4EB48ECF" w:rsidR="00DA4EA6" w:rsidRDefault="00D33170" w:rsidP="00EF67E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definição de bacia hidrográfica como unidade espacial </w:t>
      </w:r>
      <w:r w:rsidR="00DF766F">
        <w:rPr>
          <w:rFonts w:ascii="Times New Roman" w:hAnsi="Times New Roman" w:cs="Times New Roman"/>
          <w:sz w:val="24"/>
          <w:szCs w:val="24"/>
        </w:rPr>
        <w:t xml:space="preserve">variam de acordo com </w:t>
      </w:r>
      <w:r w:rsidR="00EF67EC">
        <w:rPr>
          <w:rFonts w:ascii="Times New Roman" w:hAnsi="Times New Roman" w:cs="Times New Roman"/>
          <w:sz w:val="24"/>
          <w:szCs w:val="24"/>
        </w:rPr>
        <w:t>d</w:t>
      </w:r>
      <w:r w:rsidR="00DF766F">
        <w:rPr>
          <w:rFonts w:ascii="Times New Roman" w:hAnsi="Times New Roman" w:cs="Times New Roman"/>
          <w:sz w:val="24"/>
          <w:szCs w:val="24"/>
        </w:rPr>
        <w:t xml:space="preserve">iferentes abordagens, entretanto, </w:t>
      </w:r>
      <w:r w:rsidR="00EF67EC">
        <w:rPr>
          <w:rFonts w:ascii="Times New Roman" w:hAnsi="Times New Roman" w:cs="Times New Roman"/>
          <w:sz w:val="24"/>
          <w:szCs w:val="24"/>
        </w:rPr>
        <w:t xml:space="preserve">percebe-se grande semelhança e consideração deste recorte espacial, no qual entende-se que uma bacia hidrográfica é constituída por </w:t>
      </w:r>
      <w:r w:rsidR="00861DED">
        <w:rPr>
          <w:rFonts w:ascii="Times New Roman" w:hAnsi="Times New Roman" w:cs="Times New Roman"/>
          <w:sz w:val="24"/>
          <w:szCs w:val="24"/>
        </w:rPr>
        <w:t xml:space="preserve">uma área natural de captação da precipitação, tendo o limite marcado por divisores de água que fazem com que a água precipitada conflua para um único ponto de </w:t>
      </w:r>
      <w:r w:rsidR="00DF766F">
        <w:rPr>
          <w:rFonts w:ascii="Times New Roman" w:hAnsi="Times New Roman" w:cs="Times New Roman"/>
          <w:sz w:val="24"/>
          <w:szCs w:val="24"/>
        </w:rPr>
        <w:t>saída</w:t>
      </w:r>
      <w:r w:rsidR="00861DED">
        <w:rPr>
          <w:rFonts w:ascii="Times New Roman" w:hAnsi="Times New Roman" w:cs="Times New Roman"/>
          <w:sz w:val="24"/>
          <w:szCs w:val="24"/>
        </w:rPr>
        <w:t>, conhecido como foz (NASCIMENTO et al., 2013)</w:t>
      </w:r>
      <w:r w:rsidR="002C7C01">
        <w:rPr>
          <w:rFonts w:ascii="Times New Roman" w:hAnsi="Times New Roman" w:cs="Times New Roman"/>
          <w:sz w:val="24"/>
          <w:szCs w:val="24"/>
        </w:rPr>
        <w:t xml:space="preserve">, e as </w:t>
      </w:r>
      <w:proofErr w:type="spellStart"/>
      <w:r w:rsidR="002C7C01">
        <w:rPr>
          <w:rFonts w:ascii="Times New Roman" w:hAnsi="Times New Roman" w:cs="Times New Roman"/>
          <w:sz w:val="24"/>
          <w:szCs w:val="24"/>
        </w:rPr>
        <w:t>sub-bacias</w:t>
      </w:r>
      <w:proofErr w:type="spellEnd"/>
      <w:r w:rsidR="002C7C01">
        <w:rPr>
          <w:rFonts w:ascii="Times New Roman" w:hAnsi="Times New Roman" w:cs="Times New Roman"/>
          <w:sz w:val="24"/>
          <w:szCs w:val="24"/>
        </w:rPr>
        <w:t xml:space="preserve"> são as áreas de drenagem dos tributários do curso d’água principal da bacia hidrográfica (TEODORO et al., 2007).</w:t>
      </w:r>
    </w:p>
    <w:p w14:paraId="3A303251" w14:textId="68D84452" w:rsidR="00B8135A" w:rsidRDefault="00B8135A" w:rsidP="00A9770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C7482B">
        <w:rPr>
          <w:rFonts w:ascii="Times New Roman" w:hAnsi="Times New Roman" w:cs="Times New Roman"/>
          <w:sz w:val="24"/>
          <w:szCs w:val="24"/>
        </w:rPr>
        <w:t xml:space="preserve">possibilidade de </w:t>
      </w:r>
      <w:r>
        <w:rPr>
          <w:rFonts w:ascii="Times New Roman" w:hAnsi="Times New Roman" w:cs="Times New Roman"/>
          <w:sz w:val="24"/>
          <w:szCs w:val="24"/>
        </w:rPr>
        <w:t xml:space="preserve">integração dos componentes água, solo, vegetação e fauna no contexto de bacia hidrográfica </w:t>
      </w:r>
      <w:r w:rsidR="00C7482B">
        <w:rPr>
          <w:rFonts w:ascii="Times New Roman" w:hAnsi="Times New Roman" w:cs="Times New Roman"/>
          <w:sz w:val="24"/>
          <w:szCs w:val="24"/>
        </w:rPr>
        <w:t>justifica a adoção dessas áreas como unidade de planejamento ambiental, uma vez que nesses ambientes, é possível acompanhar a atuação antrópica desenvolvida ao longo do tempo e as respectivas respostas da natureza (GUERRA e JORGE, 2013;</w:t>
      </w:r>
      <w:r w:rsidR="00DA4EA6">
        <w:rPr>
          <w:rFonts w:ascii="Times New Roman" w:hAnsi="Times New Roman" w:cs="Times New Roman"/>
          <w:sz w:val="24"/>
          <w:szCs w:val="24"/>
        </w:rPr>
        <w:t xml:space="preserve"> CALI et al., 2012</w:t>
      </w:r>
      <w:r w:rsidR="00C7482B">
        <w:rPr>
          <w:rFonts w:ascii="Times New Roman" w:hAnsi="Times New Roman" w:cs="Times New Roman"/>
          <w:sz w:val="24"/>
          <w:szCs w:val="24"/>
        </w:rPr>
        <w:t>).</w:t>
      </w:r>
    </w:p>
    <w:p w14:paraId="1C93F531" w14:textId="3D177442" w:rsidR="00017885" w:rsidRDefault="00A9770D" w:rsidP="00A9770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avaliação </w:t>
      </w:r>
      <w:r w:rsidRPr="00A9770D">
        <w:rPr>
          <w:rFonts w:ascii="Times New Roman" w:hAnsi="Times New Roman" w:cs="Times New Roman"/>
          <w:sz w:val="24"/>
          <w:szCs w:val="24"/>
        </w:rPr>
        <w:t xml:space="preserve">morfométrica </w:t>
      </w:r>
      <w:r>
        <w:rPr>
          <w:rFonts w:ascii="Times New Roman" w:hAnsi="Times New Roman" w:cs="Times New Roman"/>
          <w:sz w:val="24"/>
          <w:szCs w:val="24"/>
        </w:rPr>
        <w:t xml:space="preserve">de bacias hidrográficas pode ajudar na elaboração de um diagnóstico hidrológico e ambiental primário para prever comportamento de eventos </w:t>
      </w:r>
      <w:r>
        <w:rPr>
          <w:rFonts w:ascii="Times New Roman" w:hAnsi="Times New Roman" w:cs="Times New Roman"/>
          <w:sz w:val="24"/>
          <w:szCs w:val="24"/>
        </w:rPr>
        <w:lastRenderedPageBreak/>
        <w:t>extremos. Essas respostas podem ser compreendidas a partir da integração de características fisiográficas da bacia de drenagem, tais como o tamanho, forma, declividade, densidade de drenagem e comprimento de riachos (VINCY et al., 2012).</w:t>
      </w:r>
    </w:p>
    <w:p w14:paraId="629FA8EA" w14:textId="6C440D05" w:rsidR="002074E7" w:rsidRDefault="004D2280" w:rsidP="004D22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A5FB6">
        <w:rPr>
          <w:rFonts w:ascii="Times New Roman" w:hAnsi="Times New Roman" w:cs="Times New Roman"/>
          <w:sz w:val="24"/>
          <w:szCs w:val="24"/>
        </w:rPr>
        <w:t>Atualmente, a</w:t>
      </w:r>
      <w:r w:rsidR="002074E7">
        <w:rPr>
          <w:rFonts w:ascii="Times New Roman" w:hAnsi="Times New Roman" w:cs="Times New Roman"/>
          <w:sz w:val="24"/>
          <w:szCs w:val="24"/>
        </w:rPr>
        <w:t xml:space="preserve"> combinação entre dados de sensores orbitais e métodos integrados pelo Sistema de Informações Geográficas (</w:t>
      </w:r>
      <w:proofErr w:type="spellStart"/>
      <w:r w:rsidR="002074E7">
        <w:rPr>
          <w:rFonts w:ascii="Times New Roman" w:hAnsi="Times New Roman" w:cs="Times New Roman"/>
          <w:sz w:val="24"/>
          <w:szCs w:val="24"/>
        </w:rPr>
        <w:t>SIGs</w:t>
      </w:r>
      <w:proofErr w:type="spellEnd"/>
      <w:r w:rsidR="002074E7">
        <w:rPr>
          <w:rFonts w:ascii="Times New Roman" w:hAnsi="Times New Roman" w:cs="Times New Roman"/>
          <w:sz w:val="24"/>
          <w:szCs w:val="24"/>
        </w:rPr>
        <w:t xml:space="preserve">) </w:t>
      </w:r>
      <w:r w:rsidR="007A7351">
        <w:rPr>
          <w:rFonts w:ascii="Times New Roman" w:hAnsi="Times New Roman" w:cs="Times New Roman"/>
          <w:sz w:val="24"/>
          <w:szCs w:val="24"/>
        </w:rPr>
        <w:t xml:space="preserve">tem permitido uma análise de padrões espaço-temporal </w:t>
      </w:r>
      <w:r w:rsidR="001E7A5F">
        <w:rPr>
          <w:rFonts w:ascii="Times New Roman" w:hAnsi="Times New Roman" w:cs="Times New Roman"/>
          <w:sz w:val="24"/>
          <w:szCs w:val="24"/>
        </w:rPr>
        <w:t xml:space="preserve">a partir da extração de informações de </w:t>
      </w:r>
      <w:r w:rsidR="007A7351">
        <w:rPr>
          <w:rFonts w:ascii="Times New Roman" w:hAnsi="Times New Roman" w:cs="Times New Roman"/>
          <w:sz w:val="24"/>
          <w:szCs w:val="24"/>
        </w:rPr>
        <w:t>fácil compreensão</w:t>
      </w:r>
      <w:r w:rsidR="001A5FB6">
        <w:rPr>
          <w:rFonts w:ascii="Times New Roman" w:hAnsi="Times New Roman" w:cs="Times New Roman"/>
          <w:sz w:val="24"/>
          <w:szCs w:val="24"/>
        </w:rPr>
        <w:t xml:space="preserve"> (GONZÁLE</w:t>
      </w:r>
      <w:r w:rsidR="00EF1A95">
        <w:rPr>
          <w:rFonts w:ascii="Times New Roman" w:hAnsi="Times New Roman" w:cs="Times New Roman"/>
          <w:sz w:val="24"/>
          <w:szCs w:val="24"/>
        </w:rPr>
        <w:t>Z</w:t>
      </w:r>
      <w:r w:rsidR="001A5FB6">
        <w:rPr>
          <w:rFonts w:ascii="Times New Roman" w:hAnsi="Times New Roman" w:cs="Times New Roman"/>
          <w:sz w:val="24"/>
          <w:szCs w:val="24"/>
        </w:rPr>
        <w:t xml:space="preserve"> et al., 2011)</w:t>
      </w:r>
      <w:r w:rsidR="007A7351">
        <w:rPr>
          <w:rFonts w:ascii="Times New Roman" w:hAnsi="Times New Roman" w:cs="Times New Roman"/>
          <w:sz w:val="24"/>
          <w:szCs w:val="24"/>
        </w:rPr>
        <w:t>.</w:t>
      </w:r>
      <w:r w:rsidR="001A5FB6">
        <w:rPr>
          <w:rFonts w:ascii="Times New Roman" w:hAnsi="Times New Roman" w:cs="Times New Roman"/>
          <w:sz w:val="24"/>
          <w:szCs w:val="24"/>
        </w:rPr>
        <w:t xml:space="preserve"> </w:t>
      </w:r>
      <w:r w:rsidR="001C4A06">
        <w:rPr>
          <w:rFonts w:ascii="Times New Roman" w:hAnsi="Times New Roman" w:cs="Times New Roman"/>
          <w:sz w:val="24"/>
          <w:szCs w:val="24"/>
        </w:rPr>
        <w:t xml:space="preserve">De fato, os </w:t>
      </w:r>
      <w:proofErr w:type="spellStart"/>
      <w:r w:rsidR="001C4A06">
        <w:rPr>
          <w:rFonts w:ascii="Times New Roman" w:hAnsi="Times New Roman" w:cs="Times New Roman"/>
          <w:sz w:val="24"/>
          <w:szCs w:val="24"/>
        </w:rPr>
        <w:t>SIGs</w:t>
      </w:r>
      <w:proofErr w:type="spellEnd"/>
      <w:r w:rsidR="001C4A06">
        <w:rPr>
          <w:rFonts w:ascii="Times New Roman" w:hAnsi="Times New Roman" w:cs="Times New Roman"/>
          <w:sz w:val="24"/>
          <w:szCs w:val="24"/>
        </w:rPr>
        <w:t xml:space="preserve"> são cada vez mais utilizados para apoiar a tomada de decisões no planejamento espacial, além de servir </w:t>
      </w:r>
      <w:r w:rsidR="002074E7">
        <w:rPr>
          <w:rFonts w:ascii="Times New Roman" w:hAnsi="Times New Roman" w:cs="Times New Roman"/>
          <w:sz w:val="24"/>
          <w:szCs w:val="24"/>
        </w:rPr>
        <w:t xml:space="preserve">como instrumento </w:t>
      </w:r>
      <w:r w:rsidR="001C4A06">
        <w:rPr>
          <w:rFonts w:ascii="Times New Roman" w:hAnsi="Times New Roman" w:cs="Times New Roman"/>
          <w:sz w:val="24"/>
          <w:szCs w:val="24"/>
        </w:rPr>
        <w:t xml:space="preserve">para auxiliar </w:t>
      </w:r>
      <w:r w:rsidR="002074E7">
        <w:rPr>
          <w:rFonts w:ascii="Times New Roman" w:hAnsi="Times New Roman" w:cs="Times New Roman"/>
          <w:sz w:val="24"/>
          <w:szCs w:val="24"/>
        </w:rPr>
        <w:t>na gestão de bacias hidrográficas.</w:t>
      </w:r>
    </w:p>
    <w:p w14:paraId="16910DFA" w14:textId="5F1DA8F0" w:rsidR="0007630B" w:rsidRPr="0007630B" w:rsidRDefault="0007630B" w:rsidP="00A9770D">
      <w:pPr>
        <w:spacing w:after="0" w:line="360" w:lineRule="auto"/>
        <w:ind w:firstLine="708"/>
        <w:jc w:val="both"/>
        <w:rPr>
          <w:rFonts w:ascii="Times New Roman" w:hAnsi="Times New Roman" w:cs="Times New Roman"/>
          <w:sz w:val="24"/>
          <w:szCs w:val="24"/>
        </w:rPr>
      </w:pPr>
      <w:r w:rsidRPr="0007630B">
        <w:rPr>
          <w:rFonts w:ascii="Times New Roman" w:hAnsi="Times New Roman" w:cs="Times New Roman"/>
          <w:sz w:val="24"/>
          <w:szCs w:val="24"/>
        </w:rPr>
        <w:t xml:space="preserve">Nesse sentido, esse trabalho tem por objetivo mapear e caracterizar os atributos fisiográficos da sub-bacia do rio </w:t>
      </w:r>
      <w:proofErr w:type="spellStart"/>
      <w:r w:rsidRPr="0007630B">
        <w:rPr>
          <w:rFonts w:ascii="Times New Roman" w:hAnsi="Times New Roman" w:cs="Times New Roman"/>
          <w:sz w:val="24"/>
          <w:szCs w:val="24"/>
        </w:rPr>
        <w:t>Pirajubu</w:t>
      </w:r>
      <w:proofErr w:type="spellEnd"/>
      <w:r w:rsidR="002D1410">
        <w:rPr>
          <w:rFonts w:ascii="Times New Roman" w:hAnsi="Times New Roman" w:cs="Times New Roman"/>
          <w:sz w:val="24"/>
          <w:szCs w:val="24"/>
        </w:rPr>
        <w:t>-Mirim</w:t>
      </w:r>
      <w:r w:rsidR="00893127">
        <w:rPr>
          <w:rFonts w:ascii="Times New Roman" w:hAnsi="Times New Roman" w:cs="Times New Roman"/>
          <w:sz w:val="24"/>
          <w:szCs w:val="24"/>
        </w:rPr>
        <w:t xml:space="preserve">, a partir do mapeamento de alguns </w:t>
      </w:r>
      <w:r w:rsidR="00B8135A">
        <w:rPr>
          <w:rFonts w:ascii="Times New Roman" w:hAnsi="Times New Roman" w:cs="Times New Roman"/>
          <w:sz w:val="24"/>
          <w:szCs w:val="24"/>
        </w:rPr>
        <w:t>parâmetros físicos</w:t>
      </w:r>
      <w:r w:rsidR="008F6917">
        <w:rPr>
          <w:rFonts w:ascii="Times New Roman" w:hAnsi="Times New Roman" w:cs="Times New Roman"/>
          <w:sz w:val="24"/>
          <w:szCs w:val="24"/>
        </w:rPr>
        <w:t xml:space="preserve"> (</w:t>
      </w:r>
      <w:r w:rsidR="008F6917" w:rsidRPr="008F6917">
        <w:rPr>
          <w:rFonts w:ascii="Times New Roman" w:hAnsi="Times New Roman" w:cs="Times New Roman"/>
          <w:sz w:val="24"/>
          <w:szCs w:val="24"/>
        </w:rPr>
        <w:t>coeficiente de compacidade</w:t>
      </w:r>
      <w:r w:rsidR="008F6917">
        <w:rPr>
          <w:rFonts w:ascii="Times New Roman" w:hAnsi="Times New Roman" w:cs="Times New Roman"/>
          <w:sz w:val="24"/>
          <w:szCs w:val="24"/>
        </w:rPr>
        <w:t>,</w:t>
      </w:r>
      <w:r w:rsidR="008F6917" w:rsidRPr="008F6917">
        <w:rPr>
          <w:rFonts w:ascii="Times New Roman" w:hAnsi="Times New Roman" w:cs="Times New Roman"/>
          <w:sz w:val="24"/>
          <w:szCs w:val="24"/>
        </w:rPr>
        <w:t xml:space="preserve"> densidade de drenagem</w:t>
      </w:r>
      <w:r w:rsidR="008F6917">
        <w:rPr>
          <w:rFonts w:ascii="Times New Roman" w:hAnsi="Times New Roman" w:cs="Times New Roman"/>
          <w:sz w:val="24"/>
          <w:szCs w:val="24"/>
        </w:rPr>
        <w:t>,</w:t>
      </w:r>
      <w:r w:rsidR="008F6917" w:rsidRPr="008F6917">
        <w:rPr>
          <w:rFonts w:ascii="Times New Roman" w:hAnsi="Times New Roman" w:cs="Times New Roman"/>
          <w:sz w:val="24"/>
          <w:szCs w:val="24"/>
        </w:rPr>
        <w:t xml:space="preserve"> índice de circularidade</w:t>
      </w:r>
      <w:r w:rsidR="00390B02">
        <w:rPr>
          <w:rFonts w:ascii="Times New Roman" w:hAnsi="Times New Roman" w:cs="Times New Roman"/>
          <w:sz w:val="24"/>
          <w:szCs w:val="24"/>
        </w:rPr>
        <w:t xml:space="preserve">, </w:t>
      </w:r>
      <w:r w:rsidR="008F6917" w:rsidRPr="008F6917">
        <w:rPr>
          <w:rFonts w:ascii="Times New Roman" w:hAnsi="Times New Roman" w:cs="Times New Roman"/>
          <w:sz w:val="24"/>
          <w:szCs w:val="24"/>
        </w:rPr>
        <w:t>Fator de forma</w:t>
      </w:r>
      <w:r w:rsidR="00390B02">
        <w:rPr>
          <w:rFonts w:ascii="Times New Roman" w:hAnsi="Times New Roman" w:cs="Times New Roman"/>
          <w:sz w:val="24"/>
          <w:szCs w:val="24"/>
        </w:rPr>
        <w:t>, elevação, declividade, geologia e solos</w:t>
      </w:r>
      <w:r w:rsidR="008F6917">
        <w:rPr>
          <w:rFonts w:ascii="Times New Roman" w:hAnsi="Times New Roman" w:cs="Times New Roman"/>
          <w:sz w:val="24"/>
          <w:szCs w:val="24"/>
        </w:rPr>
        <w:t>),</w:t>
      </w:r>
      <w:r w:rsidR="00B8135A">
        <w:rPr>
          <w:rFonts w:ascii="Times New Roman" w:hAnsi="Times New Roman" w:cs="Times New Roman"/>
          <w:sz w:val="24"/>
          <w:szCs w:val="24"/>
        </w:rPr>
        <w:t xml:space="preserve"> e</w:t>
      </w:r>
      <w:r w:rsidR="00390B02">
        <w:rPr>
          <w:rFonts w:ascii="Times New Roman" w:hAnsi="Times New Roman" w:cs="Times New Roman"/>
          <w:sz w:val="24"/>
          <w:szCs w:val="24"/>
        </w:rPr>
        <w:t xml:space="preserve"> </w:t>
      </w:r>
      <w:r w:rsidR="00B8135A">
        <w:rPr>
          <w:rFonts w:ascii="Times New Roman" w:hAnsi="Times New Roman" w:cs="Times New Roman"/>
          <w:sz w:val="24"/>
          <w:szCs w:val="24"/>
        </w:rPr>
        <w:t xml:space="preserve"> classificar o uso e ocupação do solo nos anos de 2000, 2010 e 2019.</w:t>
      </w:r>
    </w:p>
    <w:p w14:paraId="094B5986" w14:textId="29F2073F" w:rsidR="002000FA" w:rsidRPr="00D563B3" w:rsidRDefault="002000FA" w:rsidP="00EF1A95">
      <w:pPr>
        <w:pStyle w:val="PargrafodaLista"/>
        <w:spacing w:after="0" w:line="240" w:lineRule="auto"/>
        <w:ind w:left="0"/>
        <w:rPr>
          <w:rFonts w:ascii="Times New Roman" w:hAnsi="Times New Roman" w:cs="Times New Roman"/>
          <w:b/>
          <w:bCs/>
          <w:sz w:val="24"/>
          <w:szCs w:val="24"/>
        </w:rPr>
      </w:pPr>
      <w:r w:rsidRPr="00D563B3">
        <w:rPr>
          <w:rFonts w:ascii="Times New Roman" w:hAnsi="Times New Roman" w:cs="Times New Roman"/>
          <w:b/>
          <w:bCs/>
          <w:sz w:val="24"/>
          <w:szCs w:val="24"/>
        </w:rPr>
        <w:t xml:space="preserve">Materiais e </w:t>
      </w:r>
      <w:r w:rsidR="00390B02">
        <w:rPr>
          <w:rFonts w:ascii="Times New Roman" w:hAnsi="Times New Roman" w:cs="Times New Roman"/>
          <w:b/>
          <w:bCs/>
          <w:sz w:val="24"/>
          <w:szCs w:val="24"/>
        </w:rPr>
        <w:t>M</w:t>
      </w:r>
      <w:r w:rsidRPr="00D563B3">
        <w:rPr>
          <w:rFonts w:ascii="Times New Roman" w:hAnsi="Times New Roman" w:cs="Times New Roman"/>
          <w:b/>
          <w:bCs/>
          <w:sz w:val="24"/>
          <w:szCs w:val="24"/>
        </w:rPr>
        <w:t>étodos</w:t>
      </w:r>
    </w:p>
    <w:p w14:paraId="5F8219DF" w14:textId="7BA3A445" w:rsidR="002000FA" w:rsidRPr="00EF1A95" w:rsidRDefault="002000FA" w:rsidP="00A15090">
      <w:pPr>
        <w:pStyle w:val="PargrafodaLista"/>
        <w:spacing w:after="0" w:line="360" w:lineRule="auto"/>
        <w:ind w:left="0"/>
        <w:rPr>
          <w:rFonts w:ascii="Times New Roman" w:hAnsi="Times New Roman" w:cs="Times New Roman"/>
          <w:b/>
          <w:bCs/>
          <w:sz w:val="24"/>
          <w:szCs w:val="24"/>
        </w:rPr>
      </w:pPr>
      <w:r w:rsidRPr="00EF1A95">
        <w:rPr>
          <w:rFonts w:ascii="Times New Roman" w:hAnsi="Times New Roman" w:cs="Times New Roman"/>
          <w:b/>
          <w:bCs/>
          <w:sz w:val="24"/>
          <w:szCs w:val="24"/>
        </w:rPr>
        <w:t>Caracterização da área de estudo</w:t>
      </w:r>
    </w:p>
    <w:p w14:paraId="20C79AEA" w14:textId="42CD6875" w:rsidR="0092156F" w:rsidRDefault="002D1410" w:rsidP="0092156F">
      <w:pPr>
        <w:pStyle w:val="PargrafodaLista"/>
        <w:spacing w:after="0"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 área de estudo </w:t>
      </w:r>
      <w:r w:rsidR="0092156F">
        <w:rPr>
          <w:rFonts w:ascii="Times New Roman" w:hAnsi="Times New Roman" w:cs="Times New Roman"/>
          <w:sz w:val="24"/>
          <w:szCs w:val="24"/>
        </w:rPr>
        <w:t>compreende a</w:t>
      </w:r>
      <w:r>
        <w:rPr>
          <w:rFonts w:ascii="Times New Roman" w:hAnsi="Times New Roman" w:cs="Times New Roman"/>
          <w:sz w:val="24"/>
          <w:szCs w:val="24"/>
        </w:rPr>
        <w:t xml:space="preserve"> </w:t>
      </w:r>
      <w:r w:rsidR="008F6917">
        <w:rPr>
          <w:rFonts w:ascii="Times New Roman" w:hAnsi="Times New Roman" w:cs="Times New Roman"/>
          <w:sz w:val="24"/>
          <w:szCs w:val="24"/>
        </w:rPr>
        <w:t>sub-</w:t>
      </w:r>
      <w:r>
        <w:rPr>
          <w:rFonts w:ascii="Times New Roman" w:hAnsi="Times New Roman" w:cs="Times New Roman"/>
          <w:sz w:val="24"/>
          <w:szCs w:val="24"/>
        </w:rPr>
        <w:t>bacia hidrografia do rio Piraj</w:t>
      </w:r>
      <w:r w:rsidR="00E829F8">
        <w:rPr>
          <w:rFonts w:ascii="Times New Roman" w:hAnsi="Times New Roman" w:cs="Times New Roman"/>
          <w:sz w:val="24"/>
          <w:szCs w:val="24"/>
        </w:rPr>
        <w:t>i</w:t>
      </w:r>
      <w:r>
        <w:rPr>
          <w:rFonts w:ascii="Times New Roman" w:hAnsi="Times New Roman" w:cs="Times New Roman"/>
          <w:sz w:val="24"/>
          <w:szCs w:val="24"/>
        </w:rPr>
        <w:t>b</w:t>
      </w:r>
      <w:r w:rsidR="00E829F8">
        <w:rPr>
          <w:rFonts w:ascii="Times New Roman" w:hAnsi="Times New Roman" w:cs="Times New Roman"/>
          <w:sz w:val="24"/>
          <w:szCs w:val="24"/>
        </w:rPr>
        <w:t>u</w:t>
      </w:r>
      <w:r>
        <w:rPr>
          <w:rFonts w:ascii="Times New Roman" w:hAnsi="Times New Roman" w:cs="Times New Roman"/>
          <w:sz w:val="24"/>
          <w:szCs w:val="24"/>
        </w:rPr>
        <w:t xml:space="preserve">-Mirim, entre as coordenadas </w:t>
      </w:r>
      <w:r w:rsidR="0092156F">
        <w:rPr>
          <w:rFonts w:ascii="Times New Roman" w:hAnsi="Times New Roman" w:cs="Times New Roman"/>
          <w:sz w:val="24"/>
          <w:szCs w:val="24"/>
        </w:rPr>
        <w:t xml:space="preserve">métricas (UTM) </w:t>
      </w:r>
      <w:r w:rsidR="0092156F" w:rsidRPr="0092156F">
        <w:rPr>
          <w:rFonts w:ascii="Times New Roman" w:hAnsi="Times New Roman" w:cs="Times New Roman"/>
          <w:sz w:val="24"/>
          <w:szCs w:val="24"/>
        </w:rPr>
        <w:t xml:space="preserve">256800 </w:t>
      </w:r>
      <w:r w:rsidR="0092156F">
        <w:rPr>
          <w:rFonts w:ascii="Times New Roman" w:hAnsi="Times New Roman" w:cs="Times New Roman"/>
          <w:sz w:val="24"/>
          <w:szCs w:val="24"/>
        </w:rPr>
        <w:t xml:space="preserve">a </w:t>
      </w:r>
      <w:r w:rsidR="0092156F" w:rsidRPr="0092156F">
        <w:rPr>
          <w:rFonts w:ascii="Times New Roman" w:hAnsi="Times New Roman" w:cs="Times New Roman"/>
          <w:sz w:val="24"/>
          <w:szCs w:val="24"/>
        </w:rPr>
        <w:t>257570 m E</w:t>
      </w:r>
      <w:r w:rsidR="0092156F">
        <w:rPr>
          <w:rFonts w:ascii="Times New Roman" w:hAnsi="Times New Roman" w:cs="Times New Roman"/>
          <w:sz w:val="24"/>
          <w:szCs w:val="24"/>
        </w:rPr>
        <w:t xml:space="preserve">, e </w:t>
      </w:r>
      <w:r w:rsidR="00ED1F8F" w:rsidRPr="0092156F">
        <w:rPr>
          <w:rFonts w:ascii="Times New Roman" w:hAnsi="Times New Roman" w:cs="Times New Roman"/>
          <w:sz w:val="24"/>
          <w:szCs w:val="24"/>
        </w:rPr>
        <w:t>7398128</w:t>
      </w:r>
      <w:r w:rsidR="00ED1F8F">
        <w:rPr>
          <w:rFonts w:ascii="Times New Roman" w:hAnsi="Times New Roman" w:cs="Times New Roman"/>
          <w:sz w:val="24"/>
          <w:szCs w:val="24"/>
        </w:rPr>
        <w:t xml:space="preserve"> </w:t>
      </w:r>
      <w:r w:rsidR="0092156F">
        <w:rPr>
          <w:rFonts w:ascii="Times New Roman" w:hAnsi="Times New Roman" w:cs="Times New Roman"/>
          <w:sz w:val="24"/>
          <w:szCs w:val="24"/>
        </w:rPr>
        <w:t>a</w:t>
      </w:r>
      <w:r w:rsidR="00ED1F8F">
        <w:rPr>
          <w:rFonts w:ascii="Times New Roman" w:hAnsi="Times New Roman" w:cs="Times New Roman"/>
          <w:sz w:val="24"/>
          <w:szCs w:val="24"/>
        </w:rPr>
        <w:t xml:space="preserve"> </w:t>
      </w:r>
      <w:r w:rsidR="00ED1F8F" w:rsidRPr="0092156F">
        <w:rPr>
          <w:rFonts w:ascii="Times New Roman" w:hAnsi="Times New Roman" w:cs="Times New Roman"/>
          <w:sz w:val="24"/>
          <w:szCs w:val="24"/>
        </w:rPr>
        <w:t>7401210</w:t>
      </w:r>
      <w:r w:rsidR="00ED1F8F">
        <w:rPr>
          <w:rFonts w:ascii="Times New Roman" w:hAnsi="Times New Roman" w:cs="Times New Roman"/>
          <w:sz w:val="24"/>
          <w:szCs w:val="24"/>
        </w:rPr>
        <w:t xml:space="preserve"> </w:t>
      </w:r>
      <w:r w:rsidR="0092156F" w:rsidRPr="0092156F">
        <w:rPr>
          <w:rFonts w:ascii="Times New Roman" w:hAnsi="Times New Roman" w:cs="Times New Roman"/>
          <w:sz w:val="24"/>
          <w:szCs w:val="24"/>
        </w:rPr>
        <w:t>m S</w:t>
      </w:r>
      <w:r w:rsidR="0092156F">
        <w:rPr>
          <w:rFonts w:ascii="Times New Roman" w:hAnsi="Times New Roman" w:cs="Times New Roman"/>
          <w:sz w:val="24"/>
          <w:szCs w:val="24"/>
        </w:rPr>
        <w:t>, localizado no município de Sorocaba, sudoeste do estado de São Paulo</w:t>
      </w:r>
      <w:r w:rsidR="00A16B7E">
        <w:rPr>
          <w:rFonts w:ascii="Times New Roman" w:hAnsi="Times New Roman" w:cs="Times New Roman"/>
          <w:sz w:val="24"/>
          <w:szCs w:val="24"/>
        </w:rPr>
        <w:t xml:space="preserve"> (Figura 1)</w:t>
      </w:r>
      <w:r w:rsidR="0092156F">
        <w:rPr>
          <w:rFonts w:ascii="Times New Roman" w:hAnsi="Times New Roman" w:cs="Times New Roman"/>
          <w:sz w:val="24"/>
          <w:szCs w:val="24"/>
        </w:rPr>
        <w:t>.</w:t>
      </w:r>
    </w:p>
    <w:p w14:paraId="6C4231A1" w14:textId="34B20398" w:rsidR="00E829F8" w:rsidRDefault="0092156F" w:rsidP="00F40C01">
      <w:pPr>
        <w:pStyle w:val="PargrafodaLista"/>
        <w:spacing w:after="0"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 xml:space="preserve">O clima da região, segundo a classificação de </w:t>
      </w:r>
      <w:r w:rsidRPr="0092156F">
        <w:rPr>
          <w:rFonts w:ascii="Times New Roman" w:hAnsi="Times New Roman" w:cs="Times New Roman"/>
          <w:sz w:val="24"/>
          <w:szCs w:val="24"/>
        </w:rPr>
        <w:t>Köppen</w:t>
      </w:r>
      <w:r>
        <w:rPr>
          <w:rFonts w:ascii="Times New Roman" w:hAnsi="Times New Roman" w:cs="Times New Roman"/>
          <w:sz w:val="24"/>
          <w:szCs w:val="24"/>
        </w:rPr>
        <w:t xml:space="preserve"> é do tipo tropical de altitude (</w:t>
      </w:r>
      <w:proofErr w:type="spellStart"/>
      <w:r>
        <w:rPr>
          <w:rFonts w:ascii="Times New Roman" w:hAnsi="Times New Roman" w:cs="Times New Roman"/>
          <w:sz w:val="24"/>
          <w:szCs w:val="24"/>
        </w:rPr>
        <w:t>Cwa</w:t>
      </w:r>
      <w:proofErr w:type="spellEnd"/>
      <w:r>
        <w:rPr>
          <w:rFonts w:ascii="Times New Roman" w:hAnsi="Times New Roman" w:cs="Times New Roman"/>
          <w:sz w:val="24"/>
          <w:szCs w:val="24"/>
        </w:rPr>
        <w:t xml:space="preserve">), com período chuvoso no verão (pluviosidade máxima de </w:t>
      </w:r>
      <w:r w:rsidR="00A16B7E">
        <w:rPr>
          <w:rFonts w:ascii="Times New Roman" w:hAnsi="Times New Roman" w:cs="Times New Roman"/>
          <w:sz w:val="24"/>
          <w:szCs w:val="24"/>
        </w:rPr>
        <w:t>230</w:t>
      </w:r>
      <w:r w:rsidR="00CA653F">
        <w:rPr>
          <w:rFonts w:ascii="Times New Roman" w:hAnsi="Times New Roman" w:cs="Times New Roman"/>
          <w:sz w:val="24"/>
          <w:szCs w:val="24"/>
        </w:rPr>
        <w:t xml:space="preserve"> mm</w:t>
      </w:r>
      <w:r>
        <w:rPr>
          <w:rFonts w:ascii="Times New Roman" w:hAnsi="Times New Roman" w:cs="Times New Roman"/>
          <w:sz w:val="24"/>
          <w:szCs w:val="24"/>
        </w:rPr>
        <w:t xml:space="preserve">), e secos de inverno (pluviosidade mínima de </w:t>
      </w:r>
      <w:r w:rsidR="00A16B7E">
        <w:rPr>
          <w:rFonts w:ascii="Times New Roman" w:hAnsi="Times New Roman" w:cs="Times New Roman"/>
          <w:sz w:val="24"/>
          <w:szCs w:val="24"/>
        </w:rPr>
        <w:t>40 mm</w:t>
      </w:r>
      <w:r>
        <w:rPr>
          <w:rFonts w:ascii="Times New Roman" w:hAnsi="Times New Roman" w:cs="Times New Roman"/>
          <w:sz w:val="24"/>
          <w:szCs w:val="24"/>
        </w:rPr>
        <w:t xml:space="preserve">), com precipitação média anual de 1.311 mm, temperatura mínima de </w:t>
      </w:r>
      <w:r w:rsidR="00CA653F">
        <w:rPr>
          <w:rFonts w:ascii="Times New Roman" w:hAnsi="Times New Roman" w:cs="Times New Roman"/>
          <w:sz w:val="24"/>
          <w:szCs w:val="24"/>
        </w:rPr>
        <w:t>17,0</w:t>
      </w:r>
      <w:r>
        <w:rPr>
          <w:rFonts w:ascii="Times New Roman" w:hAnsi="Times New Roman" w:cs="Times New Roman"/>
          <w:sz w:val="24"/>
          <w:szCs w:val="24"/>
        </w:rPr>
        <w:t xml:space="preserve">°C e máxima de </w:t>
      </w:r>
      <w:r w:rsidR="00CA653F">
        <w:rPr>
          <w:rFonts w:ascii="Times New Roman" w:hAnsi="Times New Roman" w:cs="Times New Roman"/>
          <w:sz w:val="24"/>
          <w:szCs w:val="24"/>
        </w:rPr>
        <w:t>23,9</w:t>
      </w:r>
      <w:r>
        <w:rPr>
          <w:rFonts w:ascii="Times New Roman" w:hAnsi="Times New Roman" w:cs="Times New Roman"/>
          <w:sz w:val="24"/>
          <w:szCs w:val="24"/>
        </w:rPr>
        <w:t>°C</w:t>
      </w:r>
      <w:r w:rsidR="00ED1F8F">
        <w:rPr>
          <w:rFonts w:ascii="Times New Roman" w:hAnsi="Times New Roman" w:cs="Times New Roman"/>
          <w:sz w:val="24"/>
          <w:szCs w:val="24"/>
        </w:rPr>
        <w:t>, com média anual de 2</w:t>
      </w:r>
      <w:r w:rsidR="00CA653F">
        <w:rPr>
          <w:rFonts w:ascii="Times New Roman" w:hAnsi="Times New Roman" w:cs="Times New Roman"/>
          <w:sz w:val="24"/>
          <w:szCs w:val="24"/>
        </w:rPr>
        <w:t>0</w:t>
      </w:r>
      <w:r w:rsidR="00ED1F8F">
        <w:rPr>
          <w:rFonts w:ascii="Times New Roman" w:hAnsi="Times New Roman" w:cs="Times New Roman"/>
          <w:sz w:val="24"/>
          <w:szCs w:val="24"/>
        </w:rPr>
        <w:t>,</w:t>
      </w:r>
      <w:r w:rsidR="00CA653F">
        <w:rPr>
          <w:rFonts w:ascii="Times New Roman" w:hAnsi="Times New Roman" w:cs="Times New Roman"/>
          <w:sz w:val="24"/>
          <w:szCs w:val="24"/>
        </w:rPr>
        <w:t>8</w:t>
      </w:r>
      <w:r w:rsidR="00ED1F8F">
        <w:rPr>
          <w:rFonts w:ascii="Times New Roman" w:hAnsi="Times New Roman" w:cs="Times New Roman"/>
          <w:sz w:val="24"/>
          <w:szCs w:val="24"/>
        </w:rPr>
        <w:t>°C (</w:t>
      </w:r>
      <w:r w:rsidR="00A16B7E">
        <w:rPr>
          <w:rFonts w:ascii="Times New Roman" w:hAnsi="Times New Roman" w:cs="Times New Roman"/>
          <w:sz w:val="24"/>
          <w:szCs w:val="24"/>
        </w:rPr>
        <w:t>ABREU e TONELLO, 2015</w:t>
      </w:r>
      <w:r w:rsidR="00ED1F8F">
        <w:rPr>
          <w:rFonts w:ascii="Times New Roman" w:hAnsi="Times New Roman" w:cs="Times New Roman"/>
          <w:sz w:val="24"/>
          <w:szCs w:val="24"/>
        </w:rPr>
        <w:t>).</w:t>
      </w:r>
    </w:p>
    <w:p w14:paraId="044E530E" w14:textId="77777777" w:rsidR="00AF265F" w:rsidRPr="00AF265F" w:rsidRDefault="00AF265F" w:rsidP="00720B52">
      <w:pPr>
        <w:pStyle w:val="PargrafodaLista"/>
        <w:keepNext/>
        <w:spacing w:after="0" w:line="240" w:lineRule="auto"/>
        <w:ind w:left="0"/>
        <w:jc w:val="center"/>
        <w:rPr>
          <w:rFonts w:ascii="Times New Roman" w:hAnsi="Times New Roman" w:cs="Times New Roman"/>
          <w:color w:val="0D0D0D" w:themeColor="text1" w:themeTint="F2"/>
          <w:sz w:val="20"/>
          <w:szCs w:val="20"/>
        </w:rPr>
      </w:pPr>
      <w:r w:rsidRPr="00AF265F">
        <w:rPr>
          <w:rFonts w:ascii="Times New Roman" w:hAnsi="Times New Roman" w:cs="Times New Roman"/>
          <w:noProof/>
          <w:color w:val="0D0D0D" w:themeColor="text1" w:themeTint="F2"/>
          <w:sz w:val="20"/>
          <w:szCs w:val="20"/>
        </w:rPr>
        <w:lastRenderedPageBreak/>
        <w:drawing>
          <wp:inline distT="0" distB="0" distL="0" distR="0" wp14:anchorId="13E868B8" wp14:editId="65C47A15">
            <wp:extent cx="4624512" cy="3340589"/>
            <wp:effectExtent l="19050" t="19050" r="24130" b="12700"/>
            <wp:docPr id="1" name="Imagem 1"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8442" cy="3386770"/>
                    </a:xfrm>
                    <a:prstGeom prst="rect">
                      <a:avLst/>
                    </a:prstGeom>
                    <a:ln>
                      <a:solidFill>
                        <a:schemeClr val="tx1">
                          <a:lumMod val="95000"/>
                          <a:lumOff val="5000"/>
                        </a:schemeClr>
                      </a:solidFill>
                    </a:ln>
                  </pic:spPr>
                </pic:pic>
              </a:graphicData>
            </a:graphic>
          </wp:inline>
        </w:drawing>
      </w:r>
    </w:p>
    <w:p w14:paraId="2C40A8A0" w14:textId="14972FFE" w:rsidR="00F912D9" w:rsidRPr="00AF265F" w:rsidRDefault="00AF265F" w:rsidP="00720B52">
      <w:pPr>
        <w:pStyle w:val="Legenda"/>
        <w:jc w:val="center"/>
        <w:rPr>
          <w:rFonts w:ascii="Times New Roman" w:hAnsi="Times New Roman" w:cs="Times New Roman"/>
          <w:i w:val="0"/>
          <w:iCs w:val="0"/>
          <w:color w:val="0D0D0D" w:themeColor="text1" w:themeTint="F2"/>
          <w:sz w:val="20"/>
          <w:szCs w:val="20"/>
        </w:rPr>
      </w:pPr>
      <w:r w:rsidRPr="00AF265F">
        <w:rPr>
          <w:rFonts w:ascii="Times New Roman" w:hAnsi="Times New Roman" w:cs="Times New Roman"/>
          <w:b/>
          <w:bCs/>
          <w:i w:val="0"/>
          <w:iCs w:val="0"/>
          <w:color w:val="0D0D0D" w:themeColor="text1" w:themeTint="F2"/>
          <w:sz w:val="20"/>
          <w:szCs w:val="20"/>
        </w:rPr>
        <w:t xml:space="preserve">Figura </w:t>
      </w:r>
      <w:r w:rsidRPr="00AF265F">
        <w:rPr>
          <w:rFonts w:ascii="Times New Roman" w:hAnsi="Times New Roman" w:cs="Times New Roman"/>
          <w:b/>
          <w:bCs/>
          <w:i w:val="0"/>
          <w:iCs w:val="0"/>
          <w:color w:val="0D0D0D" w:themeColor="text1" w:themeTint="F2"/>
          <w:sz w:val="20"/>
          <w:szCs w:val="20"/>
        </w:rPr>
        <w:fldChar w:fldCharType="begin"/>
      </w:r>
      <w:r w:rsidRPr="00AF265F">
        <w:rPr>
          <w:rFonts w:ascii="Times New Roman" w:hAnsi="Times New Roman" w:cs="Times New Roman"/>
          <w:b/>
          <w:bCs/>
          <w:i w:val="0"/>
          <w:iCs w:val="0"/>
          <w:color w:val="0D0D0D" w:themeColor="text1" w:themeTint="F2"/>
          <w:sz w:val="20"/>
          <w:szCs w:val="20"/>
        </w:rPr>
        <w:instrText xml:space="preserve"> SEQ Figura \* ARABIC </w:instrText>
      </w:r>
      <w:r w:rsidRPr="00AF265F">
        <w:rPr>
          <w:rFonts w:ascii="Times New Roman" w:hAnsi="Times New Roman" w:cs="Times New Roman"/>
          <w:b/>
          <w:bCs/>
          <w:i w:val="0"/>
          <w:iCs w:val="0"/>
          <w:color w:val="0D0D0D" w:themeColor="text1" w:themeTint="F2"/>
          <w:sz w:val="20"/>
          <w:szCs w:val="20"/>
        </w:rPr>
        <w:fldChar w:fldCharType="separate"/>
      </w:r>
      <w:r w:rsidR="00B46BDC">
        <w:rPr>
          <w:rFonts w:ascii="Times New Roman" w:hAnsi="Times New Roman" w:cs="Times New Roman"/>
          <w:b/>
          <w:bCs/>
          <w:i w:val="0"/>
          <w:iCs w:val="0"/>
          <w:noProof/>
          <w:color w:val="0D0D0D" w:themeColor="text1" w:themeTint="F2"/>
          <w:sz w:val="20"/>
          <w:szCs w:val="20"/>
        </w:rPr>
        <w:t>1</w:t>
      </w:r>
      <w:r w:rsidRPr="00AF265F">
        <w:rPr>
          <w:rFonts w:ascii="Times New Roman" w:hAnsi="Times New Roman" w:cs="Times New Roman"/>
          <w:b/>
          <w:bCs/>
          <w:i w:val="0"/>
          <w:iCs w:val="0"/>
          <w:color w:val="0D0D0D" w:themeColor="text1" w:themeTint="F2"/>
          <w:sz w:val="20"/>
          <w:szCs w:val="20"/>
        </w:rPr>
        <w:fldChar w:fldCharType="end"/>
      </w:r>
      <w:r w:rsidRPr="00AF265F">
        <w:rPr>
          <w:rFonts w:ascii="Times New Roman" w:hAnsi="Times New Roman" w:cs="Times New Roman"/>
          <w:b/>
          <w:bCs/>
          <w:i w:val="0"/>
          <w:iCs w:val="0"/>
          <w:color w:val="0D0D0D" w:themeColor="text1" w:themeTint="F2"/>
          <w:sz w:val="20"/>
          <w:szCs w:val="20"/>
        </w:rPr>
        <w:t>.</w:t>
      </w:r>
      <w:r w:rsidRPr="00AF265F">
        <w:rPr>
          <w:rFonts w:ascii="Times New Roman" w:hAnsi="Times New Roman" w:cs="Times New Roman"/>
          <w:i w:val="0"/>
          <w:iCs w:val="0"/>
          <w:color w:val="0D0D0D" w:themeColor="text1" w:themeTint="F2"/>
          <w:sz w:val="20"/>
          <w:szCs w:val="20"/>
        </w:rPr>
        <w:t xml:space="preserve"> Localização da área de estudo.</w:t>
      </w:r>
    </w:p>
    <w:p w14:paraId="20A11831" w14:textId="4FE1E892" w:rsidR="002000FA" w:rsidRDefault="002000FA" w:rsidP="00EF1A95">
      <w:pPr>
        <w:pStyle w:val="PargrafodaLista"/>
        <w:spacing w:after="0" w:line="240" w:lineRule="auto"/>
        <w:ind w:left="0"/>
        <w:rPr>
          <w:rFonts w:ascii="Times New Roman" w:hAnsi="Times New Roman" w:cs="Times New Roman"/>
          <w:b/>
          <w:bCs/>
          <w:sz w:val="24"/>
          <w:szCs w:val="24"/>
        </w:rPr>
      </w:pPr>
      <w:r w:rsidRPr="00D12CCB">
        <w:rPr>
          <w:rFonts w:ascii="Times New Roman" w:hAnsi="Times New Roman" w:cs="Times New Roman"/>
          <w:b/>
          <w:bCs/>
          <w:sz w:val="24"/>
          <w:szCs w:val="24"/>
        </w:rPr>
        <w:t>Base de dados</w:t>
      </w:r>
    </w:p>
    <w:p w14:paraId="23552A51" w14:textId="7A082F86" w:rsidR="00EE60EE" w:rsidRPr="00EE60EE" w:rsidRDefault="006B0DAA" w:rsidP="00EE60EE">
      <w:pPr>
        <w:pStyle w:val="PargrafodaLista"/>
        <w:spacing w:after="0" w:line="360" w:lineRule="auto"/>
        <w:ind w:left="0" w:firstLine="708"/>
        <w:jc w:val="both"/>
        <w:rPr>
          <w:rFonts w:ascii="Times New Roman" w:hAnsi="Times New Roman" w:cs="Times New Roman"/>
          <w:sz w:val="24"/>
          <w:szCs w:val="24"/>
        </w:rPr>
      </w:pPr>
      <w:r w:rsidRPr="006B0DAA">
        <w:rPr>
          <w:rFonts w:ascii="Times New Roman" w:hAnsi="Times New Roman" w:cs="Times New Roman"/>
          <w:sz w:val="24"/>
          <w:szCs w:val="24"/>
        </w:rPr>
        <w:t xml:space="preserve">A classificação do uso e ocupação do solo foi realizado com base em </w:t>
      </w:r>
      <w:r w:rsidR="00F40C01" w:rsidRPr="006B0DAA">
        <w:rPr>
          <w:rFonts w:ascii="Times New Roman" w:hAnsi="Times New Roman" w:cs="Times New Roman"/>
          <w:sz w:val="24"/>
          <w:szCs w:val="24"/>
        </w:rPr>
        <w:t xml:space="preserve">imagens </w:t>
      </w:r>
      <w:r w:rsidR="00F40C01">
        <w:rPr>
          <w:rFonts w:ascii="Times New Roman" w:hAnsi="Times New Roman" w:cs="Times New Roman"/>
          <w:sz w:val="24"/>
          <w:szCs w:val="24"/>
        </w:rPr>
        <w:t>dos</w:t>
      </w:r>
      <w:r>
        <w:rPr>
          <w:rFonts w:ascii="Times New Roman" w:hAnsi="Times New Roman" w:cs="Times New Roman"/>
          <w:sz w:val="24"/>
          <w:szCs w:val="24"/>
        </w:rPr>
        <w:t xml:space="preserve"> </w:t>
      </w:r>
      <w:r w:rsidRPr="006B0DAA">
        <w:rPr>
          <w:rFonts w:ascii="Times New Roman" w:hAnsi="Times New Roman" w:cs="Times New Roman"/>
          <w:sz w:val="24"/>
          <w:szCs w:val="24"/>
        </w:rPr>
        <w:t xml:space="preserve">sensores TM </w:t>
      </w:r>
      <w:proofErr w:type="spellStart"/>
      <w:r w:rsidRPr="006B0DAA">
        <w:rPr>
          <w:rFonts w:ascii="Times New Roman" w:hAnsi="Times New Roman" w:cs="Times New Roman"/>
          <w:sz w:val="24"/>
          <w:szCs w:val="24"/>
        </w:rPr>
        <w:t>Landsat</w:t>
      </w:r>
      <w:proofErr w:type="spellEnd"/>
      <w:r w:rsidRPr="006B0DAA">
        <w:rPr>
          <w:rFonts w:ascii="Times New Roman" w:hAnsi="Times New Roman" w:cs="Times New Roman"/>
          <w:sz w:val="24"/>
          <w:szCs w:val="24"/>
        </w:rPr>
        <w:t xml:space="preserve"> 5</w:t>
      </w:r>
      <w:r>
        <w:rPr>
          <w:rFonts w:ascii="Times New Roman" w:hAnsi="Times New Roman" w:cs="Times New Roman"/>
          <w:sz w:val="24"/>
          <w:szCs w:val="24"/>
        </w:rPr>
        <w:t xml:space="preserve"> </w:t>
      </w:r>
      <w:r w:rsidRPr="006B0DAA">
        <w:rPr>
          <w:rFonts w:ascii="Times New Roman" w:hAnsi="Times New Roman" w:cs="Times New Roman"/>
          <w:sz w:val="24"/>
          <w:szCs w:val="24"/>
        </w:rPr>
        <w:t xml:space="preserve">e OLI </w:t>
      </w:r>
      <w:proofErr w:type="spellStart"/>
      <w:r w:rsidRPr="006B0DAA">
        <w:rPr>
          <w:rFonts w:ascii="Times New Roman" w:hAnsi="Times New Roman" w:cs="Times New Roman"/>
          <w:sz w:val="24"/>
          <w:szCs w:val="24"/>
        </w:rPr>
        <w:t>Landsat</w:t>
      </w:r>
      <w:proofErr w:type="spellEnd"/>
      <w:r w:rsidRPr="006B0DAA">
        <w:rPr>
          <w:rFonts w:ascii="Times New Roman" w:hAnsi="Times New Roman" w:cs="Times New Roman"/>
          <w:sz w:val="24"/>
          <w:szCs w:val="24"/>
        </w:rPr>
        <w:t xml:space="preserve"> 8, ambas com resolução espacial de 30 metros, obtidas no website Earth Explorer do </w:t>
      </w:r>
      <w:r w:rsidRPr="00390B02">
        <w:rPr>
          <w:rFonts w:ascii="Times New Roman" w:hAnsi="Times New Roman" w:cs="Times New Roman"/>
          <w:i/>
          <w:iCs/>
          <w:sz w:val="24"/>
          <w:szCs w:val="24"/>
        </w:rPr>
        <w:t xml:space="preserve">United </w:t>
      </w:r>
      <w:proofErr w:type="spellStart"/>
      <w:r w:rsidRPr="00390B02">
        <w:rPr>
          <w:rFonts w:ascii="Times New Roman" w:hAnsi="Times New Roman" w:cs="Times New Roman"/>
          <w:i/>
          <w:iCs/>
          <w:sz w:val="24"/>
          <w:szCs w:val="24"/>
        </w:rPr>
        <w:t>States</w:t>
      </w:r>
      <w:proofErr w:type="spellEnd"/>
      <w:r w:rsidRPr="00390B02">
        <w:rPr>
          <w:rFonts w:ascii="Times New Roman" w:hAnsi="Times New Roman" w:cs="Times New Roman"/>
          <w:i/>
          <w:iCs/>
          <w:sz w:val="24"/>
          <w:szCs w:val="24"/>
        </w:rPr>
        <w:t xml:space="preserve"> </w:t>
      </w:r>
      <w:proofErr w:type="spellStart"/>
      <w:r w:rsidRPr="00390B02">
        <w:rPr>
          <w:rFonts w:ascii="Times New Roman" w:hAnsi="Times New Roman" w:cs="Times New Roman"/>
          <w:i/>
          <w:iCs/>
          <w:sz w:val="24"/>
          <w:szCs w:val="24"/>
        </w:rPr>
        <w:t>Geological</w:t>
      </w:r>
      <w:proofErr w:type="spellEnd"/>
      <w:r w:rsidRPr="00390B02">
        <w:rPr>
          <w:rFonts w:ascii="Times New Roman" w:hAnsi="Times New Roman" w:cs="Times New Roman"/>
          <w:i/>
          <w:iCs/>
          <w:sz w:val="24"/>
          <w:szCs w:val="24"/>
        </w:rPr>
        <w:t xml:space="preserve"> </w:t>
      </w:r>
      <w:proofErr w:type="spellStart"/>
      <w:r w:rsidRPr="00390B02">
        <w:rPr>
          <w:rFonts w:ascii="Times New Roman" w:hAnsi="Times New Roman" w:cs="Times New Roman"/>
          <w:i/>
          <w:iCs/>
          <w:sz w:val="24"/>
          <w:szCs w:val="24"/>
        </w:rPr>
        <w:t>Survey</w:t>
      </w:r>
      <w:proofErr w:type="spellEnd"/>
      <w:r w:rsidRPr="006B0DAA">
        <w:rPr>
          <w:rFonts w:ascii="Times New Roman" w:hAnsi="Times New Roman" w:cs="Times New Roman"/>
          <w:sz w:val="24"/>
          <w:szCs w:val="24"/>
        </w:rPr>
        <w:t xml:space="preserve">-USGS (USGS, 2018), sob orbita/ponto </w:t>
      </w:r>
      <w:r w:rsidR="00F40C01">
        <w:rPr>
          <w:rFonts w:ascii="Times New Roman" w:hAnsi="Times New Roman" w:cs="Times New Roman"/>
          <w:sz w:val="24"/>
          <w:szCs w:val="24"/>
        </w:rPr>
        <w:t>220/76</w:t>
      </w:r>
      <w:r w:rsidR="005C1F99">
        <w:rPr>
          <w:rFonts w:ascii="Times New Roman" w:hAnsi="Times New Roman" w:cs="Times New Roman"/>
          <w:sz w:val="24"/>
          <w:szCs w:val="24"/>
        </w:rPr>
        <w:t>, sendo classificado o uso do solo para os anos de 2000, 2010 e 2019, onde as datas de captura das cenas foram</w:t>
      </w:r>
      <w:r w:rsidR="00943F34">
        <w:rPr>
          <w:rFonts w:ascii="Times New Roman" w:hAnsi="Times New Roman" w:cs="Times New Roman"/>
          <w:sz w:val="24"/>
          <w:szCs w:val="24"/>
        </w:rPr>
        <w:t xml:space="preserve"> </w:t>
      </w:r>
      <w:r w:rsidR="005C1F99">
        <w:rPr>
          <w:rFonts w:ascii="Times New Roman" w:hAnsi="Times New Roman" w:cs="Times New Roman"/>
          <w:sz w:val="24"/>
          <w:szCs w:val="24"/>
        </w:rPr>
        <w:t>20/09/2000, 19/11/2010 e 28/01/2019 respectivamente.</w:t>
      </w:r>
    </w:p>
    <w:p w14:paraId="11FB58AB" w14:textId="2F18E007" w:rsidR="00F40C01" w:rsidRDefault="00F40C01" w:rsidP="00F40C01">
      <w:pPr>
        <w:pStyle w:val="PargrafodaLista"/>
        <w:spacing w:after="0" w:line="360" w:lineRule="auto"/>
        <w:ind w:left="0" w:firstLine="708"/>
        <w:jc w:val="both"/>
        <w:rPr>
          <w:rFonts w:ascii="Times New Roman" w:hAnsi="Times New Roman" w:cs="Times New Roman"/>
          <w:sz w:val="24"/>
          <w:szCs w:val="24"/>
        </w:rPr>
      </w:pPr>
      <w:r w:rsidRPr="00F40C01">
        <w:rPr>
          <w:rFonts w:ascii="Times New Roman" w:hAnsi="Times New Roman" w:cs="Times New Roman"/>
          <w:sz w:val="24"/>
          <w:szCs w:val="24"/>
        </w:rPr>
        <w:t xml:space="preserve">A caracterização </w:t>
      </w:r>
      <w:r>
        <w:rPr>
          <w:rFonts w:ascii="Times New Roman" w:hAnsi="Times New Roman" w:cs="Times New Roman"/>
          <w:sz w:val="24"/>
          <w:szCs w:val="24"/>
        </w:rPr>
        <w:t xml:space="preserve">geológica foi realizada a partir de dados vetoriais do </w:t>
      </w:r>
      <w:r w:rsidR="001A3D82">
        <w:rPr>
          <w:rFonts w:ascii="Times New Roman" w:hAnsi="Times New Roman" w:cs="Times New Roman"/>
          <w:sz w:val="24"/>
          <w:szCs w:val="24"/>
        </w:rPr>
        <w:t xml:space="preserve">mapa de Geologia do Estado de São Paulo - 2006, cedido pelo Serviço Geológico do Brasil - CPRM (escala 1.750.000), e a caracterização </w:t>
      </w:r>
      <w:r>
        <w:rPr>
          <w:rFonts w:ascii="Times New Roman" w:hAnsi="Times New Roman" w:cs="Times New Roman"/>
          <w:sz w:val="24"/>
          <w:szCs w:val="24"/>
        </w:rPr>
        <w:t xml:space="preserve">pedológica </w:t>
      </w:r>
      <w:r w:rsidRPr="00F40C01">
        <w:rPr>
          <w:rFonts w:ascii="Times New Roman" w:hAnsi="Times New Roman" w:cs="Times New Roman"/>
          <w:sz w:val="24"/>
          <w:szCs w:val="24"/>
        </w:rPr>
        <w:t xml:space="preserve">foi realizada </w:t>
      </w:r>
      <w:r>
        <w:rPr>
          <w:rFonts w:ascii="Times New Roman" w:hAnsi="Times New Roman" w:cs="Times New Roman"/>
          <w:sz w:val="24"/>
          <w:szCs w:val="24"/>
        </w:rPr>
        <w:t xml:space="preserve">a partir de dados </w:t>
      </w:r>
      <w:r w:rsidRPr="00F40C01">
        <w:rPr>
          <w:rFonts w:ascii="Times New Roman" w:hAnsi="Times New Roman" w:cs="Times New Roman"/>
          <w:sz w:val="24"/>
          <w:szCs w:val="24"/>
        </w:rPr>
        <w:t xml:space="preserve">vetoriais </w:t>
      </w:r>
      <w:r>
        <w:rPr>
          <w:rFonts w:ascii="Times New Roman" w:hAnsi="Times New Roman" w:cs="Times New Roman"/>
          <w:sz w:val="24"/>
          <w:szCs w:val="24"/>
        </w:rPr>
        <w:t>do Mapa Pedológico do Estado de São Paulo</w:t>
      </w:r>
      <w:r w:rsidR="001A3D82">
        <w:rPr>
          <w:rFonts w:ascii="Times New Roman" w:hAnsi="Times New Roman" w:cs="Times New Roman"/>
          <w:sz w:val="24"/>
          <w:szCs w:val="24"/>
        </w:rPr>
        <w:t xml:space="preserve"> - </w:t>
      </w:r>
      <w:r>
        <w:rPr>
          <w:rFonts w:ascii="Times New Roman" w:hAnsi="Times New Roman" w:cs="Times New Roman"/>
          <w:sz w:val="24"/>
          <w:szCs w:val="24"/>
        </w:rPr>
        <w:t xml:space="preserve">2017 (escala 1.250.000), </w:t>
      </w:r>
      <w:r w:rsidR="001A3D82">
        <w:rPr>
          <w:rFonts w:ascii="Times New Roman" w:hAnsi="Times New Roman" w:cs="Times New Roman"/>
          <w:sz w:val="24"/>
          <w:szCs w:val="24"/>
        </w:rPr>
        <w:t xml:space="preserve">ambos obtidos no website </w:t>
      </w:r>
      <w:r w:rsidR="00943F34">
        <w:rPr>
          <w:rFonts w:ascii="Times New Roman" w:hAnsi="Times New Roman" w:cs="Times New Roman"/>
          <w:sz w:val="24"/>
          <w:szCs w:val="24"/>
        </w:rPr>
        <w:t xml:space="preserve">de </w:t>
      </w:r>
      <w:r w:rsidR="001A3D82" w:rsidRPr="001A3D82">
        <w:rPr>
          <w:rFonts w:ascii="Times New Roman" w:hAnsi="Times New Roman" w:cs="Times New Roman"/>
          <w:sz w:val="24"/>
          <w:szCs w:val="24"/>
        </w:rPr>
        <w:t xml:space="preserve">Infraestrutura de Dados Espaciais Ambientais do Estado de São Paulo </w:t>
      </w:r>
      <w:r w:rsidR="001A3D82">
        <w:rPr>
          <w:rFonts w:ascii="Times New Roman" w:hAnsi="Times New Roman" w:cs="Times New Roman"/>
          <w:sz w:val="24"/>
          <w:szCs w:val="24"/>
        </w:rPr>
        <w:t>–</w:t>
      </w:r>
      <w:r w:rsidR="001A3D82" w:rsidRPr="001A3D82">
        <w:rPr>
          <w:rFonts w:ascii="Times New Roman" w:hAnsi="Times New Roman" w:cs="Times New Roman"/>
          <w:sz w:val="24"/>
          <w:szCs w:val="24"/>
        </w:rPr>
        <w:t xml:space="preserve"> IDEA</w:t>
      </w:r>
      <w:r w:rsidR="001A3D82">
        <w:rPr>
          <w:rFonts w:ascii="Times New Roman" w:hAnsi="Times New Roman" w:cs="Times New Roman"/>
          <w:sz w:val="24"/>
          <w:szCs w:val="24"/>
        </w:rPr>
        <w:t xml:space="preserve">-SP </w:t>
      </w:r>
      <w:r>
        <w:rPr>
          <w:rFonts w:ascii="Times New Roman" w:hAnsi="Times New Roman" w:cs="Times New Roman"/>
          <w:sz w:val="24"/>
          <w:szCs w:val="24"/>
        </w:rPr>
        <w:t>(DATAGEO, 2019)</w:t>
      </w:r>
      <w:r w:rsidR="001A3D82">
        <w:rPr>
          <w:rFonts w:ascii="Times New Roman" w:hAnsi="Times New Roman" w:cs="Times New Roman"/>
          <w:sz w:val="24"/>
          <w:szCs w:val="24"/>
        </w:rPr>
        <w:t>.</w:t>
      </w:r>
    </w:p>
    <w:p w14:paraId="5C54F38B" w14:textId="14F3B879" w:rsidR="005C1F99" w:rsidRPr="00F40C01" w:rsidRDefault="005C1F99" w:rsidP="00F40C01">
      <w:pPr>
        <w:pStyle w:val="PargrafodaLista"/>
        <w:spacing w:after="0"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 xml:space="preserve">A caracterização morfométrica foi realizado a partir de dados vetoriais (pontos cotados e curvas de nível) disponibilizados pelo </w:t>
      </w:r>
      <w:r w:rsidRPr="000D05C6">
        <w:rPr>
          <w:rFonts w:ascii="Times New Roman" w:hAnsi="Times New Roman" w:cs="Times New Roman"/>
          <w:sz w:val="24"/>
          <w:szCs w:val="24"/>
        </w:rPr>
        <w:t>Plano Diretor Ambiental de Sorocaba</w:t>
      </w:r>
      <w:r>
        <w:rPr>
          <w:rFonts w:ascii="Times New Roman" w:hAnsi="Times New Roman" w:cs="Times New Roman"/>
          <w:sz w:val="24"/>
          <w:szCs w:val="24"/>
        </w:rPr>
        <w:t xml:space="preserve"> </w:t>
      </w:r>
      <w:r w:rsidRPr="005C1F99">
        <w:rPr>
          <w:rFonts w:ascii="Times New Roman" w:hAnsi="Times New Roman" w:cs="Times New Roman"/>
          <w:sz w:val="24"/>
          <w:szCs w:val="24"/>
        </w:rPr>
        <w:t>(PDA, 2011)</w:t>
      </w:r>
      <w:r>
        <w:rPr>
          <w:rFonts w:ascii="Times New Roman" w:hAnsi="Times New Roman" w:cs="Times New Roman"/>
          <w:sz w:val="24"/>
          <w:szCs w:val="24"/>
        </w:rPr>
        <w:t xml:space="preserve"> em escala </w:t>
      </w:r>
      <w:r w:rsidRPr="00943F34">
        <w:rPr>
          <w:rFonts w:ascii="Times New Roman" w:hAnsi="Times New Roman" w:cs="Times New Roman"/>
          <w:sz w:val="24"/>
          <w:szCs w:val="24"/>
        </w:rPr>
        <w:t>de 1:</w:t>
      </w:r>
      <w:r w:rsidR="00943F34" w:rsidRPr="00943F34">
        <w:rPr>
          <w:rFonts w:ascii="Times New Roman" w:hAnsi="Times New Roman" w:cs="Times New Roman"/>
          <w:sz w:val="24"/>
          <w:szCs w:val="24"/>
        </w:rPr>
        <w:t>30.000</w:t>
      </w:r>
      <w:r w:rsidRPr="00943F34">
        <w:rPr>
          <w:rFonts w:ascii="Times New Roman" w:hAnsi="Times New Roman" w:cs="Times New Roman"/>
          <w:sz w:val="24"/>
          <w:szCs w:val="24"/>
        </w:rPr>
        <w:t>.</w:t>
      </w:r>
    </w:p>
    <w:p w14:paraId="323C562C" w14:textId="77777777" w:rsidR="00943F34" w:rsidRDefault="00943F34" w:rsidP="00EF1A95">
      <w:pPr>
        <w:spacing w:after="0" w:line="240" w:lineRule="auto"/>
        <w:rPr>
          <w:rFonts w:ascii="Times New Roman" w:hAnsi="Times New Roman" w:cs="Times New Roman"/>
          <w:b/>
          <w:bCs/>
          <w:sz w:val="24"/>
          <w:szCs w:val="24"/>
        </w:rPr>
      </w:pPr>
    </w:p>
    <w:p w14:paraId="523C34B3" w14:textId="5901B9A8" w:rsidR="002000FA" w:rsidRPr="00EF1A95" w:rsidRDefault="002000FA" w:rsidP="00EF1A95">
      <w:pPr>
        <w:spacing w:after="0" w:line="240" w:lineRule="auto"/>
        <w:rPr>
          <w:rFonts w:ascii="Times New Roman" w:hAnsi="Times New Roman" w:cs="Times New Roman"/>
          <w:b/>
          <w:bCs/>
          <w:sz w:val="24"/>
          <w:szCs w:val="24"/>
        </w:rPr>
      </w:pPr>
      <w:r w:rsidRPr="00EF1A95">
        <w:rPr>
          <w:rFonts w:ascii="Times New Roman" w:hAnsi="Times New Roman" w:cs="Times New Roman"/>
          <w:b/>
          <w:bCs/>
          <w:sz w:val="24"/>
          <w:szCs w:val="24"/>
        </w:rPr>
        <w:t>Processamento de dados</w:t>
      </w:r>
    </w:p>
    <w:p w14:paraId="116454D2" w14:textId="54ACD9CB" w:rsidR="008744FA" w:rsidRDefault="008744FA" w:rsidP="005C39A5">
      <w:pPr>
        <w:pStyle w:val="PargrafodaLista"/>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Os dados obtidos junto ao USGS, DATAGEO e </w:t>
      </w:r>
      <w:r w:rsidR="000D05C6" w:rsidRPr="000D05C6">
        <w:rPr>
          <w:rFonts w:ascii="Times New Roman" w:hAnsi="Times New Roman" w:cs="Times New Roman"/>
          <w:sz w:val="24"/>
          <w:szCs w:val="24"/>
        </w:rPr>
        <w:t>PDA de Sorocaba</w:t>
      </w:r>
      <w:r w:rsidR="006A33F2">
        <w:rPr>
          <w:rFonts w:ascii="Times New Roman" w:hAnsi="Times New Roman" w:cs="Times New Roman"/>
          <w:sz w:val="24"/>
          <w:szCs w:val="24"/>
        </w:rPr>
        <w:t xml:space="preserve"> </w:t>
      </w:r>
      <w:r>
        <w:rPr>
          <w:rFonts w:ascii="Times New Roman" w:hAnsi="Times New Roman" w:cs="Times New Roman"/>
          <w:sz w:val="24"/>
          <w:szCs w:val="24"/>
        </w:rPr>
        <w:t xml:space="preserve">foram reprojetados para o sistema de coordenadas projetadas UTM (Universal Transversa de Mercator), Datum SIRGAS 2000, </w:t>
      </w:r>
      <w:r w:rsidR="00AF265F">
        <w:rPr>
          <w:rFonts w:ascii="Times New Roman" w:hAnsi="Times New Roman" w:cs="Times New Roman"/>
          <w:sz w:val="24"/>
          <w:szCs w:val="24"/>
        </w:rPr>
        <w:t xml:space="preserve">fuso </w:t>
      </w:r>
      <w:r>
        <w:rPr>
          <w:rFonts w:ascii="Times New Roman" w:hAnsi="Times New Roman" w:cs="Times New Roman"/>
          <w:sz w:val="24"/>
          <w:szCs w:val="24"/>
        </w:rPr>
        <w:t>23 Sul.</w:t>
      </w:r>
    </w:p>
    <w:p w14:paraId="645E9FC4" w14:textId="1CFF29CE" w:rsidR="007D09FE" w:rsidRDefault="008744FA" w:rsidP="005C39A5">
      <w:pPr>
        <w:pStyle w:val="PargrafodaLista"/>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7D09FE">
        <w:rPr>
          <w:rFonts w:ascii="Times New Roman" w:hAnsi="Times New Roman" w:cs="Times New Roman"/>
          <w:sz w:val="24"/>
          <w:szCs w:val="24"/>
        </w:rPr>
        <w:t xml:space="preserve">classificação de uso do solo foi realizada no software </w:t>
      </w:r>
      <w:proofErr w:type="spellStart"/>
      <w:r w:rsidR="007D09FE">
        <w:rPr>
          <w:rFonts w:ascii="Times New Roman" w:hAnsi="Times New Roman" w:cs="Times New Roman"/>
          <w:sz w:val="24"/>
          <w:szCs w:val="24"/>
        </w:rPr>
        <w:t>ArcGIS</w:t>
      </w:r>
      <w:proofErr w:type="spellEnd"/>
      <w:r w:rsidR="007D09FE">
        <w:rPr>
          <w:rFonts w:ascii="Times New Roman" w:hAnsi="Times New Roman" w:cs="Times New Roman"/>
          <w:sz w:val="24"/>
          <w:szCs w:val="24"/>
        </w:rPr>
        <w:t xml:space="preserve"> (versão 10.6.1)</w:t>
      </w:r>
      <w:r>
        <w:rPr>
          <w:rFonts w:ascii="Times New Roman" w:hAnsi="Times New Roman" w:cs="Times New Roman"/>
          <w:sz w:val="24"/>
          <w:szCs w:val="24"/>
        </w:rPr>
        <w:t xml:space="preserve">, </w:t>
      </w:r>
      <w:r w:rsidR="00E60F03">
        <w:rPr>
          <w:rFonts w:ascii="Times New Roman" w:hAnsi="Times New Roman" w:cs="Times New Roman"/>
          <w:sz w:val="24"/>
          <w:szCs w:val="24"/>
        </w:rPr>
        <w:t xml:space="preserve">no qual </w:t>
      </w:r>
      <w:r>
        <w:rPr>
          <w:rFonts w:ascii="Times New Roman" w:hAnsi="Times New Roman" w:cs="Times New Roman"/>
          <w:sz w:val="24"/>
          <w:szCs w:val="24"/>
        </w:rPr>
        <w:t xml:space="preserve">foi realizado uma composição RGB </w:t>
      </w:r>
      <w:r w:rsidR="000B16FE">
        <w:rPr>
          <w:rFonts w:ascii="Times New Roman" w:hAnsi="Times New Roman" w:cs="Times New Roman"/>
          <w:sz w:val="24"/>
          <w:szCs w:val="24"/>
        </w:rPr>
        <w:t>(</w:t>
      </w:r>
      <w:r>
        <w:rPr>
          <w:rFonts w:ascii="Times New Roman" w:hAnsi="Times New Roman" w:cs="Times New Roman"/>
          <w:sz w:val="24"/>
          <w:szCs w:val="24"/>
        </w:rPr>
        <w:t>5/4/</w:t>
      </w:r>
      <w:r w:rsidR="000B16FE">
        <w:rPr>
          <w:rFonts w:ascii="Times New Roman" w:hAnsi="Times New Roman" w:cs="Times New Roman"/>
          <w:sz w:val="24"/>
          <w:szCs w:val="24"/>
        </w:rPr>
        <w:t xml:space="preserve">3 - </w:t>
      </w:r>
      <w:proofErr w:type="spellStart"/>
      <w:r>
        <w:rPr>
          <w:rFonts w:ascii="Times New Roman" w:hAnsi="Times New Roman" w:cs="Times New Roman"/>
          <w:sz w:val="24"/>
          <w:szCs w:val="24"/>
        </w:rPr>
        <w:t>Landsat</w:t>
      </w:r>
      <w:proofErr w:type="spellEnd"/>
      <w:r>
        <w:rPr>
          <w:rFonts w:ascii="Times New Roman" w:hAnsi="Times New Roman" w:cs="Times New Roman"/>
          <w:sz w:val="24"/>
          <w:szCs w:val="24"/>
        </w:rPr>
        <w:t xml:space="preserve"> 5</w:t>
      </w:r>
      <w:r w:rsidR="000B16FE">
        <w:rPr>
          <w:rFonts w:ascii="Times New Roman" w:hAnsi="Times New Roman" w:cs="Times New Roman"/>
          <w:sz w:val="24"/>
          <w:szCs w:val="24"/>
        </w:rPr>
        <w:t xml:space="preserve">; </w:t>
      </w:r>
      <w:r>
        <w:rPr>
          <w:rFonts w:ascii="Times New Roman" w:hAnsi="Times New Roman" w:cs="Times New Roman"/>
          <w:sz w:val="24"/>
          <w:szCs w:val="24"/>
        </w:rPr>
        <w:t>6/5/4</w:t>
      </w:r>
      <w:r w:rsidR="000B16FE">
        <w:rPr>
          <w:rFonts w:ascii="Times New Roman" w:hAnsi="Times New Roman" w:cs="Times New Roman"/>
          <w:sz w:val="24"/>
          <w:szCs w:val="24"/>
        </w:rPr>
        <w:t xml:space="preserve"> - </w:t>
      </w:r>
      <w:proofErr w:type="spellStart"/>
      <w:r>
        <w:rPr>
          <w:rFonts w:ascii="Times New Roman" w:hAnsi="Times New Roman" w:cs="Times New Roman"/>
          <w:sz w:val="24"/>
          <w:szCs w:val="24"/>
        </w:rPr>
        <w:t>Landsat</w:t>
      </w:r>
      <w:proofErr w:type="spellEnd"/>
      <w:r>
        <w:rPr>
          <w:rFonts w:ascii="Times New Roman" w:hAnsi="Times New Roman" w:cs="Times New Roman"/>
          <w:sz w:val="24"/>
          <w:szCs w:val="24"/>
        </w:rPr>
        <w:t xml:space="preserve"> 8</w:t>
      </w:r>
      <w:r w:rsidR="000B16FE">
        <w:rPr>
          <w:rFonts w:ascii="Times New Roman" w:hAnsi="Times New Roman" w:cs="Times New Roman"/>
          <w:sz w:val="24"/>
          <w:szCs w:val="24"/>
        </w:rPr>
        <w:t>)</w:t>
      </w:r>
      <w:r>
        <w:rPr>
          <w:rFonts w:ascii="Times New Roman" w:hAnsi="Times New Roman" w:cs="Times New Roman"/>
          <w:sz w:val="24"/>
          <w:szCs w:val="24"/>
        </w:rPr>
        <w:t xml:space="preserve"> com intuito de identificar os alvos e coletar amostras de treinamento para a classificação. </w:t>
      </w:r>
      <w:r w:rsidR="00E60F03">
        <w:rPr>
          <w:rFonts w:ascii="Times New Roman" w:hAnsi="Times New Roman" w:cs="Times New Roman"/>
          <w:sz w:val="24"/>
          <w:szCs w:val="24"/>
        </w:rPr>
        <w:t xml:space="preserve">No total, foram coletados em média 10 amostras (10 polígonos) para cada classe de uso, sendo as dimensões dos polígonos entre 8 e 10 pixels. A classificação supervisionada foi realizada a partir da assinatura espectral das amostras obtidas, o método adotado foi o </w:t>
      </w:r>
      <w:proofErr w:type="spellStart"/>
      <w:r w:rsidR="00E60F03" w:rsidRPr="00E60F03">
        <w:rPr>
          <w:rFonts w:ascii="Times New Roman" w:hAnsi="Times New Roman" w:cs="Times New Roman"/>
          <w:sz w:val="24"/>
          <w:szCs w:val="24"/>
        </w:rPr>
        <w:t>Maximum</w:t>
      </w:r>
      <w:proofErr w:type="spellEnd"/>
      <w:r w:rsidR="00E60F03" w:rsidRPr="00E60F03">
        <w:rPr>
          <w:rFonts w:ascii="Times New Roman" w:hAnsi="Times New Roman" w:cs="Times New Roman"/>
          <w:sz w:val="24"/>
          <w:szCs w:val="24"/>
        </w:rPr>
        <w:t xml:space="preserve"> </w:t>
      </w:r>
      <w:proofErr w:type="spellStart"/>
      <w:r w:rsidR="00E60F03" w:rsidRPr="00E60F03">
        <w:rPr>
          <w:rFonts w:ascii="Times New Roman" w:hAnsi="Times New Roman" w:cs="Times New Roman"/>
          <w:sz w:val="24"/>
          <w:szCs w:val="24"/>
        </w:rPr>
        <w:t>Likelihood</w:t>
      </w:r>
      <w:proofErr w:type="spellEnd"/>
      <w:r w:rsidR="00E60F03">
        <w:rPr>
          <w:rFonts w:ascii="Times New Roman" w:hAnsi="Times New Roman" w:cs="Times New Roman"/>
          <w:sz w:val="24"/>
          <w:szCs w:val="24"/>
        </w:rPr>
        <w:t xml:space="preserve"> (MAXVER) que </w:t>
      </w:r>
      <w:r w:rsidR="000B16FE">
        <w:rPr>
          <w:rFonts w:ascii="Times New Roman" w:hAnsi="Times New Roman" w:cs="Times New Roman"/>
          <w:sz w:val="24"/>
          <w:szCs w:val="24"/>
        </w:rPr>
        <w:t xml:space="preserve">calcula a probabilidade de distribuição para as classes, relacionadas ao teorema de </w:t>
      </w:r>
      <w:proofErr w:type="spellStart"/>
      <w:r w:rsidR="000B16FE" w:rsidRPr="00C57B64">
        <w:rPr>
          <w:rFonts w:ascii="Times New Roman" w:hAnsi="Times New Roman" w:cs="Times New Roman"/>
          <w:i/>
          <w:iCs/>
          <w:sz w:val="24"/>
          <w:szCs w:val="24"/>
        </w:rPr>
        <w:t>Bayes</w:t>
      </w:r>
      <w:proofErr w:type="spellEnd"/>
      <w:r w:rsidR="000B16FE">
        <w:rPr>
          <w:rFonts w:ascii="Times New Roman" w:hAnsi="Times New Roman" w:cs="Times New Roman"/>
          <w:sz w:val="24"/>
          <w:szCs w:val="24"/>
        </w:rPr>
        <w:t>, no qual estima se os pixels avaliados pertence a uma classe de cobertura do solo definida no treinamento (RICHARDS E JIA, 2006).</w:t>
      </w:r>
      <w:r w:rsidR="00C73A8B">
        <w:rPr>
          <w:rFonts w:ascii="Times New Roman" w:hAnsi="Times New Roman" w:cs="Times New Roman"/>
          <w:sz w:val="24"/>
          <w:szCs w:val="24"/>
        </w:rPr>
        <w:t xml:space="preserve"> Após a classificação de uso do solo, foi realizado a retificação d</w:t>
      </w:r>
      <w:r w:rsidR="00943F34">
        <w:rPr>
          <w:rFonts w:ascii="Times New Roman" w:hAnsi="Times New Roman" w:cs="Times New Roman"/>
          <w:sz w:val="24"/>
          <w:szCs w:val="24"/>
        </w:rPr>
        <w:t xml:space="preserve">as classes com base em </w:t>
      </w:r>
      <w:r w:rsidR="00C73A8B">
        <w:rPr>
          <w:rFonts w:ascii="Times New Roman" w:hAnsi="Times New Roman" w:cs="Times New Roman"/>
          <w:sz w:val="24"/>
          <w:szCs w:val="24"/>
        </w:rPr>
        <w:t>imagens do Google Earth Pro</w:t>
      </w:r>
      <w:r w:rsidR="00943F34">
        <w:rPr>
          <w:rFonts w:ascii="Times New Roman" w:hAnsi="Times New Roman" w:cs="Times New Roman"/>
          <w:sz w:val="24"/>
          <w:szCs w:val="24"/>
        </w:rPr>
        <w:t xml:space="preserve"> para os anos de 2000, 2010 e 2019.</w:t>
      </w:r>
    </w:p>
    <w:p w14:paraId="648C0398" w14:textId="7A86EEF5" w:rsidR="006A33F2" w:rsidRDefault="00EB55EF" w:rsidP="005C39A5">
      <w:pPr>
        <w:pStyle w:val="PargrafodaLista"/>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O mapa hipsométrico foi elaborado a partir de um Modelo Digital de Elevação-MDE que foi obtido </w:t>
      </w:r>
      <w:r w:rsidR="006A33F2">
        <w:rPr>
          <w:rFonts w:ascii="Times New Roman" w:hAnsi="Times New Roman" w:cs="Times New Roman"/>
          <w:sz w:val="24"/>
          <w:szCs w:val="24"/>
        </w:rPr>
        <w:t xml:space="preserve">a partir de uma interpolação pelo método </w:t>
      </w:r>
      <w:r w:rsidR="006A33F2" w:rsidRPr="006A33F2">
        <w:rPr>
          <w:rFonts w:ascii="Times New Roman" w:hAnsi="Times New Roman" w:cs="Times New Roman"/>
          <w:i/>
          <w:iCs/>
          <w:sz w:val="24"/>
          <w:szCs w:val="24"/>
        </w:rPr>
        <w:t xml:space="preserve">Topo </w:t>
      </w:r>
      <w:proofErr w:type="spellStart"/>
      <w:r w:rsidR="006A33F2" w:rsidRPr="006A33F2">
        <w:rPr>
          <w:rFonts w:ascii="Times New Roman" w:hAnsi="Times New Roman" w:cs="Times New Roman"/>
          <w:i/>
          <w:iCs/>
          <w:sz w:val="24"/>
          <w:szCs w:val="24"/>
        </w:rPr>
        <w:t>to</w:t>
      </w:r>
      <w:proofErr w:type="spellEnd"/>
      <w:r w:rsidR="006A33F2" w:rsidRPr="006A33F2">
        <w:rPr>
          <w:rFonts w:ascii="Times New Roman" w:hAnsi="Times New Roman" w:cs="Times New Roman"/>
          <w:i/>
          <w:iCs/>
          <w:sz w:val="24"/>
          <w:szCs w:val="24"/>
        </w:rPr>
        <w:t xml:space="preserve"> </w:t>
      </w:r>
      <w:proofErr w:type="spellStart"/>
      <w:r w:rsidR="006A33F2" w:rsidRPr="006A33F2">
        <w:rPr>
          <w:rFonts w:ascii="Times New Roman" w:hAnsi="Times New Roman" w:cs="Times New Roman"/>
          <w:i/>
          <w:iCs/>
          <w:sz w:val="24"/>
          <w:szCs w:val="24"/>
        </w:rPr>
        <w:t>Raster</w:t>
      </w:r>
      <w:proofErr w:type="spellEnd"/>
      <w:r w:rsidR="006A33F2">
        <w:rPr>
          <w:rFonts w:ascii="Times New Roman" w:hAnsi="Times New Roman" w:cs="Times New Roman"/>
          <w:sz w:val="24"/>
          <w:szCs w:val="24"/>
        </w:rPr>
        <w:t xml:space="preserve"> dos pontos cotados e curvas de nível</w:t>
      </w:r>
      <w:r>
        <w:rPr>
          <w:rFonts w:ascii="Times New Roman" w:hAnsi="Times New Roman" w:cs="Times New Roman"/>
          <w:sz w:val="24"/>
          <w:szCs w:val="24"/>
        </w:rPr>
        <w:t xml:space="preserve">. De posse do MDE, obteve-se </w:t>
      </w:r>
      <w:r w:rsidR="006A33F2">
        <w:rPr>
          <w:rFonts w:ascii="Times New Roman" w:hAnsi="Times New Roman" w:cs="Times New Roman"/>
          <w:sz w:val="24"/>
          <w:szCs w:val="24"/>
        </w:rPr>
        <w:t xml:space="preserve">a declividade do terreno com uso da ferramenta </w:t>
      </w:r>
      <w:proofErr w:type="spellStart"/>
      <w:r w:rsidR="006A33F2" w:rsidRPr="006A33F2">
        <w:rPr>
          <w:rFonts w:ascii="Times New Roman" w:hAnsi="Times New Roman" w:cs="Times New Roman"/>
          <w:i/>
          <w:iCs/>
          <w:sz w:val="24"/>
          <w:szCs w:val="24"/>
        </w:rPr>
        <w:t>Slop</w:t>
      </w:r>
      <w:r w:rsidR="006A33F2">
        <w:rPr>
          <w:rFonts w:ascii="Times New Roman" w:hAnsi="Times New Roman" w:cs="Times New Roman"/>
          <w:i/>
          <w:iCs/>
          <w:sz w:val="24"/>
          <w:szCs w:val="24"/>
        </w:rPr>
        <w:t>e</w:t>
      </w:r>
      <w:proofErr w:type="spellEnd"/>
      <w:r>
        <w:rPr>
          <w:rFonts w:ascii="Times New Roman" w:hAnsi="Times New Roman" w:cs="Times New Roman"/>
          <w:sz w:val="24"/>
          <w:szCs w:val="24"/>
        </w:rPr>
        <w:t xml:space="preserve">, e em seguida, foi realizado a reclassificação </w:t>
      </w:r>
      <w:r w:rsidR="00943F34">
        <w:rPr>
          <w:rFonts w:ascii="Times New Roman" w:hAnsi="Times New Roman" w:cs="Times New Roman"/>
          <w:sz w:val="24"/>
          <w:szCs w:val="24"/>
        </w:rPr>
        <w:t xml:space="preserve">da declividade </w:t>
      </w:r>
      <w:r w:rsidR="006A33F2">
        <w:rPr>
          <w:rFonts w:ascii="Times New Roman" w:hAnsi="Times New Roman" w:cs="Times New Roman"/>
          <w:sz w:val="24"/>
          <w:szCs w:val="24"/>
        </w:rPr>
        <w:t xml:space="preserve">com uso da ferramenta </w:t>
      </w:r>
      <w:proofErr w:type="spellStart"/>
      <w:r w:rsidR="006A33F2" w:rsidRPr="006A33F2">
        <w:rPr>
          <w:rFonts w:ascii="Times New Roman" w:hAnsi="Times New Roman" w:cs="Times New Roman"/>
          <w:i/>
          <w:iCs/>
          <w:sz w:val="24"/>
          <w:szCs w:val="24"/>
        </w:rPr>
        <w:t>Reclassify</w:t>
      </w:r>
      <w:proofErr w:type="spellEnd"/>
      <w:r w:rsidR="006A33F2">
        <w:rPr>
          <w:rFonts w:ascii="Times New Roman" w:hAnsi="Times New Roman" w:cs="Times New Roman"/>
          <w:sz w:val="24"/>
          <w:szCs w:val="24"/>
        </w:rPr>
        <w:t xml:space="preserve"> com base nas classes de declividade estabelecido pela </w:t>
      </w:r>
      <w:r w:rsidR="006A33F2" w:rsidRPr="006A33F2">
        <w:rPr>
          <w:rFonts w:ascii="Times New Roman" w:hAnsi="Times New Roman" w:cs="Times New Roman"/>
          <w:sz w:val="24"/>
          <w:szCs w:val="24"/>
        </w:rPr>
        <w:t>Embrapa (1999).</w:t>
      </w:r>
    </w:p>
    <w:p w14:paraId="063FE206" w14:textId="5F2BCCBC" w:rsidR="005C39A5" w:rsidRDefault="005C39A5" w:rsidP="005C39A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classificação e ordenamento dos canais fluviais dos rios foram definidas de acordo com </w:t>
      </w:r>
      <w:r w:rsidR="00943F34">
        <w:rPr>
          <w:rFonts w:ascii="Times New Roman" w:hAnsi="Times New Roman" w:cs="Times New Roman"/>
          <w:sz w:val="24"/>
          <w:szCs w:val="24"/>
        </w:rPr>
        <w:t xml:space="preserve">método de </w:t>
      </w:r>
      <w:r w:rsidRPr="00960034">
        <w:rPr>
          <w:rFonts w:ascii="Times New Roman" w:hAnsi="Times New Roman" w:cs="Times New Roman"/>
          <w:sz w:val="24"/>
          <w:szCs w:val="24"/>
        </w:rPr>
        <w:t>Strahler (1952)</w:t>
      </w:r>
      <w:r>
        <w:rPr>
          <w:rFonts w:ascii="Times New Roman" w:hAnsi="Times New Roman" w:cs="Times New Roman"/>
          <w:sz w:val="24"/>
          <w:szCs w:val="24"/>
        </w:rPr>
        <w:t xml:space="preserve">, onde </w:t>
      </w:r>
      <w:r w:rsidRPr="00B76A9D">
        <w:rPr>
          <w:rFonts w:ascii="Times New Roman" w:hAnsi="Times New Roman" w:cs="Times New Roman"/>
          <w:sz w:val="24"/>
          <w:szCs w:val="24"/>
        </w:rPr>
        <w:t xml:space="preserve">os cursos </w:t>
      </w:r>
      <w:r w:rsidR="00943F34">
        <w:rPr>
          <w:rFonts w:ascii="Times New Roman" w:hAnsi="Times New Roman" w:cs="Times New Roman"/>
          <w:sz w:val="24"/>
          <w:szCs w:val="24"/>
        </w:rPr>
        <w:t xml:space="preserve">hídricos </w:t>
      </w:r>
      <w:r>
        <w:rPr>
          <w:rFonts w:ascii="Times New Roman" w:hAnsi="Times New Roman" w:cs="Times New Roman"/>
          <w:sz w:val="24"/>
          <w:szCs w:val="24"/>
        </w:rPr>
        <w:t>foram</w:t>
      </w:r>
      <w:r w:rsidRPr="00B76A9D">
        <w:rPr>
          <w:rFonts w:ascii="Times New Roman" w:hAnsi="Times New Roman" w:cs="Times New Roman"/>
          <w:sz w:val="24"/>
          <w:szCs w:val="24"/>
        </w:rPr>
        <w:t xml:space="preserve"> classificadas </w:t>
      </w:r>
      <w:r>
        <w:rPr>
          <w:rFonts w:ascii="Times New Roman" w:hAnsi="Times New Roman" w:cs="Times New Roman"/>
          <w:sz w:val="24"/>
          <w:szCs w:val="24"/>
        </w:rPr>
        <w:t>da seguinte forma:</w:t>
      </w:r>
      <w:r w:rsidRPr="00B76A9D">
        <w:rPr>
          <w:rFonts w:ascii="Times New Roman" w:hAnsi="Times New Roman" w:cs="Times New Roman"/>
          <w:sz w:val="24"/>
          <w:szCs w:val="24"/>
        </w:rPr>
        <w:t xml:space="preserve"> uma linha de água sem tributários é considerada 1ª ordem</w:t>
      </w:r>
      <w:r>
        <w:rPr>
          <w:rFonts w:ascii="Times New Roman" w:hAnsi="Times New Roman" w:cs="Times New Roman"/>
          <w:sz w:val="24"/>
          <w:szCs w:val="24"/>
        </w:rPr>
        <w:t>; o</w:t>
      </w:r>
      <w:r w:rsidRPr="00B76A9D">
        <w:rPr>
          <w:rFonts w:ascii="Times New Roman" w:hAnsi="Times New Roman" w:cs="Times New Roman"/>
          <w:sz w:val="24"/>
          <w:szCs w:val="24"/>
        </w:rPr>
        <w:t xml:space="preserve">s de 2ª ordem </w:t>
      </w:r>
      <w:r>
        <w:rPr>
          <w:rFonts w:ascii="Times New Roman" w:hAnsi="Times New Roman" w:cs="Times New Roman"/>
          <w:sz w:val="24"/>
          <w:szCs w:val="24"/>
        </w:rPr>
        <w:t xml:space="preserve">ocorrem </w:t>
      </w:r>
      <w:r w:rsidRPr="00B76A9D">
        <w:rPr>
          <w:rFonts w:ascii="Times New Roman" w:hAnsi="Times New Roman" w:cs="Times New Roman"/>
          <w:sz w:val="24"/>
          <w:szCs w:val="24"/>
        </w:rPr>
        <w:t>quando duas linhas de água da primeira ordem se juntam</w:t>
      </w:r>
      <w:r>
        <w:rPr>
          <w:rFonts w:ascii="Times New Roman" w:hAnsi="Times New Roman" w:cs="Times New Roman"/>
          <w:sz w:val="24"/>
          <w:szCs w:val="24"/>
        </w:rPr>
        <w:t>; o</w:t>
      </w:r>
      <w:r w:rsidRPr="00B76A9D">
        <w:rPr>
          <w:rFonts w:ascii="Times New Roman" w:hAnsi="Times New Roman" w:cs="Times New Roman"/>
          <w:sz w:val="24"/>
          <w:szCs w:val="24"/>
        </w:rPr>
        <w:t xml:space="preserve">s de </w:t>
      </w:r>
      <w:r>
        <w:rPr>
          <w:rFonts w:ascii="Times New Roman" w:hAnsi="Times New Roman" w:cs="Times New Roman"/>
          <w:sz w:val="24"/>
          <w:szCs w:val="24"/>
        </w:rPr>
        <w:t>3</w:t>
      </w:r>
      <w:r w:rsidRPr="00B76A9D">
        <w:rPr>
          <w:rFonts w:ascii="Times New Roman" w:hAnsi="Times New Roman" w:cs="Times New Roman"/>
          <w:sz w:val="24"/>
          <w:szCs w:val="24"/>
        </w:rPr>
        <w:t xml:space="preserve">ª ordem </w:t>
      </w:r>
      <w:r>
        <w:rPr>
          <w:rFonts w:ascii="Times New Roman" w:hAnsi="Times New Roman" w:cs="Times New Roman"/>
          <w:sz w:val="24"/>
          <w:szCs w:val="24"/>
        </w:rPr>
        <w:t xml:space="preserve">ocorrem </w:t>
      </w:r>
      <w:r w:rsidRPr="00B76A9D">
        <w:rPr>
          <w:rFonts w:ascii="Times New Roman" w:hAnsi="Times New Roman" w:cs="Times New Roman"/>
          <w:sz w:val="24"/>
          <w:szCs w:val="24"/>
        </w:rPr>
        <w:t xml:space="preserve">quando duas linhas de água da </w:t>
      </w:r>
      <w:r>
        <w:rPr>
          <w:rFonts w:ascii="Times New Roman" w:hAnsi="Times New Roman" w:cs="Times New Roman"/>
          <w:sz w:val="24"/>
          <w:szCs w:val="24"/>
        </w:rPr>
        <w:t>segunda</w:t>
      </w:r>
      <w:r w:rsidRPr="00B76A9D">
        <w:rPr>
          <w:rFonts w:ascii="Times New Roman" w:hAnsi="Times New Roman" w:cs="Times New Roman"/>
          <w:sz w:val="24"/>
          <w:szCs w:val="24"/>
        </w:rPr>
        <w:t xml:space="preserve"> ordem se juntam</w:t>
      </w:r>
      <w:r>
        <w:rPr>
          <w:rFonts w:ascii="Times New Roman" w:hAnsi="Times New Roman" w:cs="Times New Roman"/>
          <w:sz w:val="24"/>
          <w:szCs w:val="24"/>
        </w:rPr>
        <w:t xml:space="preserve"> </w:t>
      </w:r>
      <w:r w:rsidRPr="00B76A9D">
        <w:rPr>
          <w:rFonts w:ascii="Times New Roman" w:hAnsi="Times New Roman" w:cs="Times New Roman"/>
          <w:sz w:val="24"/>
          <w:szCs w:val="24"/>
        </w:rPr>
        <w:t xml:space="preserve">e assim sucessivamente, gerando canais de </w:t>
      </w:r>
      <w:r>
        <w:rPr>
          <w:rFonts w:ascii="Times New Roman" w:hAnsi="Times New Roman" w:cs="Times New Roman"/>
          <w:sz w:val="24"/>
          <w:szCs w:val="24"/>
        </w:rPr>
        <w:t>4</w:t>
      </w:r>
      <w:r w:rsidRPr="00B76A9D">
        <w:rPr>
          <w:rFonts w:ascii="Times New Roman" w:hAnsi="Times New Roman" w:cs="Times New Roman"/>
          <w:sz w:val="24"/>
          <w:szCs w:val="24"/>
        </w:rPr>
        <w:t xml:space="preserve">ª, </w:t>
      </w:r>
      <w:r>
        <w:rPr>
          <w:rFonts w:ascii="Times New Roman" w:hAnsi="Times New Roman" w:cs="Times New Roman"/>
          <w:sz w:val="24"/>
          <w:szCs w:val="24"/>
        </w:rPr>
        <w:t>5</w:t>
      </w:r>
      <w:r w:rsidRPr="00B76A9D">
        <w:rPr>
          <w:rFonts w:ascii="Times New Roman" w:hAnsi="Times New Roman" w:cs="Times New Roman"/>
          <w:sz w:val="24"/>
          <w:szCs w:val="24"/>
        </w:rPr>
        <w:t>ª ordem</w:t>
      </w:r>
      <w:r>
        <w:rPr>
          <w:rFonts w:ascii="Times New Roman" w:hAnsi="Times New Roman" w:cs="Times New Roman"/>
          <w:sz w:val="24"/>
          <w:szCs w:val="24"/>
        </w:rPr>
        <w:t xml:space="preserve"> até o fim da classificação.</w:t>
      </w:r>
    </w:p>
    <w:p w14:paraId="5BCEAEA2" w14:textId="0D62A59D" w:rsidR="005C39A5" w:rsidRDefault="005C39A5" w:rsidP="005C39A5">
      <w:pPr>
        <w:spacing w:after="0" w:line="360" w:lineRule="auto"/>
        <w:ind w:firstLine="709"/>
        <w:jc w:val="both"/>
        <w:rPr>
          <w:rFonts w:ascii="Times New Roman" w:hAnsi="Times New Roman" w:cs="Times New Roman"/>
          <w:sz w:val="24"/>
          <w:szCs w:val="24"/>
        </w:rPr>
      </w:pPr>
      <w:r w:rsidRPr="000B2C1B">
        <w:rPr>
          <w:rFonts w:ascii="Times New Roman" w:hAnsi="Times New Roman" w:cs="Times New Roman"/>
          <w:sz w:val="24"/>
          <w:szCs w:val="24"/>
        </w:rPr>
        <w:t>Os índices morfométricos avaliados foram: coeficiente de compacidade (</w:t>
      </w:r>
      <w:proofErr w:type="spellStart"/>
      <w:r w:rsidRPr="000B2C1B">
        <w:rPr>
          <w:rFonts w:ascii="Times New Roman" w:hAnsi="Times New Roman" w:cs="Times New Roman"/>
          <w:sz w:val="24"/>
          <w:szCs w:val="24"/>
        </w:rPr>
        <w:t>K</w:t>
      </w:r>
      <w:r w:rsidRPr="000B2C1B">
        <w:rPr>
          <w:rFonts w:ascii="Times New Roman" w:hAnsi="Times New Roman" w:cs="Times New Roman"/>
          <w:sz w:val="24"/>
          <w:szCs w:val="24"/>
          <w:vertAlign w:val="subscript"/>
        </w:rPr>
        <w:t>c</w:t>
      </w:r>
      <w:proofErr w:type="spellEnd"/>
      <w:r w:rsidRPr="000B2C1B">
        <w:rPr>
          <w:rFonts w:ascii="Times New Roman" w:hAnsi="Times New Roman" w:cs="Times New Roman"/>
          <w:sz w:val="24"/>
          <w:szCs w:val="24"/>
        </w:rPr>
        <w:t>)</w:t>
      </w:r>
      <w:r>
        <w:rPr>
          <w:rFonts w:ascii="Times New Roman" w:hAnsi="Times New Roman" w:cs="Times New Roman"/>
          <w:sz w:val="24"/>
          <w:szCs w:val="24"/>
        </w:rPr>
        <w:t xml:space="preserve"> (</w:t>
      </w:r>
      <w:r w:rsidRPr="00AD65CD">
        <w:rPr>
          <w:rFonts w:ascii="Times New Roman" w:hAnsi="Times New Roman" w:cs="Times New Roman"/>
          <w:sz w:val="24"/>
          <w:szCs w:val="24"/>
        </w:rPr>
        <w:t>VILLELA</w:t>
      </w:r>
      <w:r>
        <w:rPr>
          <w:rFonts w:ascii="Times New Roman" w:hAnsi="Times New Roman" w:cs="Times New Roman"/>
          <w:sz w:val="24"/>
          <w:szCs w:val="24"/>
        </w:rPr>
        <w:t xml:space="preserve"> e</w:t>
      </w:r>
      <w:r w:rsidRPr="00AD65CD">
        <w:rPr>
          <w:rFonts w:ascii="Times New Roman" w:hAnsi="Times New Roman" w:cs="Times New Roman"/>
          <w:sz w:val="24"/>
          <w:szCs w:val="24"/>
        </w:rPr>
        <w:t xml:space="preserve"> MATTOS</w:t>
      </w:r>
      <w:r>
        <w:rPr>
          <w:rFonts w:ascii="Times New Roman" w:hAnsi="Times New Roman" w:cs="Times New Roman"/>
          <w:sz w:val="24"/>
          <w:szCs w:val="24"/>
        </w:rPr>
        <w:t xml:space="preserve">, </w:t>
      </w:r>
      <w:r w:rsidRPr="000070C7">
        <w:rPr>
          <w:rFonts w:ascii="Times New Roman" w:hAnsi="Times New Roman" w:cs="Times New Roman"/>
          <w:sz w:val="24"/>
          <w:szCs w:val="24"/>
        </w:rPr>
        <w:t>1975</w:t>
      </w:r>
      <w:r>
        <w:rPr>
          <w:rFonts w:ascii="Times New Roman" w:hAnsi="Times New Roman" w:cs="Times New Roman"/>
          <w:sz w:val="24"/>
          <w:szCs w:val="24"/>
        </w:rPr>
        <w:t>)</w:t>
      </w:r>
      <w:r w:rsidRPr="000B2C1B">
        <w:rPr>
          <w:rFonts w:ascii="Times New Roman" w:hAnsi="Times New Roman" w:cs="Times New Roman"/>
          <w:sz w:val="24"/>
          <w:szCs w:val="24"/>
        </w:rPr>
        <w:t>; densidade de drenagem (</w:t>
      </w:r>
      <w:proofErr w:type="spellStart"/>
      <w:r w:rsidRPr="000B2C1B">
        <w:rPr>
          <w:rFonts w:ascii="Times New Roman" w:hAnsi="Times New Roman" w:cs="Times New Roman"/>
          <w:sz w:val="24"/>
          <w:szCs w:val="24"/>
        </w:rPr>
        <w:t>D</w:t>
      </w:r>
      <w:r w:rsidRPr="000B2C1B">
        <w:rPr>
          <w:rFonts w:ascii="Times New Roman" w:hAnsi="Times New Roman" w:cs="Times New Roman"/>
          <w:sz w:val="24"/>
          <w:szCs w:val="24"/>
          <w:vertAlign w:val="subscript"/>
        </w:rPr>
        <w:t>d</w:t>
      </w:r>
      <w:proofErr w:type="spellEnd"/>
      <w:r w:rsidRPr="000B2C1B">
        <w:rPr>
          <w:rFonts w:ascii="Times New Roman" w:hAnsi="Times New Roman" w:cs="Times New Roman"/>
          <w:sz w:val="24"/>
          <w:szCs w:val="24"/>
        </w:rPr>
        <w:t>)</w:t>
      </w:r>
      <w:r>
        <w:rPr>
          <w:rFonts w:ascii="Times New Roman" w:hAnsi="Times New Roman" w:cs="Times New Roman"/>
          <w:sz w:val="24"/>
          <w:szCs w:val="24"/>
        </w:rPr>
        <w:t xml:space="preserve"> </w:t>
      </w:r>
      <w:r w:rsidRPr="00E30FD0">
        <w:rPr>
          <w:rFonts w:ascii="Times New Roman" w:hAnsi="Times New Roman" w:cs="Times New Roman"/>
          <w:sz w:val="24"/>
          <w:szCs w:val="24"/>
        </w:rPr>
        <w:t>(HORTON 1945)</w:t>
      </w:r>
      <w:r>
        <w:rPr>
          <w:rFonts w:ascii="Times New Roman" w:hAnsi="Times New Roman" w:cs="Times New Roman"/>
          <w:sz w:val="24"/>
          <w:szCs w:val="24"/>
        </w:rPr>
        <w:t xml:space="preserve">; </w:t>
      </w:r>
      <w:r w:rsidRPr="000B2C1B">
        <w:rPr>
          <w:rFonts w:ascii="Times New Roman" w:hAnsi="Times New Roman" w:cs="Times New Roman"/>
          <w:sz w:val="24"/>
          <w:szCs w:val="24"/>
        </w:rPr>
        <w:t>índice de circularidade (</w:t>
      </w:r>
      <w:proofErr w:type="spellStart"/>
      <w:r w:rsidRPr="000B2C1B">
        <w:rPr>
          <w:rFonts w:ascii="Times New Roman" w:hAnsi="Times New Roman" w:cs="Times New Roman"/>
          <w:sz w:val="24"/>
          <w:szCs w:val="24"/>
        </w:rPr>
        <w:t>I</w:t>
      </w:r>
      <w:r w:rsidRPr="000B2C1B">
        <w:rPr>
          <w:rFonts w:ascii="Times New Roman" w:hAnsi="Times New Roman" w:cs="Times New Roman"/>
          <w:sz w:val="24"/>
          <w:szCs w:val="24"/>
          <w:vertAlign w:val="subscript"/>
        </w:rPr>
        <w:t>c</w:t>
      </w:r>
      <w:proofErr w:type="spellEnd"/>
      <w:r w:rsidRPr="000B2C1B">
        <w:rPr>
          <w:rFonts w:ascii="Times New Roman" w:hAnsi="Times New Roman" w:cs="Times New Roman"/>
          <w:sz w:val="24"/>
          <w:szCs w:val="24"/>
        </w:rPr>
        <w:t>);</w:t>
      </w:r>
      <w:r>
        <w:rPr>
          <w:rFonts w:ascii="Times New Roman" w:hAnsi="Times New Roman" w:cs="Times New Roman"/>
          <w:sz w:val="24"/>
          <w:szCs w:val="24"/>
        </w:rPr>
        <w:t xml:space="preserve"> </w:t>
      </w:r>
      <w:r w:rsidRPr="000B2C1B">
        <w:rPr>
          <w:rFonts w:ascii="Times New Roman" w:hAnsi="Times New Roman" w:cs="Times New Roman"/>
          <w:sz w:val="24"/>
          <w:szCs w:val="24"/>
        </w:rPr>
        <w:t>e Fator de forma (</w:t>
      </w:r>
      <w:proofErr w:type="spellStart"/>
      <w:r w:rsidRPr="000B2C1B">
        <w:rPr>
          <w:rFonts w:ascii="Times New Roman" w:hAnsi="Times New Roman" w:cs="Times New Roman"/>
          <w:sz w:val="24"/>
          <w:szCs w:val="24"/>
        </w:rPr>
        <w:t>Kf</w:t>
      </w:r>
      <w:proofErr w:type="spellEnd"/>
      <w:r w:rsidRPr="000B2C1B">
        <w:rPr>
          <w:rFonts w:ascii="Times New Roman" w:hAnsi="Times New Roman" w:cs="Times New Roman"/>
          <w:sz w:val="24"/>
          <w:szCs w:val="24"/>
        </w:rPr>
        <w:t>)</w:t>
      </w:r>
      <w:r>
        <w:rPr>
          <w:rFonts w:ascii="Times New Roman" w:hAnsi="Times New Roman" w:cs="Times New Roman"/>
          <w:sz w:val="24"/>
          <w:szCs w:val="24"/>
        </w:rPr>
        <w:t xml:space="preserve"> </w:t>
      </w:r>
      <w:r w:rsidRPr="000C5E94">
        <w:rPr>
          <w:rFonts w:ascii="Times New Roman" w:hAnsi="Times New Roman" w:cs="Times New Roman"/>
          <w:sz w:val="24"/>
          <w:szCs w:val="24"/>
        </w:rPr>
        <w:t>(CHRISTOFOLETTI, 1980)</w:t>
      </w:r>
      <w:r w:rsidRPr="000B2C1B">
        <w:rPr>
          <w:rFonts w:ascii="Times New Roman" w:hAnsi="Times New Roman" w:cs="Times New Roman"/>
          <w:sz w:val="24"/>
          <w:szCs w:val="24"/>
        </w:rPr>
        <w:t>.</w:t>
      </w:r>
      <w:r>
        <w:rPr>
          <w:rFonts w:ascii="Times New Roman" w:hAnsi="Times New Roman" w:cs="Times New Roman"/>
          <w:sz w:val="24"/>
          <w:szCs w:val="24"/>
        </w:rPr>
        <w:t xml:space="preserve"> As equações utilizadas estão </w:t>
      </w:r>
      <w:r w:rsidR="00943F34">
        <w:rPr>
          <w:rFonts w:ascii="Times New Roman" w:hAnsi="Times New Roman" w:cs="Times New Roman"/>
          <w:sz w:val="24"/>
          <w:szCs w:val="24"/>
        </w:rPr>
        <w:t xml:space="preserve">descritas </w:t>
      </w:r>
      <w:r>
        <w:rPr>
          <w:rFonts w:ascii="Times New Roman" w:hAnsi="Times New Roman" w:cs="Times New Roman"/>
          <w:sz w:val="24"/>
          <w:szCs w:val="24"/>
        </w:rPr>
        <w:t>na Tabela 1.</w:t>
      </w:r>
    </w:p>
    <w:p w14:paraId="1C63E26B" w14:textId="058FCDED" w:rsidR="00CF0BE6" w:rsidRPr="00CF0BE6" w:rsidRDefault="00CF0BE6" w:rsidP="00CF0BE6">
      <w:pPr>
        <w:pStyle w:val="Legenda"/>
        <w:keepNext/>
        <w:spacing w:after="0"/>
        <w:rPr>
          <w:rFonts w:ascii="Times New Roman" w:hAnsi="Times New Roman" w:cs="Times New Roman"/>
          <w:i w:val="0"/>
          <w:iCs w:val="0"/>
          <w:color w:val="0D0D0D" w:themeColor="text1" w:themeTint="F2"/>
        </w:rPr>
      </w:pPr>
      <w:r w:rsidRPr="00CF0BE6">
        <w:rPr>
          <w:rFonts w:ascii="Times New Roman" w:hAnsi="Times New Roman" w:cs="Times New Roman"/>
          <w:b/>
          <w:bCs/>
          <w:i w:val="0"/>
          <w:iCs w:val="0"/>
          <w:color w:val="0D0D0D" w:themeColor="text1" w:themeTint="F2"/>
        </w:rPr>
        <w:t xml:space="preserve">Tabela </w:t>
      </w:r>
      <w:r w:rsidRPr="00CF0BE6">
        <w:rPr>
          <w:rFonts w:ascii="Times New Roman" w:hAnsi="Times New Roman" w:cs="Times New Roman"/>
          <w:b/>
          <w:bCs/>
          <w:i w:val="0"/>
          <w:iCs w:val="0"/>
          <w:color w:val="0D0D0D" w:themeColor="text1" w:themeTint="F2"/>
        </w:rPr>
        <w:fldChar w:fldCharType="begin"/>
      </w:r>
      <w:r w:rsidRPr="00CF0BE6">
        <w:rPr>
          <w:rFonts w:ascii="Times New Roman" w:hAnsi="Times New Roman" w:cs="Times New Roman"/>
          <w:b/>
          <w:bCs/>
          <w:i w:val="0"/>
          <w:iCs w:val="0"/>
          <w:color w:val="0D0D0D" w:themeColor="text1" w:themeTint="F2"/>
        </w:rPr>
        <w:instrText xml:space="preserve"> SEQ Tabela \* ARABIC </w:instrText>
      </w:r>
      <w:r w:rsidRPr="00CF0BE6">
        <w:rPr>
          <w:rFonts w:ascii="Times New Roman" w:hAnsi="Times New Roman" w:cs="Times New Roman"/>
          <w:b/>
          <w:bCs/>
          <w:i w:val="0"/>
          <w:iCs w:val="0"/>
          <w:color w:val="0D0D0D" w:themeColor="text1" w:themeTint="F2"/>
        </w:rPr>
        <w:fldChar w:fldCharType="separate"/>
      </w:r>
      <w:r w:rsidRPr="00CF0BE6">
        <w:rPr>
          <w:rFonts w:ascii="Times New Roman" w:hAnsi="Times New Roman" w:cs="Times New Roman"/>
          <w:b/>
          <w:bCs/>
          <w:i w:val="0"/>
          <w:iCs w:val="0"/>
          <w:noProof/>
          <w:color w:val="0D0D0D" w:themeColor="text1" w:themeTint="F2"/>
        </w:rPr>
        <w:t>1</w:t>
      </w:r>
      <w:r w:rsidRPr="00CF0BE6">
        <w:rPr>
          <w:rFonts w:ascii="Times New Roman" w:hAnsi="Times New Roman" w:cs="Times New Roman"/>
          <w:b/>
          <w:bCs/>
          <w:i w:val="0"/>
          <w:iCs w:val="0"/>
          <w:color w:val="0D0D0D" w:themeColor="text1" w:themeTint="F2"/>
        </w:rPr>
        <w:fldChar w:fldCharType="end"/>
      </w:r>
      <w:r w:rsidRPr="00CF0BE6">
        <w:rPr>
          <w:rFonts w:ascii="Times New Roman" w:hAnsi="Times New Roman" w:cs="Times New Roman"/>
          <w:b/>
          <w:bCs/>
          <w:i w:val="0"/>
          <w:iCs w:val="0"/>
          <w:color w:val="0D0D0D" w:themeColor="text1" w:themeTint="F2"/>
        </w:rPr>
        <w:t>.</w:t>
      </w:r>
      <w:r w:rsidRPr="00CF0BE6">
        <w:rPr>
          <w:rFonts w:ascii="Times New Roman" w:hAnsi="Times New Roman" w:cs="Times New Roman"/>
          <w:i w:val="0"/>
          <w:iCs w:val="0"/>
          <w:color w:val="0D0D0D" w:themeColor="text1" w:themeTint="F2"/>
        </w:rPr>
        <w:t xml:space="preserve"> Índices Morfométricos Avaliados.</w:t>
      </w:r>
    </w:p>
    <w:tbl>
      <w:tblPr>
        <w:tblStyle w:val="Tabelacomgrade"/>
        <w:tblW w:w="910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2264"/>
        <w:gridCol w:w="4071"/>
        <w:gridCol w:w="506"/>
      </w:tblGrid>
      <w:tr w:rsidR="005C39A5" w14:paraId="4587D09E" w14:textId="77777777" w:rsidTr="00804A59">
        <w:trPr>
          <w:trHeight w:val="250"/>
        </w:trPr>
        <w:tc>
          <w:tcPr>
            <w:tcW w:w="2261" w:type="dxa"/>
            <w:tcBorders>
              <w:top w:val="single" w:sz="4" w:space="0" w:color="auto"/>
              <w:bottom w:val="single" w:sz="4" w:space="0" w:color="auto"/>
            </w:tcBorders>
            <w:vAlign w:val="center"/>
          </w:tcPr>
          <w:p w14:paraId="3411004C" w14:textId="77777777" w:rsidR="005C39A5" w:rsidRPr="00804A59" w:rsidRDefault="005C39A5" w:rsidP="005C39A5">
            <w:pPr>
              <w:jc w:val="center"/>
              <w:rPr>
                <w:rFonts w:ascii="Times New Roman" w:hAnsi="Times New Roman" w:cs="Times New Roman"/>
                <w:b/>
                <w:bCs/>
                <w:sz w:val="20"/>
                <w:szCs w:val="20"/>
              </w:rPr>
            </w:pPr>
            <w:r w:rsidRPr="00804A59">
              <w:rPr>
                <w:rFonts w:ascii="Times New Roman" w:hAnsi="Times New Roman" w:cs="Times New Roman"/>
                <w:b/>
                <w:bCs/>
                <w:sz w:val="20"/>
                <w:szCs w:val="20"/>
              </w:rPr>
              <w:t>Parâmetro</w:t>
            </w:r>
          </w:p>
        </w:tc>
        <w:tc>
          <w:tcPr>
            <w:tcW w:w="2264" w:type="dxa"/>
            <w:tcBorders>
              <w:top w:val="single" w:sz="4" w:space="0" w:color="auto"/>
              <w:bottom w:val="single" w:sz="4" w:space="0" w:color="auto"/>
            </w:tcBorders>
            <w:vAlign w:val="center"/>
          </w:tcPr>
          <w:p w14:paraId="0B453536" w14:textId="77777777" w:rsidR="005C39A5" w:rsidRPr="00804A59" w:rsidRDefault="005C39A5" w:rsidP="005C39A5">
            <w:pPr>
              <w:jc w:val="center"/>
              <w:rPr>
                <w:rFonts w:ascii="Times New Roman" w:hAnsi="Times New Roman" w:cs="Times New Roman"/>
                <w:b/>
                <w:bCs/>
                <w:sz w:val="20"/>
                <w:szCs w:val="20"/>
              </w:rPr>
            </w:pPr>
            <w:r w:rsidRPr="00804A59">
              <w:rPr>
                <w:rFonts w:ascii="Times New Roman" w:hAnsi="Times New Roman" w:cs="Times New Roman"/>
                <w:b/>
                <w:bCs/>
                <w:sz w:val="20"/>
                <w:szCs w:val="20"/>
              </w:rPr>
              <w:t>Descrição</w:t>
            </w:r>
          </w:p>
        </w:tc>
        <w:tc>
          <w:tcPr>
            <w:tcW w:w="4071" w:type="dxa"/>
            <w:tcBorders>
              <w:top w:val="single" w:sz="4" w:space="0" w:color="auto"/>
              <w:bottom w:val="single" w:sz="4" w:space="0" w:color="auto"/>
            </w:tcBorders>
            <w:vAlign w:val="center"/>
          </w:tcPr>
          <w:p w14:paraId="791704AC" w14:textId="77777777" w:rsidR="005C39A5" w:rsidRPr="00804A59" w:rsidRDefault="005C39A5" w:rsidP="005C39A5">
            <w:pPr>
              <w:jc w:val="center"/>
              <w:rPr>
                <w:rFonts w:ascii="Times New Roman" w:hAnsi="Times New Roman" w:cs="Times New Roman"/>
                <w:b/>
                <w:bCs/>
                <w:sz w:val="20"/>
                <w:szCs w:val="20"/>
              </w:rPr>
            </w:pPr>
            <w:r w:rsidRPr="00804A59">
              <w:rPr>
                <w:rFonts w:ascii="Times New Roman" w:hAnsi="Times New Roman" w:cs="Times New Roman"/>
                <w:b/>
                <w:bCs/>
                <w:sz w:val="20"/>
                <w:szCs w:val="20"/>
              </w:rPr>
              <w:t>Equação</w:t>
            </w:r>
          </w:p>
        </w:tc>
        <w:tc>
          <w:tcPr>
            <w:tcW w:w="506" w:type="dxa"/>
            <w:tcBorders>
              <w:top w:val="single" w:sz="4" w:space="0" w:color="auto"/>
              <w:bottom w:val="single" w:sz="4" w:space="0" w:color="auto"/>
            </w:tcBorders>
            <w:vAlign w:val="center"/>
          </w:tcPr>
          <w:p w14:paraId="031B3333" w14:textId="77777777" w:rsidR="005C39A5" w:rsidRPr="00804A59" w:rsidRDefault="005C39A5" w:rsidP="005C39A5">
            <w:pPr>
              <w:jc w:val="center"/>
              <w:rPr>
                <w:rFonts w:ascii="Times New Roman" w:hAnsi="Times New Roman" w:cs="Times New Roman"/>
                <w:sz w:val="20"/>
                <w:szCs w:val="20"/>
              </w:rPr>
            </w:pPr>
          </w:p>
        </w:tc>
      </w:tr>
      <w:tr w:rsidR="005C39A5" w14:paraId="4DD9A987" w14:textId="77777777" w:rsidTr="00804A59">
        <w:trPr>
          <w:trHeight w:val="962"/>
        </w:trPr>
        <w:tc>
          <w:tcPr>
            <w:tcW w:w="2261" w:type="dxa"/>
            <w:tcBorders>
              <w:top w:val="single" w:sz="4" w:space="0" w:color="auto"/>
              <w:bottom w:val="single" w:sz="4" w:space="0" w:color="auto"/>
            </w:tcBorders>
            <w:vAlign w:val="center"/>
          </w:tcPr>
          <w:p w14:paraId="065B13DF" w14:textId="77777777" w:rsidR="005C39A5" w:rsidRPr="00804A59" w:rsidRDefault="005C39A5" w:rsidP="005C39A5">
            <w:pPr>
              <w:jc w:val="center"/>
              <w:rPr>
                <w:rFonts w:ascii="Times New Roman" w:hAnsi="Times New Roman" w:cs="Times New Roman"/>
                <w:b/>
                <w:bCs/>
                <w:sz w:val="20"/>
                <w:szCs w:val="20"/>
              </w:rPr>
            </w:pPr>
            <w:r w:rsidRPr="00804A59">
              <w:rPr>
                <w:rFonts w:ascii="Times New Roman" w:hAnsi="Times New Roman" w:cs="Times New Roman"/>
                <w:b/>
                <w:bCs/>
                <w:sz w:val="20"/>
                <w:szCs w:val="20"/>
              </w:rPr>
              <w:t>Coeficiente de compacidade</w:t>
            </w:r>
          </w:p>
        </w:tc>
        <w:tc>
          <w:tcPr>
            <w:tcW w:w="2264" w:type="dxa"/>
            <w:tcBorders>
              <w:top w:val="single" w:sz="4" w:space="0" w:color="auto"/>
              <w:bottom w:val="single" w:sz="4" w:space="0" w:color="auto"/>
            </w:tcBorders>
            <w:vAlign w:val="center"/>
          </w:tcPr>
          <w:p w14:paraId="6F160DA7"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Indica à suscetibilidade da bacia para enchentes.</w:t>
            </w:r>
          </w:p>
        </w:tc>
        <w:tc>
          <w:tcPr>
            <w:tcW w:w="4071" w:type="dxa"/>
            <w:tcBorders>
              <w:top w:val="single" w:sz="4" w:space="0" w:color="auto"/>
              <w:bottom w:val="single" w:sz="4" w:space="0" w:color="auto"/>
            </w:tcBorders>
            <w:vAlign w:val="center"/>
          </w:tcPr>
          <w:p w14:paraId="3C16AFFC" w14:textId="6CA77FF3" w:rsidR="005C39A5" w:rsidRPr="00804A59" w:rsidRDefault="008A0572" w:rsidP="005C39A5">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m:t>
                    </m:r>
                  </m:sub>
                </m:sSub>
                <m:r>
                  <w:rPr>
                    <w:rFonts w:ascii="Cambria Math" w:hAnsi="Cambria Math" w:cs="Times New Roman"/>
                    <w:sz w:val="20"/>
                    <w:szCs w:val="20"/>
                  </w:rPr>
                  <m:t>=0,28</m:t>
                </m:r>
                <m:f>
                  <m:fPr>
                    <m:ctrlPr>
                      <w:rPr>
                        <w:rFonts w:ascii="Cambria Math" w:hAnsi="Cambria Math" w:cs="Times New Roman"/>
                        <w:i/>
                        <w:sz w:val="20"/>
                        <w:szCs w:val="20"/>
                      </w:rPr>
                    </m:ctrlPr>
                  </m:fPr>
                  <m:num>
                    <m:r>
                      <w:rPr>
                        <w:rFonts w:ascii="Cambria Math" w:hAnsi="Cambria Math" w:cs="Times New Roman"/>
                        <w:sz w:val="20"/>
                        <w:szCs w:val="20"/>
                      </w:rPr>
                      <m:t>P</m:t>
                    </m:r>
                  </m:num>
                  <m:den>
                    <m:rad>
                      <m:radPr>
                        <m:degHide m:val="1"/>
                        <m:ctrlPr>
                          <w:rPr>
                            <w:rFonts w:ascii="Cambria Math" w:hAnsi="Cambria Math" w:cs="Times New Roman"/>
                            <w:i/>
                            <w:sz w:val="20"/>
                            <w:szCs w:val="20"/>
                          </w:rPr>
                        </m:ctrlPr>
                      </m:radPr>
                      <m:deg/>
                      <m:e>
                        <m:r>
                          <w:rPr>
                            <w:rFonts w:ascii="Cambria Math" w:hAnsi="Cambria Math" w:cs="Times New Roman"/>
                            <w:sz w:val="20"/>
                            <w:szCs w:val="20"/>
                          </w:rPr>
                          <m:t>A</m:t>
                        </m:r>
                      </m:e>
                    </m:rad>
                  </m:den>
                </m:f>
              </m:oMath>
            </m:oMathPara>
          </w:p>
          <w:p w14:paraId="4D6A3B2D" w14:textId="77777777" w:rsidR="005C39A5" w:rsidRPr="00804A59" w:rsidRDefault="005C39A5" w:rsidP="005C39A5">
            <w:pPr>
              <w:jc w:val="center"/>
              <w:rPr>
                <w:rFonts w:ascii="Times New Roman" w:hAnsi="Times New Roman" w:cs="Times New Roman"/>
                <w:sz w:val="20"/>
                <w:szCs w:val="20"/>
              </w:rPr>
            </w:pPr>
            <w:proofErr w:type="spellStart"/>
            <w:r w:rsidRPr="00804A59">
              <w:rPr>
                <w:rFonts w:ascii="Times New Roman" w:hAnsi="Times New Roman" w:cs="Times New Roman"/>
                <w:sz w:val="20"/>
                <w:szCs w:val="20"/>
              </w:rPr>
              <w:t>K</w:t>
            </w:r>
            <w:r w:rsidRPr="00804A59">
              <w:rPr>
                <w:rFonts w:ascii="Times New Roman" w:hAnsi="Times New Roman" w:cs="Times New Roman"/>
                <w:sz w:val="20"/>
                <w:szCs w:val="20"/>
                <w:vertAlign w:val="subscript"/>
              </w:rPr>
              <w:t>c</w:t>
            </w:r>
            <w:proofErr w:type="spellEnd"/>
            <w:r w:rsidRPr="00804A59">
              <w:rPr>
                <w:rFonts w:ascii="Times New Roman" w:hAnsi="Times New Roman" w:cs="Times New Roman"/>
                <w:sz w:val="20"/>
                <w:szCs w:val="20"/>
              </w:rPr>
              <w:t>: coeficiente de compacidade</w:t>
            </w:r>
          </w:p>
          <w:p w14:paraId="7F6D0503"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P: perímetro (m)</w:t>
            </w:r>
          </w:p>
          <w:p w14:paraId="146631DD"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A: área de drenagem (m</w:t>
            </w:r>
            <w:r w:rsidRPr="00804A59">
              <w:rPr>
                <w:rFonts w:ascii="Times New Roman" w:hAnsi="Times New Roman" w:cs="Times New Roman"/>
                <w:sz w:val="20"/>
                <w:szCs w:val="20"/>
                <w:vertAlign w:val="superscript"/>
              </w:rPr>
              <w:t>2</w:t>
            </w:r>
            <w:r w:rsidRPr="00804A59">
              <w:rPr>
                <w:rFonts w:ascii="Times New Roman" w:hAnsi="Times New Roman" w:cs="Times New Roman"/>
                <w:sz w:val="20"/>
                <w:szCs w:val="20"/>
              </w:rPr>
              <w:t>)</w:t>
            </w:r>
          </w:p>
        </w:tc>
        <w:tc>
          <w:tcPr>
            <w:tcW w:w="506" w:type="dxa"/>
            <w:tcBorders>
              <w:top w:val="single" w:sz="4" w:space="0" w:color="auto"/>
              <w:bottom w:val="single" w:sz="4" w:space="0" w:color="auto"/>
            </w:tcBorders>
            <w:vAlign w:val="center"/>
          </w:tcPr>
          <w:p w14:paraId="2F93A2CF"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(1)</w:t>
            </w:r>
          </w:p>
        </w:tc>
      </w:tr>
      <w:tr w:rsidR="005C39A5" w14:paraId="72E73BDB" w14:textId="77777777" w:rsidTr="00804A59">
        <w:trPr>
          <w:trHeight w:val="832"/>
        </w:trPr>
        <w:tc>
          <w:tcPr>
            <w:tcW w:w="2261" w:type="dxa"/>
            <w:tcBorders>
              <w:top w:val="single" w:sz="4" w:space="0" w:color="auto"/>
              <w:bottom w:val="single" w:sz="4" w:space="0" w:color="auto"/>
            </w:tcBorders>
            <w:vAlign w:val="center"/>
          </w:tcPr>
          <w:p w14:paraId="32498114" w14:textId="77777777" w:rsidR="005C39A5" w:rsidRPr="00804A59" w:rsidRDefault="005C39A5" w:rsidP="005C39A5">
            <w:pPr>
              <w:jc w:val="center"/>
              <w:rPr>
                <w:rFonts w:ascii="Times New Roman" w:hAnsi="Times New Roman" w:cs="Times New Roman"/>
                <w:b/>
                <w:bCs/>
                <w:sz w:val="20"/>
                <w:szCs w:val="20"/>
              </w:rPr>
            </w:pPr>
            <w:r w:rsidRPr="00804A59">
              <w:rPr>
                <w:rFonts w:ascii="Times New Roman" w:hAnsi="Times New Roman" w:cs="Times New Roman"/>
                <w:b/>
                <w:bCs/>
                <w:sz w:val="20"/>
                <w:szCs w:val="20"/>
              </w:rPr>
              <w:t>Índice de circularidade</w:t>
            </w:r>
          </w:p>
        </w:tc>
        <w:tc>
          <w:tcPr>
            <w:tcW w:w="2264" w:type="dxa"/>
            <w:tcBorders>
              <w:top w:val="single" w:sz="4" w:space="0" w:color="auto"/>
              <w:bottom w:val="single" w:sz="4" w:space="0" w:color="auto"/>
            </w:tcBorders>
            <w:vAlign w:val="center"/>
          </w:tcPr>
          <w:p w14:paraId="48E9985C"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Relação da área da bacia com a área de uma circunferência</w:t>
            </w:r>
          </w:p>
        </w:tc>
        <w:tc>
          <w:tcPr>
            <w:tcW w:w="4071" w:type="dxa"/>
            <w:tcBorders>
              <w:top w:val="single" w:sz="4" w:space="0" w:color="auto"/>
              <w:bottom w:val="single" w:sz="4" w:space="0" w:color="auto"/>
            </w:tcBorders>
            <w:vAlign w:val="center"/>
          </w:tcPr>
          <w:p w14:paraId="4486CED3" w14:textId="17798DA6" w:rsidR="005C39A5" w:rsidRPr="00804A59" w:rsidRDefault="008A0572" w:rsidP="005C39A5">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c</m:t>
                    </m:r>
                  </m:sub>
                </m:sSub>
                <m:r>
                  <w:rPr>
                    <w:rFonts w:ascii="Cambria Math" w:hAnsi="Cambria Math" w:cs="Times New Roman"/>
                    <w:sz w:val="20"/>
                    <w:szCs w:val="20"/>
                  </w:rPr>
                  <m:t>=12,57</m:t>
                </m:r>
                <m:f>
                  <m:fPr>
                    <m:ctrlPr>
                      <w:rPr>
                        <w:rFonts w:ascii="Cambria Math" w:hAnsi="Cambria Math" w:cs="Times New Roman"/>
                        <w:i/>
                        <w:sz w:val="20"/>
                        <w:szCs w:val="20"/>
                      </w:rPr>
                    </m:ctrlPr>
                  </m:fPr>
                  <m:num>
                    <m:r>
                      <w:rPr>
                        <w:rFonts w:ascii="Cambria Math" w:hAnsi="Cambria Math" w:cs="Times New Roman"/>
                        <w:sz w:val="20"/>
                        <w:szCs w:val="20"/>
                      </w:rPr>
                      <m:t>A</m:t>
                    </m:r>
                  </m:num>
                  <m:den>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2</m:t>
                        </m:r>
                      </m:sup>
                    </m:sSup>
                  </m:den>
                </m:f>
              </m:oMath>
            </m:oMathPara>
          </w:p>
          <w:p w14:paraId="02B9407C" w14:textId="77777777" w:rsidR="005C39A5" w:rsidRPr="00804A59" w:rsidRDefault="005C39A5" w:rsidP="005C39A5">
            <w:pPr>
              <w:jc w:val="center"/>
              <w:rPr>
                <w:rFonts w:ascii="Times New Roman" w:hAnsi="Times New Roman" w:cs="Times New Roman"/>
                <w:sz w:val="20"/>
                <w:szCs w:val="20"/>
              </w:rPr>
            </w:pPr>
            <w:proofErr w:type="spellStart"/>
            <w:r w:rsidRPr="00804A59">
              <w:rPr>
                <w:rFonts w:ascii="Times New Roman" w:hAnsi="Times New Roman" w:cs="Times New Roman"/>
                <w:sz w:val="20"/>
                <w:szCs w:val="20"/>
              </w:rPr>
              <w:t>I</w:t>
            </w:r>
            <w:r w:rsidRPr="00804A59">
              <w:rPr>
                <w:rFonts w:ascii="Times New Roman" w:hAnsi="Times New Roman" w:cs="Times New Roman"/>
                <w:sz w:val="20"/>
                <w:szCs w:val="20"/>
                <w:vertAlign w:val="subscript"/>
              </w:rPr>
              <w:t>c</w:t>
            </w:r>
            <w:proofErr w:type="spellEnd"/>
            <w:r w:rsidRPr="00804A59">
              <w:rPr>
                <w:rFonts w:ascii="Times New Roman" w:hAnsi="Times New Roman" w:cs="Times New Roman"/>
                <w:sz w:val="20"/>
                <w:szCs w:val="20"/>
              </w:rPr>
              <w:t>: índice de circularidade</w:t>
            </w:r>
          </w:p>
          <w:p w14:paraId="17EB81A2"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P: perímetro (m)</w:t>
            </w:r>
          </w:p>
          <w:p w14:paraId="40D8DA41"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A: área de drenagem (m</w:t>
            </w:r>
            <w:r w:rsidRPr="00804A59">
              <w:rPr>
                <w:rFonts w:ascii="Times New Roman" w:hAnsi="Times New Roman" w:cs="Times New Roman"/>
                <w:sz w:val="20"/>
                <w:szCs w:val="20"/>
                <w:vertAlign w:val="superscript"/>
              </w:rPr>
              <w:t>2</w:t>
            </w:r>
            <w:r w:rsidRPr="00804A59">
              <w:rPr>
                <w:rFonts w:ascii="Times New Roman" w:hAnsi="Times New Roman" w:cs="Times New Roman"/>
                <w:sz w:val="20"/>
                <w:szCs w:val="20"/>
              </w:rPr>
              <w:t>)</w:t>
            </w:r>
          </w:p>
        </w:tc>
        <w:tc>
          <w:tcPr>
            <w:tcW w:w="506" w:type="dxa"/>
            <w:tcBorders>
              <w:top w:val="single" w:sz="4" w:space="0" w:color="auto"/>
              <w:bottom w:val="single" w:sz="4" w:space="0" w:color="auto"/>
            </w:tcBorders>
            <w:vAlign w:val="center"/>
          </w:tcPr>
          <w:p w14:paraId="5A39B525"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(2)</w:t>
            </w:r>
          </w:p>
        </w:tc>
      </w:tr>
      <w:tr w:rsidR="005C39A5" w14:paraId="1F6A9DF1" w14:textId="77777777" w:rsidTr="00804A59">
        <w:trPr>
          <w:trHeight w:val="860"/>
        </w:trPr>
        <w:tc>
          <w:tcPr>
            <w:tcW w:w="2261" w:type="dxa"/>
            <w:tcBorders>
              <w:top w:val="single" w:sz="4" w:space="0" w:color="auto"/>
              <w:bottom w:val="single" w:sz="4" w:space="0" w:color="auto"/>
            </w:tcBorders>
            <w:vAlign w:val="center"/>
          </w:tcPr>
          <w:p w14:paraId="2BF04495" w14:textId="77777777" w:rsidR="005C39A5" w:rsidRPr="00804A59" w:rsidRDefault="005C39A5" w:rsidP="005C39A5">
            <w:pPr>
              <w:jc w:val="center"/>
              <w:rPr>
                <w:rFonts w:ascii="Times New Roman" w:hAnsi="Times New Roman" w:cs="Times New Roman"/>
                <w:b/>
                <w:bCs/>
                <w:sz w:val="20"/>
                <w:szCs w:val="20"/>
              </w:rPr>
            </w:pPr>
            <w:r w:rsidRPr="00804A59">
              <w:rPr>
                <w:rFonts w:ascii="Times New Roman" w:hAnsi="Times New Roman" w:cs="Times New Roman"/>
                <w:b/>
                <w:bCs/>
                <w:sz w:val="20"/>
                <w:szCs w:val="20"/>
              </w:rPr>
              <w:lastRenderedPageBreak/>
              <w:t>Fator de forma</w:t>
            </w:r>
          </w:p>
        </w:tc>
        <w:tc>
          <w:tcPr>
            <w:tcW w:w="2264" w:type="dxa"/>
            <w:tcBorders>
              <w:top w:val="single" w:sz="4" w:space="0" w:color="auto"/>
              <w:bottom w:val="single" w:sz="4" w:space="0" w:color="auto"/>
            </w:tcBorders>
            <w:vAlign w:val="center"/>
          </w:tcPr>
          <w:p w14:paraId="3B83E411"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Indica a possibilidade de enchentes.</w:t>
            </w:r>
          </w:p>
        </w:tc>
        <w:tc>
          <w:tcPr>
            <w:tcW w:w="4071" w:type="dxa"/>
            <w:tcBorders>
              <w:top w:val="single" w:sz="4" w:space="0" w:color="auto"/>
              <w:bottom w:val="single" w:sz="4" w:space="0" w:color="auto"/>
            </w:tcBorders>
            <w:vAlign w:val="center"/>
          </w:tcPr>
          <w:p w14:paraId="4DD13525" w14:textId="4F5B2367" w:rsidR="005C39A5" w:rsidRPr="00804A59" w:rsidRDefault="008A0572" w:rsidP="005C39A5">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Cambria Math" w:cs="Times New Roman"/>
                    <w:sz w:val="20"/>
                    <w:szCs w:val="20"/>
                  </w:rPr>
                  <m:t>=12,57</m:t>
                </m:r>
                <m:f>
                  <m:fPr>
                    <m:ctrlPr>
                      <w:rPr>
                        <w:rFonts w:ascii="Cambria Math" w:hAnsi="Cambria Math" w:cs="Times New Roman"/>
                        <w:i/>
                        <w:sz w:val="20"/>
                        <w:szCs w:val="20"/>
                      </w:rPr>
                    </m:ctrlPr>
                  </m:fPr>
                  <m:num>
                    <m:r>
                      <w:rPr>
                        <w:rFonts w:ascii="Cambria Math" w:hAnsi="Cambria Math" w:cs="Times New Roman"/>
                        <w:sz w:val="20"/>
                        <w:szCs w:val="20"/>
                      </w:rPr>
                      <m:t>A</m:t>
                    </m:r>
                  </m:num>
                  <m:den>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2</m:t>
                        </m:r>
                      </m:sup>
                    </m:sSup>
                  </m:den>
                </m:f>
              </m:oMath>
            </m:oMathPara>
          </w:p>
          <w:p w14:paraId="6DF0A587" w14:textId="77777777" w:rsidR="005C39A5" w:rsidRPr="00804A59" w:rsidRDefault="005C39A5" w:rsidP="005C39A5">
            <w:pPr>
              <w:jc w:val="center"/>
              <w:rPr>
                <w:rFonts w:ascii="Times New Roman" w:eastAsiaTheme="minorEastAsia" w:hAnsi="Times New Roman" w:cs="Times New Roman"/>
                <w:sz w:val="20"/>
                <w:szCs w:val="20"/>
              </w:rPr>
            </w:pPr>
            <w:proofErr w:type="spellStart"/>
            <w:r w:rsidRPr="00804A59">
              <w:rPr>
                <w:rFonts w:ascii="Times New Roman" w:eastAsiaTheme="minorEastAsia" w:hAnsi="Times New Roman" w:cs="Times New Roman"/>
                <w:sz w:val="20"/>
                <w:szCs w:val="20"/>
              </w:rPr>
              <w:t>Kf</w:t>
            </w:r>
            <w:proofErr w:type="spellEnd"/>
            <w:r w:rsidRPr="00804A59">
              <w:rPr>
                <w:rFonts w:ascii="Times New Roman" w:eastAsiaTheme="minorEastAsia" w:hAnsi="Times New Roman" w:cs="Times New Roman"/>
                <w:sz w:val="20"/>
                <w:szCs w:val="20"/>
              </w:rPr>
              <w:t>: fator de forma</w:t>
            </w:r>
          </w:p>
          <w:p w14:paraId="440B2B1F"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A: área de drenagem (m</w:t>
            </w:r>
            <w:r w:rsidRPr="00804A59">
              <w:rPr>
                <w:rFonts w:ascii="Times New Roman" w:hAnsi="Times New Roman" w:cs="Times New Roman"/>
                <w:sz w:val="20"/>
                <w:szCs w:val="20"/>
                <w:vertAlign w:val="superscript"/>
              </w:rPr>
              <w:t>2</w:t>
            </w:r>
            <w:r w:rsidRPr="00804A59">
              <w:rPr>
                <w:rFonts w:ascii="Times New Roman" w:hAnsi="Times New Roman" w:cs="Times New Roman"/>
                <w:sz w:val="20"/>
                <w:szCs w:val="20"/>
              </w:rPr>
              <w:t>)</w:t>
            </w:r>
          </w:p>
          <w:p w14:paraId="7B82207F"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L: comprimento do curso principal (m)</w:t>
            </w:r>
          </w:p>
        </w:tc>
        <w:tc>
          <w:tcPr>
            <w:tcW w:w="506" w:type="dxa"/>
            <w:tcBorders>
              <w:top w:val="single" w:sz="4" w:space="0" w:color="auto"/>
              <w:bottom w:val="single" w:sz="4" w:space="0" w:color="auto"/>
            </w:tcBorders>
            <w:vAlign w:val="center"/>
          </w:tcPr>
          <w:p w14:paraId="4A2598FA"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(3)</w:t>
            </w:r>
          </w:p>
        </w:tc>
      </w:tr>
      <w:tr w:rsidR="005C39A5" w14:paraId="0D215538" w14:textId="77777777" w:rsidTr="00804A59">
        <w:trPr>
          <w:trHeight w:val="755"/>
        </w:trPr>
        <w:tc>
          <w:tcPr>
            <w:tcW w:w="2261" w:type="dxa"/>
            <w:tcBorders>
              <w:top w:val="single" w:sz="4" w:space="0" w:color="auto"/>
              <w:bottom w:val="single" w:sz="4" w:space="0" w:color="auto"/>
            </w:tcBorders>
            <w:vAlign w:val="center"/>
          </w:tcPr>
          <w:p w14:paraId="5839E856" w14:textId="77777777" w:rsidR="005C39A5" w:rsidRPr="00804A59" w:rsidRDefault="005C39A5" w:rsidP="005C39A5">
            <w:pPr>
              <w:jc w:val="center"/>
              <w:rPr>
                <w:rFonts w:ascii="Times New Roman" w:hAnsi="Times New Roman" w:cs="Times New Roman"/>
                <w:b/>
                <w:bCs/>
                <w:sz w:val="20"/>
                <w:szCs w:val="20"/>
              </w:rPr>
            </w:pPr>
            <w:r w:rsidRPr="00804A59">
              <w:rPr>
                <w:rFonts w:ascii="Times New Roman" w:hAnsi="Times New Roman" w:cs="Times New Roman"/>
                <w:b/>
                <w:bCs/>
                <w:sz w:val="20"/>
                <w:szCs w:val="20"/>
              </w:rPr>
              <w:t>Densidade de drenagem</w:t>
            </w:r>
          </w:p>
        </w:tc>
        <w:tc>
          <w:tcPr>
            <w:tcW w:w="2264" w:type="dxa"/>
            <w:tcBorders>
              <w:top w:val="single" w:sz="4" w:space="0" w:color="auto"/>
              <w:bottom w:val="single" w:sz="4" w:space="0" w:color="auto"/>
            </w:tcBorders>
            <w:vAlign w:val="center"/>
          </w:tcPr>
          <w:p w14:paraId="40931784" w14:textId="77777777" w:rsidR="005C39A5" w:rsidRPr="00804A59" w:rsidRDefault="005C39A5" w:rsidP="005C39A5">
            <w:pPr>
              <w:autoSpaceDE w:val="0"/>
              <w:autoSpaceDN w:val="0"/>
              <w:adjustRightInd w:val="0"/>
              <w:jc w:val="center"/>
              <w:rPr>
                <w:rFonts w:ascii="Times New Roman" w:hAnsi="Times New Roman" w:cs="Times New Roman"/>
                <w:sz w:val="20"/>
                <w:szCs w:val="20"/>
              </w:rPr>
            </w:pPr>
            <w:r w:rsidRPr="00804A59">
              <w:rPr>
                <w:rFonts w:ascii="Times New Roman" w:hAnsi="Times New Roman" w:cs="Times New Roman"/>
                <w:sz w:val="20"/>
                <w:szCs w:val="20"/>
              </w:rPr>
              <w:t>É um indicativo que reflete uma maior ou</w:t>
            </w:r>
          </w:p>
          <w:p w14:paraId="65F9E87C" w14:textId="77777777" w:rsidR="005C39A5" w:rsidRPr="00804A59" w:rsidRDefault="005C39A5" w:rsidP="005C39A5">
            <w:pPr>
              <w:autoSpaceDE w:val="0"/>
              <w:autoSpaceDN w:val="0"/>
              <w:adjustRightInd w:val="0"/>
              <w:jc w:val="center"/>
              <w:rPr>
                <w:rFonts w:ascii="Times New Roman" w:hAnsi="Times New Roman" w:cs="Times New Roman"/>
                <w:sz w:val="20"/>
                <w:szCs w:val="20"/>
              </w:rPr>
            </w:pPr>
            <w:r w:rsidRPr="00804A59">
              <w:rPr>
                <w:rFonts w:ascii="Times New Roman" w:hAnsi="Times New Roman" w:cs="Times New Roman"/>
                <w:sz w:val="20"/>
                <w:szCs w:val="20"/>
              </w:rPr>
              <w:t>menor intensidade dos processos erosivos na formação dos canais.</w:t>
            </w:r>
          </w:p>
        </w:tc>
        <w:tc>
          <w:tcPr>
            <w:tcW w:w="4071" w:type="dxa"/>
            <w:tcBorders>
              <w:top w:val="single" w:sz="4" w:space="0" w:color="auto"/>
              <w:bottom w:val="single" w:sz="4" w:space="0" w:color="auto"/>
            </w:tcBorders>
            <w:vAlign w:val="center"/>
          </w:tcPr>
          <w:p w14:paraId="3F58CC77" w14:textId="3315EA06" w:rsidR="005C39A5" w:rsidRPr="00804A59" w:rsidRDefault="008A0572" w:rsidP="005C39A5">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d</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m:t>
                        </m:r>
                      </m:sub>
                    </m:sSub>
                  </m:num>
                  <m:den>
                    <m:r>
                      <w:rPr>
                        <w:rFonts w:ascii="Cambria Math" w:hAnsi="Cambria Math" w:cs="Times New Roman"/>
                        <w:sz w:val="20"/>
                        <w:szCs w:val="20"/>
                      </w:rPr>
                      <m:t>A</m:t>
                    </m:r>
                  </m:den>
                </m:f>
              </m:oMath>
            </m:oMathPara>
          </w:p>
          <w:p w14:paraId="4CA8CEE4" w14:textId="77777777" w:rsidR="005C39A5" w:rsidRPr="00804A59" w:rsidRDefault="005C39A5" w:rsidP="005C39A5">
            <w:pPr>
              <w:jc w:val="center"/>
              <w:rPr>
                <w:rFonts w:ascii="Times New Roman" w:eastAsiaTheme="minorEastAsia" w:hAnsi="Times New Roman" w:cs="Times New Roman"/>
                <w:sz w:val="20"/>
                <w:szCs w:val="20"/>
              </w:rPr>
            </w:pPr>
            <w:proofErr w:type="spellStart"/>
            <w:r w:rsidRPr="00804A59">
              <w:rPr>
                <w:rFonts w:ascii="Times New Roman" w:eastAsiaTheme="minorEastAsia" w:hAnsi="Times New Roman" w:cs="Times New Roman"/>
                <w:sz w:val="20"/>
                <w:szCs w:val="20"/>
              </w:rPr>
              <w:t>D</w:t>
            </w:r>
            <w:r w:rsidRPr="00804A59">
              <w:rPr>
                <w:rFonts w:ascii="Times New Roman" w:eastAsiaTheme="minorEastAsia" w:hAnsi="Times New Roman" w:cs="Times New Roman"/>
                <w:sz w:val="20"/>
                <w:szCs w:val="20"/>
                <w:vertAlign w:val="subscript"/>
              </w:rPr>
              <w:t>d</w:t>
            </w:r>
            <w:proofErr w:type="spellEnd"/>
            <w:r w:rsidRPr="00804A59">
              <w:rPr>
                <w:rFonts w:ascii="Times New Roman" w:eastAsiaTheme="minorEastAsia" w:hAnsi="Times New Roman" w:cs="Times New Roman"/>
                <w:sz w:val="20"/>
                <w:szCs w:val="20"/>
              </w:rPr>
              <w:t>= densidade de drenagem</w:t>
            </w:r>
          </w:p>
          <w:p w14:paraId="0315DC9F" w14:textId="77777777" w:rsidR="005C39A5" w:rsidRPr="00804A59" w:rsidRDefault="005C39A5" w:rsidP="005C39A5">
            <w:pPr>
              <w:jc w:val="center"/>
              <w:rPr>
                <w:rFonts w:ascii="Times New Roman" w:hAnsi="Times New Roman" w:cs="Times New Roman"/>
                <w:sz w:val="20"/>
                <w:szCs w:val="20"/>
              </w:rPr>
            </w:pPr>
            <w:proofErr w:type="spellStart"/>
            <w:r w:rsidRPr="00804A59">
              <w:rPr>
                <w:rFonts w:ascii="Times New Roman" w:hAnsi="Times New Roman" w:cs="Times New Roman"/>
                <w:sz w:val="20"/>
                <w:szCs w:val="20"/>
              </w:rPr>
              <w:t>L</w:t>
            </w:r>
            <w:r w:rsidRPr="00804A59">
              <w:rPr>
                <w:rFonts w:ascii="Times New Roman" w:hAnsi="Times New Roman" w:cs="Times New Roman"/>
                <w:sz w:val="20"/>
                <w:szCs w:val="20"/>
                <w:vertAlign w:val="subscript"/>
              </w:rPr>
              <w:t>t</w:t>
            </w:r>
            <w:proofErr w:type="spellEnd"/>
            <w:r w:rsidRPr="00804A59">
              <w:rPr>
                <w:rFonts w:ascii="Times New Roman" w:hAnsi="Times New Roman" w:cs="Times New Roman"/>
                <w:sz w:val="20"/>
                <w:szCs w:val="20"/>
              </w:rPr>
              <w:t>= Comprimento total dos cursos da Bacia</w:t>
            </w:r>
          </w:p>
          <w:p w14:paraId="78BD606D"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A: área de drenagem (m</w:t>
            </w:r>
            <w:r w:rsidRPr="00804A59">
              <w:rPr>
                <w:rFonts w:ascii="Times New Roman" w:hAnsi="Times New Roman" w:cs="Times New Roman"/>
                <w:sz w:val="20"/>
                <w:szCs w:val="20"/>
                <w:vertAlign w:val="superscript"/>
              </w:rPr>
              <w:t>2</w:t>
            </w:r>
            <w:r w:rsidRPr="00804A59">
              <w:rPr>
                <w:rFonts w:ascii="Times New Roman" w:hAnsi="Times New Roman" w:cs="Times New Roman"/>
                <w:sz w:val="20"/>
                <w:szCs w:val="20"/>
              </w:rPr>
              <w:t>)</w:t>
            </w:r>
          </w:p>
        </w:tc>
        <w:tc>
          <w:tcPr>
            <w:tcW w:w="506" w:type="dxa"/>
            <w:tcBorders>
              <w:top w:val="single" w:sz="4" w:space="0" w:color="auto"/>
              <w:bottom w:val="single" w:sz="4" w:space="0" w:color="auto"/>
            </w:tcBorders>
            <w:vAlign w:val="center"/>
          </w:tcPr>
          <w:p w14:paraId="14293D4C" w14:textId="77777777" w:rsidR="005C39A5" w:rsidRPr="00804A59" w:rsidRDefault="005C39A5" w:rsidP="005C39A5">
            <w:pPr>
              <w:jc w:val="center"/>
              <w:rPr>
                <w:rFonts w:ascii="Times New Roman" w:hAnsi="Times New Roman" w:cs="Times New Roman"/>
                <w:sz w:val="20"/>
                <w:szCs w:val="20"/>
              </w:rPr>
            </w:pPr>
            <w:r w:rsidRPr="00804A59">
              <w:rPr>
                <w:rFonts w:ascii="Times New Roman" w:hAnsi="Times New Roman" w:cs="Times New Roman"/>
                <w:sz w:val="20"/>
                <w:szCs w:val="20"/>
              </w:rPr>
              <w:t>(4)</w:t>
            </w:r>
          </w:p>
        </w:tc>
      </w:tr>
    </w:tbl>
    <w:p w14:paraId="52CEF931" w14:textId="77777777" w:rsidR="005C39A5" w:rsidRPr="000B2C1B" w:rsidRDefault="005C39A5" w:rsidP="00595A02">
      <w:pPr>
        <w:spacing w:after="0" w:line="360" w:lineRule="auto"/>
        <w:ind w:left="-426"/>
        <w:jc w:val="both"/>
        <w:rPr>
          <w:rFonts w:ascii="Times New Roman" w:hAnsi="Times New Roman" w:cs="Times New Roman"/>
          <w:sz w:val="24"/>
          <w:szCs w:val="24"/>
        </w:rPr>
      </w:pPr>
    </w:p>
    <w:p w14:paraId="72C3B6B6" w14:textId="50704B1B" w:rsidR="002000FA" w:rsidRPr="00EF1A95" w:rsidRDefault="002000FA" w:rsidP="00595A02">
      <w:pPr>
        <w:spacing w:after="0" w:line="360" w:lineRule="auto"/>
        <w:rPr>
          <w:rFonts w:ascii="Times New Roman" w:hAnsi="Times New Roman" w:cs="Times New Roman"/>
          <w:b/>
          <w:bCs/>
          <w:sz w:val="24"/>
          <w:szCs w:val="24"/>
        </w:rPr>
      </w:pPr>
      <w:r w:rsidRPr="00EF1A95">
        <w:rPr>
          <w:rFonts w:ascii="Times New Roman" w:hAnsi="Times New Roman" w:cs="Times New Roman"/>
          <w:b/>
          <w:bCs/>
          <w:sz w:val="24"/>
          <w:szCs w:val="24"/>
        </w:rPr>
        <w:t>Resultados e discussão</w:t>
      </w:r>
    </w:p>
    <w:p w14:paraId="7B8B6256" w14:textId="2A8DE0FC" w:rsidR="00E77C22" w:rsidRDefault="00BC491C" w:rsidP="00A66A1E">
      <w:pPr>
        <w:pStyle w:val="PargrafodaLista"/>
        <w:spacing w:after="0"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 xml:space="preserve">As unidades fisiográficas </w:t>
      </w:r>
      <w:r w:rsidR="00EE77AC">
        <w:rPr>
          <w:rFonts w:ascii="Times New Roman" w:hAnsi="Times New Roman" w:cs="Times New Roman"/>
          <w:sz w:val="24"/>
          <w:szCs w:val="24"/>
        </w:rPr>
        <w:t xml:space="preserve">que foram avaliadas </w:t>
      </w:r>
      <w:r w:rsidR="00315E7D">
        <w:rPr>
          <w:rFonts w:ascii="Times New Roman" w:hAnsi="Times New Roman" w:cs="Times New Roman"/>
          <w:sz w:val="24"/>
          <w:szCs w:val="24"/>
        </w:rPr>
        <w:t xml:space="preserve">na sub-bacia do rio </w:t>
      </w:r>
      <w:r w:rsidR="00315E7D" w:rsidRPr="00315E7D">
        <w:rPr>
          <w:rFonts w:ascii="Times New Roman" w:hAnsi="Times New Roman" w:cs="Times New Roman"/>
          <w:sz w:val="24"/>
          <w:szCs w:val="24"/>
        </w:rPr>
        <w:t>Pirajibu-Mirim</w:t>
      </w:r>
      <w:r w:rsidR="00315E7D">
        <w:rPr>
          <w:rFonts w:ascii="Times New Roman" w:hAnsi="Times New Roman" w:cs="Times New Roman"/>
          <w:sz w:val="24"/>
          <w:szCs w:val="24"/>
        </w:rPr>
        <w:t xml:space="preserve"> r</w:t>
      </w:r>
      <w:r w:rsidR="00EE77AC">
        <w:rPr>
          <w:rFonts w:ascii="Times New Roman" w:hAnsi="Times New Roman" w:cs="Times New Roman"/>
          <w:sz w:val="24"/>
          <w:szCs w:val="24"/>
        </w:rPr>
        <w:t xml:space="preserve">eferem-se a </w:t>
      </w:r>
      <w:r>
        <w:rPr>
          <w:rFonts w:ascii="Times New Roman" w:hAnsi="Times New Roman" w:cs="Times New Roman"/>
          <w:sz w:val="24"/>
          <w:szCs w:val="24"/>
        </w:rPr>
        <w:t>geologia, solos</w:t>
      </w:r>
      <w:r w:rsidR="00595A02">
        <w:rPr>
          <w:rFonts w:ascii="Times New Roman" w:hAnsi="Times New Roman" w:cs="Times New Roman"/>
          <w:sz w:val="24"/>
          <w:szCs w:val="24"/>
        </w:rPr>
        <w:t xml:space="preserve">, </w:t>
      </w:r>
      <w:r w:rsidR="00E77C22">
        <w:rPr>
          <w:rFonts w:ascii="Times New Roman" w:hAnsi="Times New Roman" w:cs="Times New Roman"/>
          <w:sz w:val="24"/>
          <w:szCs w:val="24"/>
        </w:rPr>
        <w:t xml:space="preserve">elevação, declividade, </w:t>
      </w:r>
      <w:r w:rsidR="00EE77AC">
        <w:rPr>
          <w:rFonts w:ascii="Times New Roman" w:hAnsi="Times New Roman" w:cs="Times New Roman"/>
          <w:sz w:val="24"/>
          <w:szCs w:val="24"/>
        </w:rPr>
        <w:t>uso e ocupação do solo</w:t>
      </w:r>
      <w:r w:rsidR="00E77C22">
        <w:rPr>
          <w:rFonts w:ascii="Times New Roman" w:hAnsi="Times New Roman" w:cs="Times New Roman"/>
          <w:sz w:val="24"/>
          <w:szCs w:val="24"/>
        </w:rPr>
        <w:t xml:space="preserve"> e </w:t>
      </w:r>
      <w:r w:rsidR="000E0B30">
        <w:rPr>
          <w:rFonts w:ascii="Times New Roman" w:hAnsi="Times New Roman" w:cs="Times New Roman"/>
          <w:sz w:val="24"/>
          <w:szCs w:val="24"/>
        </w:rPr>
        <w:t xml:space="preserve">demais </w:t>
      </w:r>
      <w:r w:rsidR="00E77C22">
        <w:rPr>
          <w:rFonts w:ascii="Times New Roman" w:hAnsi="Times New Roman" w:cs="Times New Roman"/>
          <w:sz w:val="24"/>
          <w:szCs w:val="24"/>
        </w:rPr>
        <w:t>características morfométricas</w:t>
      </w:r>
      <w:r w:rsidR="00970A5F">
        <w:rPr>
          <w:rFonts w:ascii="Times New Roman" w:hAnsi="Times New Roman" w:cs="Times New Roman"/>
          <w:sz w:val="24"/>
          <w:szCs w:val="24"/>
        </w:rPr>
        <w:t xml:space="preserve"> que avaliadas em conjunto, possibilita</w:t>
      </w:r>
      <w:r w:rsidR="005C27B3">
        <w:rPr>
          <w:rFonts w:ascii="Times New Roman" w:hAnsi="Times New Roman" w:cs="Times New Roman"/>
          <w:sz w:val="24"/>
          <w:szCs w:val="24"/>
        </w:rPr>
        <w:t>ra</w:t>
      </w:r>
      <w:r w:rsidR="00970A5F">
        <w:rPr>
          <w:rFonts w:ascii="Times New Roman" w:hAnsi="Times New Roman" w:cs="Times New Roman"/>
          <w:sz w:val="24"/>
          <w:szCs w:val="24"/>
        </w:rPr>
        <w:t>m compreender as condições atuais desse recorte espacial.</w:t>
      </w:r>
    </w:p>
    <w:p w14:paraId="78AF70AB" w14:textId="4733D649" w:rsidR="00601E92" w:rsidRDefault="00EE77AC" w:rsidP="00A66A1E">
      <w:pPr>
        <w:pStyle w:val="PargrafodaLista"/>
        <w:spacing w:after="0"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 xml:space="preserve">Em relação a geologia, observou-se que a área de estudo </w:t>
      </w:r>
      <w:r w:rsidR="00A66A1E">
        <w:rPr>
          <w:rFonts w:ascii="Times New Roman" w:hAnsi="Times New Roman" w:cs="Times New Roman"/>
          <w:sz w:val="24"/>
          <w:szCs w:val="24"/>
        </w:rPr>
        <w:t xml:space="preserve">possui três afloramentos geológicos, sendo a Formação Granito Sorocaba, Grupo São Roque e Sedimentos Aluvionares. A Formação Granito Sorocaba é predominante na área (82,33%), sua </w:t>
      </w:r>
      <w:r w:rsidR="00601E92">
        <w:rPr>
          <w:rFonts w:ascii="Times New Roman" w:hAnsi="Times New Roman" w:cs="Times New Roman"/>
          <w:sz w:val="24"/>
          <w:szCs w:val="24"/>
        </w:rPr>
        <w:t xml:space="preserve">litologia é constituída por </w:t>
      </w:r>
      <w:proofErr w:type="spellStart"/>
      <w:r w:rsidR="008D10FB">
        <w:rPr>
          <w:rFonts w:ascii="Times New Roman" w:hAnsi="Times New Roman" w:cs="Times New Roman"/>
          <w:sz w:val="24"/>
          <w:szCs w:val="24"/>
        </w:rPr>
        <w:t>M</w:t>
      </w:r>
      <w:r w:rsidR="00601E92">
        <w:rPr>
          <w:rFonts w:ascii="Times New Roman" w:hAnsi="Times New Roman" w:cs="Times New Roman"/>
          <w:sz w:val="24"/>
          <w:szCs w:val="24"/>
        </w:rPr>
        <w:t>onzogranito</w:t>
      </w:r>
      <w:proofErr w:type="spellEnd"/>
      <w:r w:rsidR="00601E92">
        <w:rPr>
          <w:rFonts w:ascii="Times New Roman" w:hAnsi="Times New Roman" w:cs="Times New Roman"/>
          <w:sz w:val="24"/>
          <w:szCs w:val="24"/>
        </w:rPr>
        <w:t xml:space="preserve">, </w:t>
      </w:r>
      <w:proofErr w:type="spellStart"/>
      <w:r w:rsidR="008D10FB">
        <w:rPr>
          <w:rFonts w:ascii="Times New Roman" w:hAnsi="Times New Roman" w:cs="Times New Roman"/>
          <w:sz w:val="24"/>
          <w:szCs w:val="24"/>
        </w:rPr>
        <w:t>S</w:t>
      </w:r>
      <w:r w:rsidR="00601E92">
        <w:rPr>
          <w:rFonts w:ascii="Times New Roman" w:hAnsi="Times New Roman" w:cs="Times New Roman"/>
          <w:sz w:val="24"/>
          <w:szCs w:val="24"/>
        </w:rPr>
        <w:t>ienogranito</w:t>
      </w:r>
      <w:proofErr w:type="spellEnd"/>
      <w:r w:rsidR="00601E92">
        <w:rPr>
          <w:rFonts w:ascii="Times New Roman" w:hAnsi="Times New Roman" w:cs="Times New Roman"/>
          <w:sz w:val="24"/>
          <w:szCs w:val="24"/>
        </w:rPr>
        <w:t xml:space="preserve">, </w:t>
      </w:r>
      <w:proofErr w:type="spellStart"/>
      <w:r w:rsidR="008D10FB">
        <w:rPr>
          <w:rFonts w:ascii="Times New Roman" w:hAnsi="Times New Roman" w:cs="Times New Roman"/>
          <w:sz w:val="24"/>
          <w:szCs w:val="24"/>
        </w:rPr>
        <w:t>G</w:t>
      </w:r>
      <w:r w:rsidR="00601E92">
        <w:rPr>
          <w:rFonts w:ascii="Times New Roman" w:hAnsi="Times New Roman" w:cs="Times New Roman"/>
          <w:sz w:val="24"/>
          <w:szCs w:val="24"/>
        </w:rPr>
        <w:t>ranodiorito</w:t>
      </w:r>
      <w:proofErr w:type="spellEnd"/>
      <w:r w:rsidR="00601E92">
        <w:rPr>
          <w:rFonts w:ascii="Times New Roman" w:hAnsi="Times New Roman" w:cs="Times New Roman"/>
          <w:sz w:val="24"/>
          <w:szCs w:val="24"/>
        </w:rPr>
        <w:t xml:space="preserve"> e </w:t>
      </w:r>
      <w:r w:rsidR="008D10FB">
        <w:rPr>
          <w:rFonts w:ascii="Times New Roman" w:hAnsi="Times New Roman" w:cs="Times New Roman"/>
          <w:sz w:val="24"/>
          <w:szCs w:val="24"/>
        </w:rPr>
        <w:t>G</w:t>
      </w:r>
      <w:r w:rsidR="00601E92">
        <w:rPr>
          <w:rFonts w:ascii="Times New Roman" w:hAnsi="Times New Roman" w:cs="Times New Roman"/>
          <w:sz w:val="24"/>
          <w:szCs w:val="24"/>
        </w:rPr>
        <w:t>ranito</w:t>
      </w:r>
      <w:r w:rsidR="00A66A1E">
        <w:rPr>
          <w:rFonts w:ascii="Times New Roman" w:hAnsi="Times New Roman" w:cs="Times New Roman"/>
          <w:sz w:val="24"/>
          <w:szCs w:val="24"/>
        </w:rPr>
        <w:t>, e</w:t>
      </w:r>
      <w:r w:rsidR="00EF29E3">
        <w:rPr>
          <w:rFonts w:ascii="Times New Roman" w:hAnsi="Times New Roman" w:cs="Times New Roman"/>
          <w:sz w:val="24"/>
          <w:szCs w:val="24"/>
        </w:rPr>
        <w:t xml:space="preserve">ssa formação fica </w:t>
      </w:r>
      <w:r w:rsidR="00A66A1E">
        <w:rPr>
          <w:rFonts w:ascii="Times New Roman" w:hAnsi="Times New Roman" w:cs="Times New Roman"/>
          <w:sz w:val="24"/>
          <w:szCs w:val="24"/>
        </w:rPr>
        <w:t>distribuída na margem esquerda e direita do rio</w:t>
      </w:r>
      <w:r w:rsidR="00A66A1E" w:rsidRPr="00A66A1E">
        <w:t xml:space="preserve"> </w:t>
      </w:r>
      <w:r w:rsidR="00A66A1E" w:rsidRPr="00A66A1E">
        <w:rPr>
          <w:rFonts w:ascii="Times New Roman" w:hAnsi="Times New Roman" w:cs="Times New Roman"/>
          <w:sz w:val="24"/>
          <w:szCs w:val="24"/>
        </w:rPr>
        <w:t>Pirajibu-Mirim</w:t>
      </w:r>
      <w:r w:rsidR="00EF29E3">
        <w:rPr>
          <w:rFonts w:ascii="Times New Roman" w:hAnsi="Times New Roman" w:cs="Times New Roman"/>
          <w:sz w:val="24"/>
          <w:szCs w:val="24"/>
        </w:rPr>
        <w:t xml:space="preserve">. A Formação de Sedimentos </w:t>
      </w:r>
      <w:r w:rsidR="00F25E4D">
        <w:rPr>
          <w:rFonts w:ascii="Times New Roman" w:hAnsi="Times New Roman" w:cs="Times New Roman"/>
          <w:sz w:val="24"/>
          <w:szCs w:val="24"/>
        </w:rPr>
        <w:t xml:space="preserve">Aluvionares </w:t>
      </w:r>
      <w:r w:rsidR="00EF29E3">
        <w:rPr>
          <w:rFonts w:ascii="Times New Roman" w:hAnsi="Times New Roman" w:cs="Times New Roman"/>
          <w:sz w:val="24"/>
          <w:szCs w:val="24"/>
        </w:rPr>
        <w:t>(11,39%) ocorre</w:t>
      </w:r>
      <w:r w:rsidR="00A66A1E">
        <w:rPr>
          <w:rFonts w:ascii="Times New Roman" w:hAnsi="Times New Roman" w:cs="Times New Roman"/>
          <w:sz w:val="24"/>
          <w:szCs w:val="24"/>
        </w:rPr>
        <w:t xml:space="preserve"> ao longo do curso hídrico principal, e é constituída por Aluviões que incluem areias </w:t>
      </w:r>
      <w:proofErr w:type="spellStart"/>
      <w:r w:rsidR="00A66A1E">
        <w:rPr>
          <w:rFonts w:ascii="Times New Roman" w:hAnsi="Times New Roman" w:cs="Times New Roman"/>
          <w:sz w:val="24"/>
          <w:szCs w:val="24"/>
        </w:rPr>
        <w:t>inconsolidadas</w:t>
      </w:r>
      <w:proofErr w:type="spellEnd"/>
      <w:r w:rsidR="00A66A1E">
        <w:rPr>
          <w:rFonts w:ascii="Times New Roman" w:hAnsi="Times New Roman" w:cs="Times New Roman"/>
          <w:sz w:val="24"/>
          <w:szCs w:val="24"/>
        </w:rPr>
        <w:t xml:space="preserve"> de granulação variável, argilas e cascalheiras fluviais subordinados</w:t>
      </w:r>
      <w:r w:rsidR="00EF29E3">
        <w:rPr>
          <w:rFonts w:ascii="Times New Roman" w:hAnsi="Times New Roman" w:cs="Times New Roman"/>
          <w:sz w:val="24"/>
          <w:szCs w:val="24"/>
        </w:rPr>
        <w:t>, ambos de origem deposicional</w:t>
      </w:r>
      <w:r w:rsidR="00A66A1E">
        <w:rPr>
          <w:rFonts w:ascii="Times New Roman" w:hAnsi="Times New Roman" w:cs="Times New Roman"/>
          <w:sz w:val="24"/>
          <w:szCs w:val="24"/>
        </w:rPr>
        <w:t xml:space="preserve">. O Grupo </w:t>
      </w:r>
      <w:r>
        <w:rPr>
          <w:rFonts w:ascii="Times New Roman" w:hAnsi="Times New Roman" w:cs="Times New Roman"/>
          <w:sz w:val="24"/>
          <w:szCs w:val="24"/>
        </w:rPr>
        <w:t xml:space="preserve">São Roque </w:t>
      </w:r>
      <w:r w:rsidR="00601E92">
        <w:rPr>
          <w:rFonts w:ascii="Times New Roman" w:hAnsi="Times New Roman" w:cs="Times New Roman"/>
          <w:sz w:val="24"/>
          <w:szCs w:val="24"/>
        </w:rPr>
        <w:t xml:space="preserve">que é constituída principalmente por </w:t>
      </w:r>
      <w:proofErr w:type="spellStart"/>
      <w:r w:rsidR="00601E92">
        <w:rPr>
          <w:rFonts w:ascii="Times New Roman" w:hAnsi="Times New Roman" w:cs="Times New Roman"/>
          <w:sz w:val="24"/>
          <w:szCs w:val="24"/>
        </w:rPr>
        <w:t>Filito</w:t>
      </w:r>
      <w:proofErr w:type="spellEnd"/>
      <w:r w:rsidR="00601E92">
        <w:rPr>
          <w:rFonts w:ascii="Times New Roman" w:hAnsi="Times New Roman" w:cs="Times New Roman"/>
          <w:sz w:val="24"/>
          <w:szCs w:val="24"/>
        </w:rPr>
        <w:t xml:space="preserve">, </w:t>
      </w:r>
      <w:proofErr w:type="spellStart"/>
      <w:r w:rsidR="00601E92">
        <w:rPr>
          <w:rFonts w:ascii="Times New Roman" w:hAnsi="Times New Roman" w:cs="Times New Roman"/>
          <w:sz w:val="24"/>
          <w:szCs w:val="24"/>
        </w:rPr>
        <w:t>Metaconglomerado</w:t>
      </w:r>
      <w:proofErr w:type="spellEnd"/>
      <w:r w:rsidR="00601E92">
        <w:rPr>
          <w:rFonts w:ascii="Times New Roman" w:hAnsi="Times New Roman" w:cs="Times New Roman"/>
          <w:sz w:val="24"/>
          <w:szCs w:val="24"/>
        </w:rPr>
        <w:t xml:space="preserve">, </w:t>
      </w:r>
      <w:proofErr w:type="spellStart"/>
      <w:r w:rsidR="00601E92">
        <w:rPr>
          <w:rFonts w:ascii="Times New Roman" w:hAnsi="Times New Roman" w:cs="Times New Roman"/>
          <w:sz w:val="24"/>
          <w:szCs w:val="24"/>
        </w:rPr>
        <w:t>Metabalito</w:t>
      </w:r>
      <w:proofErr w:type="spellEnd"/>
      <w:r w:rsidR="00601E92">
        <w:rPr>
          <w:rFonts w:ascii="Times New Roman" w:hAnsi="Times New Roman" w:cs="Times New Roman"/>
          <w:sz w:val="24"/>
          <w:szCs w:val="24"/>
        </w:rPr>
        <w:t xml:space="preserve"> e </w:t>
      </w:r>
      <w:proofErr w:type="spellStart"/>
      <w:r w:rsidR="00601E92">
        <w:rPr>
          <w:rFonts w:ascii="Times New Roman" w:hAnsi="Times New Roman" w:cs="Times New Roman"/>
          <w:sz w:val="24"/>
          <w:szCs w:val="24"/>
        </w:rPr>
        <w:t>Metabrecha</w:t>
      </w:r>
      <w:proofErr w:type="spellEnd"/>
      <w:r w:rsidR="00A66A1E">
        <w:rPr>
          <w:rFonts w:ascii="Times New Roman" w:hAnsi="Times New Roman" w:cs="Times New Roman"/>
          <w:sz w:val="24"/>
          <w:szCs w:val="24"/>
        </w:rPr>
        <w:t xml:space="preserve"> possui pequena ocorrência (6,27%) no extremo leste da sub-bacia</w:t>
      </w:r>
      <w:r w:rsidR="00601E92">
        <w:rPr>
          <w:rFonts w:ascii="Times New Roman" w:hAnsi="Times New Roman" w:cs="Times New Roman"/>
          <w:sz w:val="24"/>
          <w:szCs w:val="24"/>
        </w:rPr>
        <w:t>.</w:t>
      </w:r>
    </w:p>
    <w:p w14:paraId="5A936219" w14:textId="08DC4451" w:rsidR="00595A02" w:rsidRPr="00ED4F73" w:rsidRDefault="00601E92" w:rsidP="00ED4F73">
      <w:pPr>
        <w:pStyle w:val="PargrafodaLista"/>
        <w:spacing w:after="0"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E</w:t>
      </w:r>
      <w:r w:rsidR="00EE77AC">
        <w:rPr>
          <w:rFonts w:ascii="Times New Roman" w:hAnsi="Times New Roman" w:cs="Times New Roman"/>
          <w:sz w:val="24"/>
          <w:szCs w:val="24"/>
        </w:rPr>
        <w:t xml:space="preserve">m relação aos solos, </w:t>
      </w:r>
      <w:r w:rsidR="00EF29E3">
        <w:rPr>
          <w:rFonts w:ascii="Times New Roman" w:hAnsi="Times New Roman" w:cs="Times New Roman"/>
          <w:sz w:val="24"/>
          <w:szCs w:val="24"/>
        </w:rPr>
        <w:t xml:space="preserve">no município de Sorocaba existem a predominância das classes de Latossolos e </w:t>
      </w:r>
      <w:proofErr w:type="spellStart"/>
      <w:r w:rsidR="00EF29E3">
        <w:rPr>
          <w:rFonts w:ascii="Times New Roman" w:hAnsi="Times New Roman" w:cs="Times New Roman"/>
          <w:sz w:val="24"/>
          <w:szCs w:val="24"/>
        </w:rPr>
        <w:t>Argissolo</w:t>
      </w:r>
      <w:proofErr w:type="spellEnd"/>
      <w:r w:rsidR="00EF29E3">
        <w:rPr>
          <w:rFonts w:ascii="Times New Roman" w:hAnsi="Times New Roman" w:cs="Times New Roman"/>
          <w:sz w:val="24"/>
          <w:szCs w:val="24"/>
        </w:rPr>
        <w:t xml:space="preserve">, </w:t>
      </w:r>
      <w:r w:rsidR="00582807">
        <w:rPr>
          <w:rFonts w:ascii="Times New Roman" w:hAnsi="Times New Roman" w:cs="Times New Roman"/>
          <w:sz w:val="24"/>
          <w:szCs w:val="24"/>
        </w:rPr>
        <w:t>além</w:t>
      </w:r>
      <w:r w:rsidR="00EF29E3">
        <w:rPr>
          <w:rFonts w:ascii="Times New Roman" w:hAnsi="Times New Roman" w:cs="Times New Roman"/>
          <w:sz w:val="24"/>
          <w:szCs w:val="24"/>
        </w:rPr>
        <w:t xml:space="preserve"> de pequenas porções de </w:t>
      </w:r>
      <w:proofErr w:type="spellStart"/>
      <w:r w:rsidR="00EF29E3" w:rsidRPr="00EF29E3">
        <w:rPr>
          <w:rFonts w:ascii="Times New Roman" w:hAnsi="Times New Roman" w:cs="Times New Roman"/>
          <w:sz w:val="24"/>
          <w:szCs w:val="24"/>
        </w:rPr>
        <w:t>Cambissolos</w:t>
      </w:r>
      <w:proofErr w:type="spellEnd"/>
      <w:r w:rsidR="00EF29E3" w:rsidRPr="00EF29E3">
        <w:rPr>
          <w:rFonts w:ascii="Times New Roman" w:hAnsi="Times New Roman" w:cs="Times New Roman"/>
          <w:sz w:val="24"/>
          <w:szCs w:val="24"/>
        </w:rPr>
        <w:t xml:space="preserve"> e </w:t>
      </w:r>
      <w:proofErr w:type="spellStart"/>
      <w:r w:rsidR="00EF29E3" w:rsidRPr="00EF29E3">
        <w:rPr>
          <w:rFonts w:ascii="Times New Roman" w:hAnsi="Times New Roman" w:cs="Times New Roman"/>
          <w:sz w:val="24"/>
          <w:szCs w:val="24"/>
        </w:rPr>
        <w:t>Neossolos</w:t>
      </w:r>
      <w:proofErr w:type="spellEnd"/>
      <w:r w:rsidR="00EF29E3" w:rsidRPr="00EF29E3">
        <w:rPr>
          <w:rFonts w:ascii="Times New Roman" w:hAnsi="Times New Roman" w:cs="Times New Roman"/>
          <w:sz w:val="24"/>
          <w:szCs w:val="24"/>
        </w:rPr>
        <w:t xml:space="preserve"> </w:t>
      </w:r>
      <w:proofErr w:type="spellStart"/>
      <w:r w:rsidR="00EF29E3" w:rsidRPr="00EF29E3">
        <w:rPr>
          <w:rFonts w:ascii="Times New Roman" w:hAnsi="Times New Roman" w:cs="Times New Roman"/>
          <w:sz w:val="24"/>
          <w:szCs w:val="24"/>
        </w:rPr>
        <w:t>Litólicos</w:t>
      </w:r>
      <w:proofErr w:type="spellEnd"/>
      <w:r w:rsidR="00EF29E3" w:rsidRPr="00EF29E3">
        <w:rPr>
          <w:rFonts w:ascii="Times New Roman" w:hAnsi="Times New Roman" w:cs="Times New Roman"/>
          <w:sz w:val="24"/>
          <w:szCs w:val="24"/>
        </w:rPr>
        <w:t xml:space="preserve"> e </w:t>
      </w:r>
      <w:proofErr w:type="spellStart"/>
      <w:r w:rsidR="00EF29E3" w:rsidRPr="00EF29E3">
        <w:rPr>
          <w:rFonts w:ascii="Times New Roman" w:hAnsi="Times New Roman" w:cs="Times New Roman"/>
          <w:sz w:val="24"/>
          <w:szCs w:val="24"/>
        </w:rPr>
        <w:t>Quartzarênicos</w:t>
      </w:r>
      <w:proofErr w:type="spellEnd"/>
      <w:r w:rsidR="00EF29E3">
        <w:rPr>
          <w:rFonts w:ascii="Times New Roman" w:hAnsi="Times New Roman" w:cs="Times New Roman"/>
          <w:sz w:val="24"/>
          <w:szCs w:val="24"/>
        </w:rPr>
        <w:t xml:space="preserve">, </w:t>
      </w:r>
      <w:r w:rsidR="00F25E4D">
        <w:rPr>
          <w:rFonts w:ascii="Times New Roman" w:hAnsi="Times New Roman" w:cs="Times New Roman"/>
          <w:sz w:val="24"/>
          <w:szCs w:val="24"/>
        </w:rPr>
        <w:t xml:space="preserve">no entanto, </w:t>
      </w:r>
      <w:r w:rsidR="00EF29E3">
        <w:rPr>
          <w:rFonts w:ascii="Times New Roman" w:hAnsi="Times New Roman" w:cs="Times New Roman"/>
          <w:sz w:val="24"/>
          <w:szCs w:val="24"/>
        </w:rPr>
        <w:t xml:space="preserve">na </w:t>
      </w:r>
      <w:r w:rsidR="00EE77AC">
        <w:rPr>
          <w:rFonts w:ascii="Times New Roman" w:hAnsi="Times New Roman" w:cs="Times New Roman"/>
          <w:sz w:val="24"/>
          <w:szCs w:val="24"/>
        </w:rPr>
        <w:t xml:space="preserve">área de estudo </w:t>
      </w:r>
      <w:r w:rsidR="00EF29E3">
        <w:rPr>
          <w:rFonts w:ascii="Times New Roman" w:hAnsi="Times New Roman" w:cs="Times New Roman"/>
          <w:sz w:val="24"/>
          <w:szCs w:val="24"/>
        </w:rPr>
        <w:t>existe a</w:t>
      </w:r>
      <w:r w:rsidR="00F25E4D">
        <w:rPr>
          <w:rFonts w:ascii="Times New Roman" w:hAnsi="Times New Roman" w:cs="Times New Roman"/>
          <w:sz w:val="24"/>
          <w:szCs w:val="24"/>
        </w:rPr>
        <w:t>penas a</w:t>
      </w:r>
      <w:r w:rsidR="00EF29E3">
        <w:rPr>
          <w:rFonts w:ascii="Times New Roman" w:hAnsi="Times New Roman" w:cs="Times New Roman"/>
          <w:sz w:val="24"/>
          <w:szCs w:val="24"/>
        </w:rPr>
        <w:t xml:space="preserve"> ocorrência da classe </w:t>
      </w:r>
      <w:r w:rsidR="00EE77AC">
        <w:rPr>
          <w:rFonts w:ascii="Times New Roman" w:hAnsi="Times New Roman" w:cs="Times New Roman"/>
          <w:sz w:val="24"/>
          <w:szCs w:val="24"/>
        </w:rPr>
        <w:t>Argissolos Vermelho-Amarelo</w:t>
      </w:r>
      <w:r>
        <w:rPr>
          <w:rFonts w:ascii="Times New Roman" w:hAnsi="Times New Roman" w:cs="Times New Roman"/>
          <w:sz w:val="24"/>
          <w:szCs w:val="24"/>
        </w:rPr>
        <w:t>,</w:t>
      </w:r>
      <w:r w:rsidR="00ED4F73">
        <w:rPr>
          <w:rFonts w:ascii="Times New Roman" w:hAnsi="Times New Roman" w:cs="Times New Roman"/>
          <w:sz w:val="24"/>
          <w:szCs w:val="24"/>
        </w:rPr>
        <w:t xml:space="preserve"> </w:t>
      </w:r>
      <w:r w:rsidR="00315E7D">
        <w:rPr>
          <w:rFonts w:ascii="Times New Roman" w:hAnsi="Times New Roman" w:cs="Times New Roman"/>
          <w:sz w:val="24"/>
          <w:szCs w:val="24"/>
        </w:rPr>
        <w:t xml:space="preserve">que </w:t>
      </w:r>
      <w:r w:rsidR="00EF29E3">
        <w:rPr>
          <w:rFonts w:ascii="Times New Roman" w:hAnsi="Times New Roman" w:cs="Times New Roman"/>
          <w:sz w:val="24"/>
          <w:szCs w:val="24"/>
        </w:rPr>
        <w:t xml:space="preserve">Segundo </w:t>
      </w:r>
      <w:proofErr w:type="spellStart"/>
      <w:r w:rsidR="00582807">
        <w:rPr>
          <w:rFonts w:ascii="Times New Roman" w:hAnsi="Times New Roman" w:cs="Times New Roman"/>
          <w:sz w:val="24"/>
          <w:szCs w:val="24"/>
        </w:rPr>
        <w:t>Simonetti</w:t>
      </w:r>
      <w:proofErr w:type="spellEnd"/>
      <w:r w:rsidR="00582807">
        <w:rPr>
          <w:rFonts w:ascii="Times New Roman" w:hAnsi="Times New Roman" w:cs="Times New Roman"/>
          <w:sz w:val="24"/>
          <w:szCs w:val="24"/>
        </w:rPr>
        <w:t xml:space="preserve"> et al. (2018), </w:t>
      </w:r>
      <w:r w:rsidR="00EF29E3">
        <w:rPr>
          <w:rFonts w:ascii="Times New Roman" w:hAnsi="Times New Roman" w:cs="Times New Roman"/>
          <w:sz w:val="24"/>
          <w:szCs w:val="24"/>
        </w:rPr>
        <w:t xml:space="preserve">apresenta textura média ou fina, variando de argilosa a muito argilosa com pouca diferenciação entre seus horizontes e camadas, sendo </w:t>
      </w:r>
      <w:r w:rsidR="00582807">
        <w:rPr>
          <w:rFonts w:ascii="Times New Roman" w:hAnsi="Times New Roman" w:cs="Times New Roman"/>
          <w:sz w:val="24"/>
          <w:szCs w:val="24"/>
        </w:rPr>
        <w:t xml:space="preserve">um solo bem </w:t>
      </w:r>
      <w:r w:rsidR="00EF29E3">
        <w:rPr>
          <w:rFonts w:ascii="Times New Roman" w:hAnsi="Times New Roman" w:cs="Times New Roman"/>
          <w:sz w:val="24"/>
          <w:szCs w:val="24"/>
        </w:rPr>
        <w:t>profundo</w:t>
      </w:r>
      <w:r w:rsidR="000E0B30">
        <w:rPr>
          <w:rFonts w:ascii="Times New Roman" w:hAnsi="Times New Roman" w:cs="Times New Roman"/>
          <w:sz w:val="24"/>
          <w:szCs w:val="24"/>
        </w:rPr>
        <w:t xml:space="preserve"> e pode ser considerado de média erodibilidade. </w:t>
      </w:r>
      <w:r w:rsidR="00ED4F73">
        <w:rPr>
          <w:rFonts w:ascii="Times New Roman" w:hAnsi="Times New Roman" w:cs="Times New Roman"/>
          <w:sz w:val="24"/>
          <w:szCs w:val="24"/>
        </w:rPr>
        <w:t xml:space="preserve">A Figura </w:t>
      </w:r>
      <w:r w:rsidR="00582807">
        <w:rPr>
          <w:rFonts w:ascii="Times New Roman" w:hAnsi="Times New Roman" w:cs="Times New Roman"/>
          <w:sz w:val="24"/>
          <w:szCs w:val="24"/>
        </w:rPr>
        <w:t>2</w:t>
      </w:r>
      <w:r w:rsidR="00ED4F73">
        <w:rPr>
          <w:rFonts w:ascii="Times New Roman" w:hAnsi="Times New Roman" w:cs="Times New Roman"/>
          <w:sz w:val="24"/>
          <w:szCs w:val="24"/>
        </w:rPr>
        <w:t xml:space="preserve"> apresenta o mapa de geologia e solos na área de estudo</w:t>
      </w:r>
      <w:r w:rsidR="00EE77AC">
        <w:rPr>
          <w:rFonts w:ascii="Times New Roman" w:hAnsi="Times New Roman" w:cs="Times New Roman"/>
          <w:sz w:val="24"/>
          <w:szCs w:val="24"/>
        </w:rPr>
        <w:t>.</w:t>
      </w:r>
    </w:p>
    <w:p w14:paraId="6701F5B2" w14:textId="77777777" w:rsidR="00ED4F73" w:rsidRPr="00ED4F73" w:rsidRDefault="00AB06B9" w:rsidP="00F02444">
      <w:pPr>
        <w:pStyle w:val="PargrafodaLista"/>
        <w:keepNext/>
        <w:spacing w:after="0" w:line="240" w:lineRule="auto"/>
        <w:ind w:left="0"/>
        <w:jc w:val="center"/>
        <w:rPr>
          <w:rFonts w:ascii="Times New Roman" w:hAnsi="Times New Roman" w:cs="Times New Roman"/>
          <w:color w:val="0D0D0D" w:themeColor="text1" w:themeTint="F2"/>
        </w:rPr>
      </w:pPr>
      <w:r w:rsidRPr="00ED4F73">
        <w:rPr>
          <w:rFonts w:ascii="Times New Roman" w:hAnsi="Times New Roman" w:cs="Times New Roman"/>
          <w:noProof/>
          <w:color w:val="0D0D0D" w:themeColor="text1" w:themeTint="F2"/>
          <w:sz w:val="24"/>
          <w:szCs w:val="24"/>
        </w:rPr>
        <w:lastRenderedPageBreak/>
        <w:drawing>
          <wp:inline distT="0" distB="0" distL="0" distR="0" wp14:anchorId="03C77D4B" wp14:editId="1150B035">
            <wp:extent cx="4711977" cy="2142664"/>
            <wp:effectExtent l="19050" t="19050" r="12700" b="10160"/>
            <wp:docPr id="5" name="Imagem 5"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0924" cy="2151280"/>
                    </a:xfrm>
                    <a:prstGeom prst="rect">
                      <a:avLst/>
                    </a:prstGeom>
                    <a:ln>
                      <a:solidFill>
                        <a:schemeClr val="tx1">
                          <a:lumMod val="95000"/>
                          <a:lumOff val="5000"/>
                        </a:schemeClr>
                      </a:solidFill>
                    </a:ln>
                  </pic:spPr>
                </pic:pic>
              </a:graphicData>
            </a:graphic>
          </wp:inline>
        </w:drawing>
      </w:r>
    </w:p>
    <w:p w14:paraId="3580AB82" w14:textId="5ED81C64" w:rsidR="00595A02" w:rsidRPr="00ED4F73" w:rsidRDefault="00ED4F73" w:rsidP="00F02444">
      <w:pPr>
        <w:pStyle w:val="Legenda"/>
        <w:jc w:val="center"/>
        <w:rPr>
          <w:rFonts w:ascii="Times New Roman" w:hAnsi="Times New Roman" w:cs="Times New Roman"/>
          <w:i w:val="0"/>
          <w:iCs w:val="0"/>
          <w:color w:val="0D0D0D" w:themeColor="text1" w:themeTint="F2"/>
          <w:sz w:val="24"/>
          <w:szCs w:val="24"/>
        </w:rPr>
      </w:pPr>
      <w:r w:rsidRPr="00ED4F73">
        <w:rPr>
          <w:rFonts w:ascii="Times New Roman" w:hAnsi="Times New Roman" w:cs="Times New Roman"/>
          <w:b/>
          <w:bCs/>
          <w:i w:val="0"/>
          <w:iCs w:val="0"/>
          <w:color w:val="0D0D0D" w:themeColor="text1" w:themeTint="F2"/>
        </w:rPr>
        <w:t xml:space="preserve">Figura </w:t>
      </w:r>
      <w:r w:rsidRPr="00ED4F73">
        <w:rPr>
          <w:rFonts w:ascii="Times New Roman" w:hAnsi="Times New Roman" w:cs="Times New Roman"/>
          <w:b/>
          <w:bCs/>
          <w:i w:val="0"/>
          <w:iCs w:val="0"/>
          <w:color w:val="0D0D0D" w:themeColor="text1" w:themeTint="F2"/>
        </w:rPr>
        <w:fldChar w:fldCharType="begin"/>
      </w:r>
      <w:r w:rsidRPr="00ED4F73">
        <w:rPr>
          <w:rFonts w:ascii="Times New Roman" w:hAnsi="Times New Roman" w:cs="Times New Roman"/>
          <w:b/>
          <w:bCs/>
          <w:i w:val="0"/>
          <w:iCs w:val="0"/>
          <w:color w:val="0D0D0D" w:themeColor="text1" w:themeTint="F2"/>
        </w:rPr>
        <w:instrText xml:space="preserve"> SEQ Figura \* ARABIC </w:instrText>
      </w:r>
      <w:r w:rsidRPr="00ED4F73">
        <w:rPr>
          <w:rFonts w:ascii="Times New Roman" w:hAnsi="Times New Roman" w:cs="Times New Roman"/>
          <w:b/>
          <w:bCs/>
          <w:i w:val="0"/>
          <w:iCs w:val="0"/>
          <w:color w:val="0D0D0D" w:themeColor="text1" w:themeTint="F2"/>
        </w:rPr>
        <w:fldChar w:fldCharType="separate"/>
      </w:r>
      <w:r w:rsidR="00B46BDC">
        <w:rPr>
          <w:rFonts w:ascii="Times New Roman" w:hAnsi="Times New Roman" w:cs="Times New Roman"/>
          <w:b/>
          <w:bCs/>
          <w:i w:val="0"/>
          <w:iCs w:val="0"/>
          <w:noProof/>
          <w:color w:val="0D0D0D" w:themeColor="text1" w:themeTint="F2"/>
        </w:rPr>
        <w:t>2</w:t>
      </w:r>
      <w:r w:rsidRPr="00ED4F73">
        <w:rPr>
          <w:rFonts w:ascii="Times New Roman" w:hAnsi="Times New Roman" w:cs="Times New Roman"/>
          <w:b/>
          <w:bCs/>
          <w:i w:val="0"/>
          <w:iCs w:val="0"/>
          <w:color w:val="0D0D0D" w:themeColor="text1" w:themeTint="F2"/>
        </w:rPr>
        <w:fldChar w:fldCharType="end"/>
      </w:r>
      <w:r w:rsidRPr="00ED4F73">
        <w:rPr>
          <w:rFonts w:ascii="Times New Roman" w:hAnsi="Times New Roman" w:cs="Times New Roman"/>
          <w:b/>
          <w:bCs/>
          <w:i w:val="0"/>
          <w:iCs w:val="0"/>
          <w:color w:val="0D0D0D" w:themeColor="text1" w:themeTint="F2"/>
        </w:rPr>
        <w:t>.</w:t>
      </w:r>
      <w:r w:rsidRPr="00ED4F73">
        <w:rPr>
          <w:rFonts w:ascii="Times New Roman" w:hAnsi="Times New Roman" w:cs="Times New Roman"/>
          <w:i w:val="0"/>
          <w:iCs w:val="0"/>
          <w:color w:val="0D0D0D" w:themeColor="text1" w:themeTint="F2"/>
        </w:rPr>
        <w:t xml:space="preserve"> Mapa de geologia e solos na área de estudo.</w:t>
      </w:r>
    </w:p>
    <w:p w14:paraId="257ABB57" w14:textId="1F132F9C" w:rsidR="00A55F17" w:rsidRDefault="00F25E4D" w:rsidP="00EE77AC">
      <w:pPr>
        <w:pStyle w:val="PargrafodaLista"/>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Em relação a topografia local, a</w:t>
      </w:r>
      <w:r w:rsidR="00ED4F73">
        <w:rPr>
          <w:rFonts w:ascii="Times New Roman" w:hAnsi="Times New Roman" w:cs="Times New Roman"/>
          <w:sz w:val="24"/>
          <w:szCs w:val="24"/>
        </w:rPr>
        <w:t xml:space="preserve"> </w:t>
      </w:r>
      <w:r>
        <w:rPr>
          <w:rFonts w:ascii="Times New Roman" w:hAnsi="Times New Roman" w:cs="Times New Roman"/>
          <w:sz w:val="24"/>
          <w:szCs w:val="24"/>
        </w:rPr>
        <w:t xml:space="preserve">área de estudo possui </w:t>
      </w:r>
      <w:r w:rsidR="00ED4F73">
        <w:rPr>
          <w:rFonts w:ascii="Times New Roman" w:hAnsi="Times New Roman" w:cs="Times New Roman"/>
          <w:sz w:val="24"/>
          <w:szCs w:val="24"/>
        </w:rPr>
        <w:t xml:space="preserve">elevação máxima de </w:t>
      </w:r>
      <w:r w:rsidR="00A04D23">
        <w:rPr>
          <w:rFonts w:ascii="Times New Roman" w:hAnsi="Times New Roman" w:cs="Times New Roman"/>
          <w:sz w:val="24"/>
          <w:szCs w:val="24"/>
        </w:rPr>
        <w:t>758</w:t>
      </w:r>
      <w:r w:rsidR="00ED4F73">
        <w:rPr>
          <w:rFonts w:ascii="Times New Roman" w:hAnsi="Times New Roman" w:cs="Times New Roman"/>
          <w:sz w:val="24"/>
          <w:szCs w:val="24"/>
        </w:rPr>
        <w:t xml:space="preserve">m e mínima de </w:t>
      </w:r>
      <w:r w:rsidR="00A04D23">
        <w:rPr>
          <w:rFonts w:ascii="Times New Roman" w:hAnsi="Times New Roman" w:cs="Times New Roman"/>
          <w:sz w:val="24"/>
          <w:szCs w:val="24"/>
        </w:rPr>
        <w:t>585</w:t>
      </w:r>
      <w:r w:rsidR="00ED4F73">
        <w:rPr>
          <w:rFonts w:ascii="Times New Roman" w:hAnsi="Times New Roman" w:cs="Times New Roman"/>
          <w:sz w:val="24"/>
          <w:szCs w:val="24"/>
        </w:rPr>
        <w:t xml:space="preserve">m (média de </w:t>
      </w:r>
      <w:r w:rsidR="00A04D23">
        <w:rPr>
          <w:rFonts w:ascii="Times New Roman" w:hAnsi="Times New Roman" w:cs="Times New Roman"/>
          <w:sz w:val="24"/>
          <w:szCs w:val="24"/>
        </w:rPr>
        <w:t>651</w:t>
      </w:r>
      <w:r w:rsidR="00ED4F73">
        <w:rPr>
          <w:rFonts w:ascii="Times New Roman" w:hAnsi="Times New Roman" w:cs="Times New Roman"/>
          <w:sz w:val="24"/>
          <w:szCs w:val="24"/>
        </w:rPr>
        <w:t>m)</w:t>
      </w:r>
      <w:r w:rsidR="00A04D23">
        <w:rPr>
          <w:rFonts w:ascii="Times New Roman" w:hAnsi="Times New Roman" w:cs="Times New Roman"/>
          <w:sz w:val="24"/>
          <w:szCs w:val="24"/>
        </w:rPr>
        <w:t xml:space="preserve">, a </w:t>
      </w:r>
      <w:r w:rsidR="00ED4F73">
        <w:rPr>
          <w:rFonts w:ascii="Times New Roman" w:hAnsi="Times New Roman" w:cs="Times New Roman"/>
          <w:sz w:val="24"/>
          <w:szCs w:val="24"/>
        </w:rPr>
        <w:t xml:space="preserve">declividade predominantemente </w:t>
      </w:r>
      <w:r w:rsidR="00A04D23">
        <w:rPr>
          <w:rFonts w:ascii="Times New Roman" w:hAnsi="Times New Roman" w:cs="Times New Roman"/>
          <w:sz w:val="24"/>
          <w:szCs w:val="24"/>
        </w:rPr>
        <w:t xml:space="preserve">é </w:t>
      </w:r>
      <w:r w:rsidR="00ED4F73">
        <w:rPr>
          <w:rFonts w:ascii="Times New Roman" w:hAnsi="Times New Roman" w:cs="Times New Roman"/>
          <w:sz w:val="24"/>
          <w:szCs w:val="24"/>
        </w:rPr>
        <w:t xml:space="preserve">fortemente ondulado (41,53%) a ondulado (37,53%) distribuídos em toda sua extensão, restando 13,42% da área ocupada por terreno suavemente ondulado e 5,41% </w:t>
      </w:r>
      <w:r w:rsidR="00A04D23">
        <w:rPr>
          <w:rFonts w:ascii="Times New Roman" w:hAnsi="Times New Roman" w:cs="Times New Roman"/>
          <w:sz w:val="24"/>
          <w:szCs w:val="24"/>
        </w:rPr>
        <w:t>de t</w:t>
      </w:r>
      <w:r w:rsidR="00ED4F73">
        <w:rPr>
          <w:rFonts w:ascii="Times New Roman" w:hAnsi="Times New Roman" w:cs="Times New Roman"/>
          <w:sz w:val="24"/>
          <w:szCs w:val="24"/>
        </w:rPr>
        <w:t>erreno plano</w:t>
      </w:r>
      <w:r w:rsidR="00A04D23">
        <w:rPr>
          <w:rFonts w:ascii="Times New Roman" w:hAnsi="Times New Roman" w:cs="Times New Roman"/>
          <w:sz w:val="24"/>
          <w:szCs w:val="24"/>
        </w:rPr>
        <w:t xml:space="preserve"> </w:t>
      </w:r>
      <w:r w:rsidR="00315E7D">
        <w:rPr>
          <w:rFonts w:ascii="Times New Roman" w:hAnsi="Times New Roman" w:cs="Times New Roman"/>
          <w:sz w:val="24"/>
          <w:szCs w:val="24"/>
        </w:rPr>
        <w:t xml:space="preserve">distribuído </w:t>
      </w:r>
      <w:r w:rsidR="00A04D23">
        <w:rPr>
          <w:rFonts w:ascii="Times New Roman" w:hAnsi="Times New Roman" w:cs="Times New Roman"/>
          <w:sz w:val="24"/>
          <w:szCs w:val="24"/>
        </w:rPr>
        <w:t>principalmente em áreas próximo ao rio principal</w:t>
      </w:r>
      <w:r>
        <w:rPr>
          <w:rFonts w:ascii="Times New Roman" w:hAnsi="Times New Roman" w:cs="Times New Roman"/>
          <w:sz w:val="24"/>
          <w:szCs w:val="24"/>
        </w:rPr>
        <w:t xml:space="preserve"> associado a regiões ocupadas pela formação de Sedimentos Aluvionares</w:t>
      </w:r>
      <w:r w:rsidR="00ED4F73">
        <w:rPr>
          <w:rFonts w:ascii="Times New Roman" w:hAnsi="Times New Roman" w:cs="Times New Roman"/>
          <w:sz w:val="24"/>
          <w:szCs w:val="24"/>
        </w:rPr>
        <w:t>, e demais 1,92 e 0,19% de terreno montanhoso e esca</w:t>
      </w:r>
      <w:r w:rsidR="00315E7D">
        <w:rPr>
          <w:rFonts w:ascii="Times New Roman" w:hAnsi="Times New Roman" w:cs="Times New Roman"/>
          <w:sz w:val="24"/>
          <w:szCs w:val="24"/>
        </w:rPr>
        <w:t>r</w:t>
      </w:r>
      <w:r w:rsidR="00ED4F73">
        <w:rPr>
          <w:rFonts w:ascii="Times New Roman" w:hAnsi="Times New Roman" w:cs="Times New Roman"/>
          <w:sz w:val="24"/>
          <w:szCs w:val="24"/>
        </w:rPr>
        <w:t>pado</w:t>
      </w:r>
      <w:r w:rsidR="00C760BD">
        <w:rPr>
          <w:rFonts w:ascii="Times New Roman" w:hAnsi="Times New Roman" w:cs="Times New Roman"/>
          <w:sz w:val="24"/>
          <w:szCs w:val="24"/>
        </w:rPr>
        <w:t xml:space="preserve"> respectivamente</w:t>
      </w:r>
      <w:r w:rsidR="00A04D23">
        <w:rPr>
          <w:rFonts w:ascii="Times New Roman" w:hAnsi="Times New Roman" w:cs="Times New Roman"/>
          <w:sz w:val="24"/>
          <w:szCs w:val="24"/>
        </w:rPr>
        <w:t>.</w:t>
      </w:r>
    </w:p>
    <w:p w14:paraId="36BDF5DF" w14:textId="59DD9A71" w:rsidR="00595A02" w:rsidRDefault="00A04D23" w:rsidP="00EE77AC">
      <w:pPr>
        <w:pStyle w:val="PargrafodaLista"/>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A Figura </w:t>
      </w:r>
      <w:r w:rsidR="00C760BD">
        <w:rPr>
          <w:rFonts w:ascii="Times New Roman" w:hAnsi="Times New Roman" w:cs="Times New Roman"/>
          <w:sz w:val="24"/>
          <w:szCs w:val="24"/>
        </w:rPr>
        <w:t>3</w:t>
      </w:r>
      <w:r>
        <w:rPr>
          <w:rFonts w:ascii="Times New Roman" w:hAnsi="Times New Roman" w:cs="Times New Roman"/>
          <w:sz w:val="24"/>
          <w:szCs w:val="24"/>
        </w:rPr>
        <w:t xml:space="preserve"> apresenta o mapa hipsom</w:t>
      </w:r>
      <w:r w:rsidR="00C760BD">
        <w:rPr>
          <w:rFonts w:ascii="Times New Roman" w:hAnsi="Times New Roman" w:cs="Times New Roman"/>
          <w:sz w:val="24"/>
          <w:szCs w:val="24"/>
        </w:rPr>
        <w:t>é</w:t>
      </w:r>
      <w:r>
        <w:rPr>
          <w:rFonts w:ascii="Times New Roman" w:hAnsi="Times New Roman" w:cs="Times New Roman"/>
          <w:sz w:val="24"/>
          <w:szCs w:val="24"/>
        </w:rPr>
        <w:t>trico e de declividade da área de estudo, bem como um perfil de elevação na direção SO/NE.</w:t>
      </w:r>
    </w:p>
    <w:p w14:paraId="6E21CABA" w14:textId="77777777" w:rsidR="000E3EDD" w:rsidRDefault="00593965" w:rsidP="00F02444">
      <w:pPr>
        <w:pStyle w:val="PargrafodaLista"/>
        <w:keepNext/>
        <w:spacing w:after="0" w:line="240" w:lineRule="auto"/>
        <w:ind w:left="-284" w:firstLine="284"/>
        <w:jc w:val="center"/>
      </w:pPr>
      <w:r>
        <w:rPr>
          <w:rFonts w:ascii="Times New Roman" w:hAnsi="Times New Roman" w:cs="Times New Roman"/>
          <w:noProof/>
          <w:sz w:val="24"/>
          <w:szCs w:val="24"/>
        </w:rPr>
        <w:drawing>
          <wp:inline distT="0" distB="0" distL="0" distR="0" wp14:anchorId="44541F02" wp14:editId="7C724232">
            <wp:extent cx="4719927" cy="3319046"/>
            <wp:effectExtent l="19050" t="19050" r="24130" b="15240"/>
            <wp:docPr id="7" name="Imagem 7"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9225" cy="3332616"/>
                    </a:xfrm>
                    <a:prstGeom prst="rect">
                      <a:avLst/>
                    </a:prstGeom>
                    <a:ln>
                      <a:solidFill>
                        <a:schemeClr val="tx1">
                          <a:lumMod val="95000"/>
                          <a:lumOff val="5000"/>
                        </a:schemeClr>
                      </a:solidFill>
                    </a:ln>
                  </pic:spPr>
                </pic:pic>
              </a:graphicData>
            </a:graphic>
          </wp:inline>
        </w:drawing>
      </w:r>
    </w:p>
    <w:p w14:paraId="5AA36CB6" w14:textId="3F73C151" w:rsidR="00EE77AC" w:rsidRPr="004807CB" w:rsidRDefault="000E3EDD" w:rsidP="00F02444">
      <w:pPr>
        <w:pStyle w:val="Legenda"/>
        <w:jc w:val="center"/>
        <w:rPr>
          <w:rFonts w:ascii="Times New Roman" w:hAnsi="Times New Roman" w:cs="Times New Roman"/>
          <w:i w:val="0"/>
          <w:iCs w:val="0"/>
          <w:color w:val="0D0D0D" w:themeColor="text1" w:themeTint="F2"/>
          <w:sz w:val="28"/>
          <w:szCs w:val="28"/>
        </w:rPr>
      </w:pPr>
      <w:r w:rsidRPr="004807CB">
        <w:rPr>
          <w:rFonts w:ascii="Times New Roman" w:hAnsi="Times New Roman" w:cs="Times New Roman"/>
          <w:b/>
          <w:bCs/>
          <w:i w:val="0"/>
          <w:iCs w:val="0"/>
          <w:color w:val="0D0D0D" w:themeColor="text1" w:themeTint="F2"/>
          <w:sz w:val="20"/>
          <w:szCs w:val="20"/>
        </w:rPr>
        <w:t xml:space="preserve">Figura </w:t>
      </w:r>
      <w:r w:rsidRPr="004807CB">
        <w:rPr>
          <w:rFonts w:ascii="Times New Roman" w:hAnsi="Times New Roman" w:cs="Times New Roman"/>
          <w:b/>
          <w:bCs/>
          <w:i w:val="0"/>
          <w:iCs w:val="0"/>
          <w:color w:val="0D0D0D" w:themeColor="text1" w:themeTint="F2"/>
          <w:sz w:val="20"/>
          <w:szCs w:val="20"/>
        </w:rPr>
        <w:fldChar w:fldCharType="begin"/>
      </w:r>
      <w:r w:rsidRPr="004807CB">
        <w:rPr>
          <w:rFonts w:ascii="Times New Roman" w:hAnsi="Times New Roman" w:cs="Times New Roman"/>
          <w:b/>
          <w:bCs/>
          <w:i w:val="0"/>
          <w:iCs w:val="0"/>
          <w:color w:val="0D0D0D" w:themeColor="text1" w:themeTint="F2"/>
          <w:sz w:val="20"/>
          <w:szCs w:val="20"/>
        </w:rPr>
        <w:instrText xml:space="preserve"> SEQ Figura \* ARABIC </w:instrText>
      </w:r>
      <w:r w:rsidRPr="004807CB">
        <w:rPr>
          <w:rFonts w:ascii="Times New Roman" w:hAnsi="Times New Roman" w:cs="Times New Roman"/>
          <w:b/>
          <w:bCs/>
          <w:i w:val="0"/>
          <w:iCs w:val="0"/>
          <w:color w:val="0D0D0D" w:themeColor="text1" w:themeTint="F2"/>
          <w:sz w:val="20"/>
          <w:szCs w:val="20"/>
        </w:rPr>
        <w:fldChar w:fldCharType="separate"/>
      </w:r>
      <w:r w:rsidR="00B46BDC">
        <w:rPr>
          <w:rFonts w:ascii="Times New Roman" w:hAnsi="Times New Roman" w:cs="Times New Roman"/>
          <w:b/>
          <w:bCs/>
          <w:i w:val="0"/>
          <w:iCs w:val="0"/>
          <w:noProof/>
          <w:color w:val="0D0D0D" w:themeColor="text1" w:themeTint="F2"/>
          <w:sz w:val="20"/>
          <w:szCs w:val="20"/>
        </w:rPr>
        <w:t>3</w:t>
      </w:r>
      <w:r w:rsidRPr="004807CB">
        <w:rPr>
          <w:rFonts w:ascii="Times New Roman" w:hAnsi="Times New Roman" w:cs="Times New Roman"/>
          <w:b/>
          <w:bCs/>
          <w:i w:val="0"/>
          <w:iCs w:val="0"/>
          <w:color w:val="0D0D0D" w:themeColor="text1" w:themeTint="F2"/>
          <w:sz w:val="20"/>
          <w:szCs w:val="20"/>
        </w:rPr>
        <w:fldChar w:fldCharType="end"/>
      </w:r>
      <w:r w:rsidRPr="004807CB">
        <w:rPr>
          <w:rFonts w:ascii="Times New Roman" w:hAnsi="Times New Roman" w:cs="Times New Roman"/>
          <w:b/>
          <w:bCs/>
          <w:i w:val="0"/>
          <w:iCs w:val="0"/>
          <w:color w:val="0D0D0D" w:themeColor="text1" w:themeTint="F2"/>
          <w:sz w:val="20"/>
          <w:szCs w:val="20"/>
        </w:rPr>
        <w:t>.</w:t>
      </w:r>
      <w:r w:rsidRPr="004807CB">
        <w:rPr>
          <w:rFonts w:ascii="Times New Roman" w:hAnsi="Times New Roman" w:cs="Times New Roman"/>
          <w:i w:val="0"/>
          <w:iCs w:val="0"/>
          <w:color w:val="0D0D0D" w:themeColor="text1" w:themeTint="F2"/>
          <w:sz w:val="20"/>
          <w:szCs w:val="20"/>
        </w:rPr>
        <w:t xml:space="preserve"> Mapa hipsom</w:t>
      </w:r>
      <w:r w:rsidR="00C760BD">
        <w:rPr>
          <w:rFonts w:ascii="Times New Roman" w:hAnsi="Times New Roman" w:cs="Times New Roman"/>
          <w:i w:val="0"/>
          <w:iCs w:val="0"/>
          <w:color w:val="0D0D0D" w:themeColor="text1" w:themeTint="F2"/>
          <w:sz w:val="20"/>
          <w:szCs w:val="20"/>
        </w:rPr>
        <w:t>é</w:t>
      </w:r>
      <w:r w:rsidRPr="004807CB">
        <w:rPr>
          <w:rFonts w:ascii="Times New Roman" w:hAnsi="Times New Roman" w:cs="Times New Roman"/>
          <w:i w:val="0"/>
          <w:iCs w:val="0"/>
          <w:color w:val="0D0D0D" w:themeColor="text1" w:themeTint="F2"/>
          <w:sz w:val="20"/>
          <w:szCs w:val="20"/>
        </w:rPr>
        <w:t>trico e de declividade na área de estudo.</w:t>
      </w:r>
    </w:p>
    <w:p w14:paraId="34E04E3E" w14:textId="27E52D95" w:rsidR="00315E7D" w:rsidRDefault="00315E7D" w:rsidP="00273D6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Quanto ao uso do solo</w:t>
      </w:r>
      <w:r w:rsidR="00C760BD">
        <w:rPr>
          <w:rFonts w:ascii="Times New Roman" w:hAnsi="Times New Roman" w:cs="Times New Roman"/>
          <w:sz w:val="24"/>
          <w:szCs w:val="24"/>
        </w:rPr>
        <w:t>, a partir da classificação supervisionada pelo método MAXVER foi possível i</w:t>
      </w:r>
      <w:r>
        <w:rPr>
          <w:rFonts w:ascii="Times New Roman" w:hAnsi="Times New Roman" w:cs="Times New Roman"/>
          <w:sz w:val="24"/>
          <w:szCs w:val="24"/>
        </w:rPr>
        <w:t>dentifica</w:t>
      </w:r>
      <w:r w:rsidR="00C760BD">
        <w:rPr>
          <w:rFonts w:ascii="Times New Roman" w:hAnsi="Times New Roman" w:cs="Times New Roman"/>
          <w:sz w:val="24"/>
          <w:szCs w:val="24"/>
        </w:rPr>
        <w:t>r</w:t>
      </w:r>
      <w:r>
        <w:rPr>
          <w:rFonts w:ascii="Times New Roman" w:hAnsi="Times New Roman" w:cs="Times New Roman"/>
          <w:sz w:val="24"/>
          <w:szCs w:val="24"/>
        </w:rPr>
        <w:t xml:space="preserve"> seis classes na sub-bacia do rio </w:t>
      </w:r>
      <w:r w:rsidRPr="00315E7D">
        <w:rPr>
          <w:rFonts w:ascii="Times New Roman" w:hAnsi="Times New Roman" w:cs="Times New Roman"/>
          <w:sz w:val="24"/>
          <w:szCs w:val="24"/>
        </w:rPr>
        <w:t>Pirajibu-Mirim</w:t>
      </w:r>
      <w:r>
        <w:rPr>
          <w:rFonts w:ascii="Times New Roman" w:hAnsi="Times New Roman" w:cs="Times New Roman"/>
          <w:sz w:val="24"/>
          <w:szCs w:val="24"/>
        </w:rPr>
        <w:t xml:space="preserve">, sendo </w:t>
      </w:r>
      <w:r>
        <w:rPr>
          <w:rFonts w:ascii="Times New Roman" w:hAnsi="Times New Roman" w:cs="Times New Roman"/>
          <w:sz w:val="24"/>
          <w:szCs w:val="24"/>
        </w:rPr>
        <w:lastRenderedPageBreak/>
        <w:t>elas: corpos hídricos, solo exposto, área urbana, rodovias, área de pastagem e fragmentos florestais</w:t>
      </w:r>
      <w:r w:rsidR="00D91E4C">
        <w:rPr>
          <w:rFonts w:ascii="Times New Roman" w:hAnsi="Times New Roman" w:cs="Times New Roman"/>
          <w:sz w:val="24"/>
          <w:szCs w:val="24"/>
        </w:rPr>
        <w:t>, no qual predomina-se uso da área por pastagem (61,89%), seguido por fragmentos florestais (24,10%) e área urbana (11,16) no cenário de 2019.</w:t>
      </w:r>
    </w:p>
    <w:p w14:paraId="24B861DF" w14:textId="3E39BEE4" w:rsidR="0057197E" w:rsidRDefault="00273D64" w:rsidP="004807C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Observou-se forte alteração antrópica na área de estudo, evidenciado pelo pequeno percentual de fragmentos florestais (</w:t>
      </w:r>
      <w:r w:rsidR="00992311">
        <w:rPr>
          <w:rFonts w:ascii="Times New Roman" w:hAnsi="Times New Roman" w:cs="Times New Roman"/>
          <w:sz w:val="24"/>
          <w:szCs w:val="24"/>
        </w:rPr>
        <w:t>20,53</w:t>
      </w:r>
      <w:r w:rsidR="00AB6F0A">
        <w:rPr>
          <w:rFonts w:ascii="Times New Roman" w:hAnsi="Times New Roman" w:cs="Times New Roman"/>
          <w:sz w:val="24"/>
          <w:szCs w:val="24"/>
        </w:rPr>
        <w:t>%</w:t>
      </w:r>
      <w:r>
        <w:rPr>
          <w:rFonts w:ascii="Times New Roman" w:hAnsi="Times New Roman" w:cs="Times New Roman"/>
          <w:sz w:val="24"/>
          <w:szCs w:val="24"/>
        </w:rPr>
        <w:t xml:space="preserve">) identificados </w:t>
      </w:r>
      <w:r w:rsidR="00315E7D">
        <w:rPr>
          <w:rFonts w:ascii="Times New Roman" w:hAnsi="Times New Roman" w:cs="Times New Roman"/>
          <w:sz w:val="24"/>
          <w:szCs w:val="24"/>
        </w:rPr>
        <w:t xml:space="preserve">ao longo de todo período avaliado, esses fragmentos </w:t>
      </w:r>
      <w:r w:rsidR="00306B33">
        <w:rPr>
          <w:rFonts w:ascii="Times New Roman" w:hAnsi="Times New Roman" w:cs="Times New Roman"/>
          <w:sz w:val="24"/>
          <w:szCs w:val="24"/>
        </w:rPr>
        <w:t xml:space="preserve">correspondem áreas ocupados por formações nativas e áreas de reflorestamento </w:t>
      </w:r>
      <w:r w:rsidR="00315E7D">
        <w:rPr>
          <w:rFonts w:ascii="Times New Roman" w:hAnsi="Times New Roman" w:cs="Times New Roman"/>
          <w:sz w:val="24"/>
          <w:szCs w:val="24"/>
        </w:rPr>
        <w:t xml:space="preserve">em diferentes </w:t>
      </w:r>
      <w:r>
        <w:rPr>
          <w:rFonts w:ascii="Times New Roman" w:hAnsi="Times New Roman" w:cs="Times New Roman"/>
          <w:sz w:val="24"/>
          <w:szCs w:val="24"/>
        </w:rPr>
        <w:t>estágios</w:t>
      </w:r>
      <w:r w:rsidR="00AB6F0A">
        <w:rPr>
          <w:rFonts w:ascii="Times New Roman" w:hAnsi="Times New Roman" w:cs="Times New Roman"/>
          <w:sz w:val="24"/>
          <w:szCs w:val="24"/>
        </w:rPr>
        <w:t xml:space="preserve">, </w:t>
      </w:r>
      <w:r w:rsidR="00315E7D">
        <w:rPr>
          <w:rFonts w:ascii="Times New Roman" w:hAnsi="Times New Roman" w:cs="Times New Roman"/>
          <w:sz w:val="24"/>
          <w:szCs w:val="24"/>
        </w:rPr>
        <w:t xml:space="preserve">conforme descrito </w:t>
      </w:r>
      <w:r w:rsidR="00315E7D" w:rsidRPr="00306B33">
        <w:rPr>
          <w:rFonts w:ascii="Times New Roman" w:hAnsi="Times New Roman" w:cs="Times New Roman"/>
          <w:sz w:val="24"/>
          <w:szCs w:val="24"/>
        </w:rPr>
        <w:t xml:space="preserve">por </w:t>
      </w:r>
      <w:r w:rsidR="00306B33" w:rsidRPr="00306B33">
        <w:rPr>
          <w:rFonts w:ascii="Times New Roman" w:hAnsi="Times New Roman" w:cs="Times New Roman"/>
          <w:sz w:val="24"/>
          <w:szCs w:val="24"/>
        </w:rPr>
        <w:t>Marques (201</w:t>
      </w:r>
      <w:r w:rsidR="003A6744">
        <w:rPr>
          <w:rFonts w:ascii="Times New Roman" w:hAnsi="Times New Roman" w:cs="Times New Roman"/>
          <w:sz w:val="24"/>
          <w:szCs w:val="24"/>
        </w:rPr>
        <w:t>7</w:t>
      </w:r>
      <w:r w:rsidR="00306B33" w:rsidRPr="00306B33">
        <w:rPr>
          <w:rFonts w:ascii="Times New Roman" w:hAnsi="Times New Roman" w:cs="Times New Roman"/>
          <w:sz w:val="24"/>
          <w:szCs w:val="24"/>
        </w:rPr>
        <w:t>).</w:t>
      </w:r>
      <w:r w:rsidR="00A55F17">
        <w:rPr>
          <w:rFonts w:ascii="Times New Roman" w:hAnsi="Times New Roman" w:cs="Times New Roman"/>
          <w:sz w:val="24"/>
          <w:szCs w:val="24"/>
        </w:rPr>
        <w:t xml:space="preserve"> De modo geral, observou-se pouca variação em área dos fragmentos florestais ao longo dos períodos avaliados</w:t>
      </w:r>
      <w:r w:rsidR="00D91E4C">
        <w:rPr>
          <w:rFonts w:ascii="Times New Roman" w:hAnsi="Times New Roman" w:cs="Times New Roman"/>
          <w:sz w:val="24"/>
          <w:szCs w:val="24"/>
        </w:rPr>
        <w:t>, onde em média essa classe ocupa cerca de 21,9% do total da sub-bacia entre o período de 2000 a 2019.</w:t>
      </w:r>
    </w:p>
    <w:p w14:paraId="20D0457D" w14:textId="673FF7C0" w:rsidR="000E3EDD" w:rsidRPr="004B5851" w:rsidRDefault="00315E7D" w:rsidP="004807C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Por outro </w:t>
      </w:r>
      <w:r w:rsidRPr="004807CB">
        <w:rPr>
          <w:rFonts w:ascii="Times New Roman" w:hAnsi="Times New Roman" w:cs="Times New Roman"/>
          <w:sz w:val="24"/>
          <w:szCs w:val="24"/>
        </w:rPr>
        <w:t xml:space="preserve">lado, observou-se </w:t>
      </w:r>
      <w:r w:rsidR="00C760BD">
        <w:rPr>
          <w:rFonts w:ascii="Times New Roman" w:hAnsi="Times New Roman" w:cs="Times New Roman"/>
          <w:sz w:val="24"/>
          <w:szCs w:val="24"/>
        </w:rPr>
        <w:t xml:space="preserve">uma expansão </w:t>
      </w:r>
      <w:r w:rsidRPr="004807CB">
        <w:rPr>
          <w:rFonts w:ascii="Times New Roman" w:hAnsi="Times New Roman" w:cs="Times New Roman"/>
          <w:sz w:val="24"/>
          <w:szCs w:val="24"/>
        </w:rPr>
        <w:t>d</w:t>
      </w:r>
      <w:r w:rsidR="00992311" w:rsidRPr="004807CB">
        <w:rPr>
          <w:rFonts w:ascii="Times New Roman" w:hAnsi="Times New Roman" w:cs="Times New Roman"/>
          <w:sz w:val="24"/>
          <w:szCs w:val="24"/>
        </w:rPr>
        <w:t xml:space="preserve">e </w:t>
      </w:r>
      <w:r w:rsidR="004807CB" w:rsidRPr="004807CB">
        <w:rPr>
          <w:rFonts w:ascii="Times New Roman" w:hAnsi="Times New Roman" w:cs="Times New Roman"/>
          <w:sz w:val="24"/>
          <w:szCs w:val="24"/>
        </w:rPr>
        <w:t>152</w:t>
      </w:r>
      <w:r w:rsidR="00992311" w:rsidRPr="004807CB">
        <w:rPr>
          <w:rFonts w:ascii="Times New Roman" w:hAnsi="Times New Roman" w:cs="Times New Roman"/>
          <w:sz w:val="24"/>
          <w:szCs w:val="24"/>
        </w:rPr>
        <w:t xml:space="preserve">% </w:t>
      </w:r>
      <w:r w:rsidR="00C760BD">
        <w:rPr>
          <w:rFonts w:ascii="Times New Roman" w:hAnsi="Times New Roman" w:cs="Times New Roman"/>
          <w:sz w:val="24"/>
          <w:szCs w:val="24"/>
        </w:rPr>
        <w:t>d</w:t>
      </w:r>
      <w:r w:rsidR="00992311" w:rsidRPr="004807CB">
        <w:rPr>
          <w:rFonts w:ascii="Times New Roman" w:hAnsi="Times New Roman" w:cs="Times New Roman"/>
          <w:sz w:val="24"/>
          <w:szCs w:val="24"/>
        </w:rPr>
        <w:t>a</w:t>
      </w:r>
      <w:r w:rsidRPr="004807CB">
        <w:rPr>
          <w:rFonts w:ascii="Times New Roman" w:hAnsi="Times New Roman" w:cs="Times New Roman"/>
          <w:sz w:val="24"/>
          <w:szCs w:val="24"/>
        </w:rPr>
        <w:t xml:space="preserve"> ocupação urbana na </w:t>
      </w:r>
      <w:r w:rsidR="00C760BD">
        <w:rPr>
          <w:rFonts w:ascii="Times New Roman" w:hAnsi="Times New Roman" w:cs="Times New Roman"/>
          <w:sz w:val="24"/>
          <w:szCs w:val="24"/>
        </w:rPr>
        <w:t xml:space="preserve">área de estudo </w:t>
      </w:r>
      <w:r w:rsidR="00992311" w:rsidRPr="004807CB">
        <w:rPr>
          <w:rFonts w:ascii="Times New Roman" w:hAnsi="Times New Roman" w:cs="Times New Roman"/>
          <w:sz w:val="24"/>
          <w:szCs w:val="24"/>
        </w:rPr>
        <w:t xml:space="preserve">entre os anos </w:t>
      </w:r>
      <w:r w:rsidRPr="004807CB">
        <w:rPr>
          <w:rFonts w:ascii="Times New Roman" w:hAnsi="Times New Roman" w:cs="Times New Roman"/>
          <w:sz w:val="24"/>
          <w:szCs w:val="24"/>
        </w:rPr>
        <w:t xml:space="preserve">2000 </w:t>
      </w:r>
      <w:r w:rsidR="00992311" w:rsidRPr="004807CB">
        <w:rPr>
          <w:rFonts w:ascii="Times New Roman" w:hAnsi="Times New Roman" w:cs="Times New Roman"/>
          <w:sz w:val="24"/>
          <w:szCs w:val="24"/>
        </w:rPr>
        <w:t>a 2019.</w:t>
      </w:r>
      <w:r w:rsidR="004807CB">
        <w:rPr>
          <w:rFonts w:ascii="Times New Roman" w:hAnsi="Times New Roman" w:cs="Times New Roman"/>
          <w:sz w:val="24"/>
          <w:szCs w:val="24"/>
        </w:rPr>
        <w:t xml:space="preserve"> </w:t>
      </w:r>
      <w:r w:rsidR="00804A59">
        <w:rPr>
          <w:rFonts w:ascii="Times New Roman" w:hAnsi="Times New Roman" w:cs="Times New Roman"/>
          <w:sz w:val="24"/>
          <w:szCs w:val="24"/>
        </w:rPr>
        <w:t>Além d</w:t>
      </w:r>
      <w:r w:rsidR="00C760BD">
        <w:rPr>
          <w:rFonts w:ascii="Times New Roman" w:hAnsi="Times New Roman" w:cs="Times New Roman"/>
          <w:sz w:val="24"/>
          <w:szCs w:val="24"/>
        </w:rPr>
        <w:t xml:space="preserve">o avanço da área urbana, também foi observado que cerca de </w:t>
      </w:r>
      <w:r w:rsidR="004807CB">
        <w:rPr>
          <w:rFonts w:ascii="Times New Roman" w:hAnsi="Times New Roman" w:cs="Times New Roman"/>
          <w:sz w:val="24"/>
          <w:szCs w:val="24"/>
        </w:rPr>
        <w:t>64,85</w:t>
      </w:r>
      <w:r w:rsidR="00804A59">
        <w:rPr>
          <w:rFonts w:ascii="Times New Roman" w:hAnsi="Times New Roman" w:cs="Times New Roman"/>
          <w:sz w:val="24"/>
          <w:szCs w:val="24"/>
        </w:rPr>
        <w:t xml:space="preserve">% das Áreas de Proteção Permanente (APP) encontram-se </w:t>
      </w:r>
      <w:r w:rsidR="00306B33">
        <w:rPr>
          <w:rFonts w:ascii="Times New Roman" w:hAnsi="Times New Roman" w:cs="Times New Roman"/>
          <w:sz w:val="24"/>
          <w:szCs w:val="24"/>
        </w:rPr>
        <w:t>em situação irregular</w:t>
      </w:r>
      <w:r w:rsidR="00C760BD">
        <w:rPr>
          <w:rFonts w:ascii="Times New Roman" w:hAnsi="Times New Roman" w:cs="Times New Roman"/>
          <w:sz w:val="24"/>
          <w:szCs w:val="24"/>
        </w:rPr>
        <w:t xml:space="preserve"> no cenário atual. A Figura 4 apresenta a distribuição espacial do uso do solo para os anos 2000, 2010 e 2019 e a Tabela 2 apresenta os valores em hectares e seus respectivos percentuais.</w:t>
      </w:r>
    </w:p>
    <w:p w14:paraId="2F586DB6" w14:textId="77777777" w:rsidR="00F02444" w:rsidRDefault="00995779" w:rsidP="00F02444">
      <w:pPr>
        <w:pStyle w:val="PargrafodaLista"/>
        <w:keepNext/>
        <w:spacing w:after="0" w:line="240" w:lineRule="auto"/>
        <w:ind w:left="-284"/>
        <w:jc w:val="center"/>
        <w:rPr>
          <w:rFonts w:ascii="Times New Roman" w:hAnsi="Times New Roman" w:cs="Times New Roman"/>
          <w:b/>
          <w:bCs/>
          <w:color w:val="0D0D0D" w:themeColor="text1" w:themeTint="F2"/>
          <w:sz w:val="20"/>
          <w:szCs w:val="20"/>
        </w:rPr>
      </w:pPr>
      <w:r>
        <w:rPr>
          <w:rFonts w:ascii="Times New Roman" w:hAnsi="Times New Roman" w:cs="Times New Roman"/>
          <w:noProof/>
          <w:sz w:val="24"/>
          <w:szCs w:val="24"/>
        </w:rPr>
        <w:drawing>
          <wp:inline distT="0" distB="0" distL="0" distR="0" wp14:anchorId="59D833F8" wp14:editId="2F9E1C68">
            <wp:extent cx="4704025" cy="3411857"/>
            <wp:effectExtent l="19050" t="19050" r="20955" b="17145"/>
            <wp:docPr id="2" name="Imagem 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2978" cy="3432856"/>
                    </a:xfrm>
                    <a:prstGeom prst="rect">
                      <a:avLst/>
                    </a:prstGeom>
                    <a:ln w="3175">
                      <a:solidFill>
                        <a:schemeClr val="tx1">
                          <a:lumMod val="95000"/>
                          <a:lumOff val="5000"/>
                        </a:schemeClr>
                      </a:solidFill>
                    </a:ln>
                  </pic:spPr>
                </pic:pic>
              </a:graphicData>
            </a:graphic>
          </wp:inline>
        </w:drawing>
      </w:r>
    </w:p>
    <w:p w14:paraId="342C70D2" w14:textId="5FB49F84" w:rsidR="00995779" w:rsidRPr="00995779" w:rsidRDefault="00995779" w:rsidP="00F02444">
      <w:pPr>
        <w:pStyle w:val="PargrafodaLista"/>
        <w:keepNext/>
        <w:spacing w:after="0" w:line="240" w:lineRule="auto"/>
        <w:ind w:left="-284"/>
        <w:jc w:val="center"/>
        <w:rPr>
          <w:rFonts w:ascii="Times New Roman" w:hAnsi="Times New Roman" w:cs="Times New Roman"/>
          <w:color w:val="0D0D0D" w:themeColor="text1" w:themeTint="F2"/>
        </w:rPr>
      </w:pPr>
      <w:r w:rsidRPr="00995779">
        <w:rPr>
          <w:rFonts w:ascii="Times New Roman" w:hAnsi="Times New Roman" w:cs="Times New Roman"/>
          <w:b/>
          <w:bCs/>
          <w:color w:val="0D0D0D" w:themeColor="text1" w:themeTint="F2"/>
          <w:sz w:val="20"/>
          <w:szCs w:val="20"/>
        </w:rPr>
        <w:t xml:space="preserve">Figura </w:t>
      </w:r>
      <w:r w:rsidRPr="00995779">
        <w:rPr>
          <w:rFonts w:ascii="Times New Roman" w:hAnsi="Times New Roman" w:cs="Times New Roman"/>
          <w:b/>
          <w:bCs/>
          <w:color w:val="0D0D0D" w:themeColor="text1" w:themeTint="F2"/>
          <w:sz w:val="20"/>
          <w:szCs w:val="20"/>
        </w:rPr>
        <w:fldChar w:fldCharType="begin"/>
      </w:r>
      <w:r w:rsidRPr="00995779">
        <w:rPr>
          <w:rFonts w:ascii="Times New Roman" w:hAnsi="Times New Roman" w:cs="Times New Roman"/>
          <w:b/>
          <w:bCs/>
          <w:color w:val="0D0D0D" w:themeColor="text1" w:themeTint="F2"/>
          <w:sz w:val="20"/>
          <w:szCs w:val="20"/>
        </w:rPr>
        <w:instrText xml:space="preserve"> SEQ Figura \* ARABIC </w:instrText>
      </w:r>
      <w:r w:rsidRPr="00995779">
        <w:rPr>
          <w:rFonts w:ascii="Times New Roman" w:hAnsi="Times New Roman" w:cs="Times New Roman"/>
          <w:b/>
          <w:bCs/>
          <w:color w:val="0D0D0D" w:themeColor="text1" w:themeTint="F2"/>
          <w:sz w:val="20"/>
          <w:szCs w:val="20"/>
        </w:rPr>
        <w:fldChar w:fldCharType="separate"/>
      </w:r>
      <w:r w:rsidR="00B46BDC">
        <w:rPr>
          <w:rFonts w:ascii="Times New Roman" w:hAnsi="Times New Roman" w:cs="Times New Roman"/>
          <w:b/>
          <w:bCs/>
          <w:noProof/>
          <w:color w:val="0D0D0D" w:themeColor="text1" w:themeTint="F2"/>
          <w:sz w:val="20"/>
          <w:szCs w:val="20"/>
        </w:rPr>
        <w:t>4</w:t>
      </w:r>
      <w:r w:rsidRPr="00995779">
        <w:rPr>
          <w:rFonts w:ascii="Times New Roman" w:hAnsi="Times New Roman" w:cs="Times New Roman"/>
          <w:b/>
          <w:bCs/>
          <w:color w:val="0D0D0D" w:themeColor="text1" w:themeTint="F2"/>
          <w:sz w:val="20"/>
          <w:szCs w:val="20"/>
        </w:rPr>
        <w:fldChar w:fldCharType="end"/>
      </w:r>
      <w:r w:rsidRPr="00995779">
        <w:rPr>
          <w:rFonts w:ascii="Times New Roman" w:hAnsi="Times New Roman" w:cs="Times New Roman"/>
          <w:b/>
          <w:bCs/>
          <w:color w:val="0D0D0D" w:themeColor="text1" w:themeTint="F2"/>
          <w:sz w:val="20"/>
          <w:szCs w:val="20"/>
        </w:rPr>
        <w:t>.</w:t>
      </w:r>
      <w:r w:rsidRPr="00995779">
        <w:rPr>
          <w:rFonts w:ascii="Times New Roman" w:hAnsi="Times New Roman" w:cs="Times New Roman"/>
          <w:color w:val="0D0D0D" w:themeColor="text1" w:themeTint="F2"/>
          <w:sz w:val="20"/>
          <w:szCs w:val="20"/>
        </w:rPr>
        <w:t xml:space="preserve"> Mapa de uso do solo para os anos de 2000, 2010 e 2019 na sub-bacia do rio</w:t>
      </w:r>
      <w:r w:rsidRPr="00995779">
        <w:rPr>
          <w:sz w:val="20"/>
          <w:szCs w:val="20"/>
        </w:rPr>
        <w:t xml:space="preserve"> </w:t>
      </w:r>
      <w:r w:rsidRPr="00995779">
        <w:rPr>
          <w:rFonts w:ascii="Times New Roman" w:hAnsi="Times New Roman" w:cs="Times New Roman"/>
          <w:color w:val="0D0D0D" w:themeColor="text1" w:themeTint="F2"/>
          <w:sz w:val="20"/>
          <w:szCs w:val="20"/>
        </w:rPr>
        <w:t>Pirajibu-Mirim.</w:t>
      </w:r>
    </w:p>
    <w:p w14:paraId="642D9AAF" w14:textId="44941945" w:rsidR="00995779" w:rsidRDefault="00995779" w:rsidP="00C058BC">
      <w:pPr>
        <w:pStyle w:val="PargrafodaLista"/>
        <w:spacing w:after="0" w:line="240" w:lineRule="auto"/>
        <w:ind w:left="-284"/>
        <w:rPr>
          <w:rFonts w:ascii="Times New Roman" w:hAnsi="Times New Roman" w:cs="Times New Roman"/>
          <w:sz w:val="24"/>
          <w:szCs w:val="24"/>
        </w:rPr>
      </w:pPr>
    </w:p>
    <w:p w14:paraId="5358271F" w14:textId="779CD9E4" w:rsidR="00FA4656" w:rsidRPr="00FA4656" w:rsidRDefault="00FA4656" w:rsidP="00FA4656">
      <w:pPr>
        <w:pStyle w:val="Legenda"/>
        <w:keepNext/>
        <w:spacing w:after="0"/>
        <w:rPr>
          <w:rFonts w:ascii="Times New Roman" w:hAnsi="Times New Roman" w:cs="Times New Roman"/>
          <w:i w:val="0"/>
          <w:iCs w:val="0"/>
          <w:color w:val="0D0D0D" w:themeColor="text1" w:themeTint="F2"/>
          <w:sz w:val="20"/>
          <w:szCs w:val="20"/>
        </w:rPr>
      </w:pPr>
      <w:r w:rsidRPr="00FA4656">
        <w:rPr>
          <w:rFonts w:ascii="Times New Roman" w:hAnsi="Times New Roman" w:cs="Times New Roman"/>
          <w:b/>
          <w:bCs/>
          <w:i w:val="0"/>
          <w:iCs w:val="0"/>
          <w:color w:val="0D0D0D" w:themeColor="text1" w:themeTint="F2"/>
          <w:sz w:val="20"/>
          <w:szCs w:val="20"/>
        </w:rPr>
        <w:t xml:space="preserve">Tabela </w:t>
      </w:r>
      <w:r w:rsidRPr="00FA4656">
        <w:rPr>
          <w:rFonts w:ascii="Times New Roman" w:hAnsi="Times New Roman" w:cs="Times New Roman"/>
          <w:b/>
          <w:bCs/>
          <w:i w:val="0"/>
          <w:iCs w:val="0"/>
          <w:color w:val="0D0D0D" w:themeColor="text1" w:themeTint="F2"/>
          <w:sz w:val="20"/>
          <w:szCs w:val="20"/>
        </w:rPr>
        <w:fldChar w:fldCharType="begin"/>
      </w:r>
      <w:r w:rsidRPr="00FA4656">
        <w:rPr>
          <w:rFonts w:ascii="Times New Roman" w:hAnsi="Times New Roman" w:cs="Times New Roman"/>
          <w:b/>
          <w:bCs/>
          <w:i w:val="0"/>
          <w:iCs w:val="0"/>
          <w:color w:val="0D0D0D" w:themeColor="text1" w:themeTint="F2"/>
          <w:sz w:val="20"/>
          <w:szCs w:val="20"/>
        </w:rPr>
        <w:instrText xml:space="preserve"> SEQ Tabela \* ARABIC </w:instrText>
      </w:r>
      <w:r w:rsidRPr="00FA4656">
        <w:rPr>
          <w:rFonts w:ascii="Times New Roman" w:hAnsi="Times New Roman" w:cs="Times New Roman"/>
          <w:b/>
          <w:bCs/>
          <w:i w:val="0"/>
          <w:iCs w:val="0"/>
          <w:color w:val="0D0D0D" w:themeColor="text1" w:themeTint="F2"/>
          <w:sz w:val="20"/>
          <w:szCs w:val="20"/>
        </w:rPr>
        <w:fldChar w:fldCharType="separate"/>
      </w:r>
      <w:r w:rsidR="00CF0BE6">
        <w:rPr>
          <w:rFonts w:ascii="Times New Roman" w:hAnsi="Times New Roman" w:cs="Times New Roman"/>
          <w:b/>
          <w:bCs/>
          <w:i w:val="0"/>
          <w:iCs w:val="0"/>
          <w:noProof/>
          <w:color w:val="0D0D0D" w:themeColor="text1" w:themeTint="F2"/>
          <w:sz w:val="20"/>
          <w:szCs w:val="20"/>
        </w:rPr>
        <w:t>2</w:t>
      </w:r>
      <w:r w:rsidRPr="00FA4656">
        <w:rPr>
          <w:rFonts w:ascii="Times New Roman" w:hAnsi="Times New Roman" w:cs="Times New Roman"/>
          <w:b/>
          <w:bCs/>
          <w:i w:val="0"/>
          <w:iCs w:val="0"/>
          <w:color w:val="0D0D0D" w:themeColor="text1" w:themeTint="F2"/>
          <w:sz w:val="20"/>
          <w:szCs w:val="20"/>
        </w:rPr>
        <w:fldChar w:fldCharType="end"/>
      </w:r>
      <w:r w:rsidRPr="00FA4656">
        <w:rPr>
          <w:rFonts w:ascii="Times New Roman" w:hAnsi="Times New Roman" w:cs="Times New Roman"/>
          <w:b/>
          <w:bCs/>
          <w:i w:val="0"/>
          <w:iCs w:val="0"/>
          <w:color w:val="0D0D0D" w:themeColor="text1" w:themeTint="F2"/>
          <w:sz w:val="20"/>
          <w:szCs w:val="20"/>
        </w:rPr>
        <w:t>.</w:t>
      </w:r>
      <w:r w:rsidRPr="00FA4656">
        <w:rPr>
          <w:rFonts w:ascii="Times New Roman" w:hAnsi="Times New Roman" w:cs="Times New Roman"/>
          <w:i w:val="0"/>
          <w:iCs w:val="0"/>
          <w:color w:val="0D0D0D" w:themeColor="text1" w:themeTint="F2"/>
          <w:sz w:val="20"/>
          <w:szCs w:val="20"/>
        </w:rPr>
        <w:t xml:space="preserve"> Quantificação da cobertura vegetal na sub-bacia do rio</w:t>
      </w:r>
      <w:r w:rsidRPr="00FA4656">
        <w:rPr>
          <w:rFonts w:ascii="Times New Roman" w:hAnsi="Times New Roman" w:cs="Times New Roman"/>
          <w:color w:val="0D0D0D" w:themeColor="text1" w:themeTint="F2"/>
          <w:sz w:val="20"/>
          <w:szCs w:val="20"/>
        </w:rPr>
        <w:t xml:space="preserve"> </w:t>
      </w:r>
      <w:r w:rsidRPr="00FA4656">
        <w:rPr>
          <w:rFonts w:ascii="Times New Roman" w:hAnsi="Times New Roman" w:cs="Times New Roman"/>
          <w:i w:val="0"/>
          <w:iCs w:val="0"/>
          <w:color w:val="0D0D0D" w:themeColor="text1" w:themeTint="F2"/>
          <w:sz w:val="20"/>
          <w:szCs w:val="20"/>
        </w:rPr>
        <w:t>Pirajibu-Mirim.</w:t>
      </w:r>
    </w:p>
    <w:tbl>
      <w:tblPr>
        <w:tblStyle w:val="Tabelacomgrade"/>
        <w:tblW w:w="9126"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567"/>
        <w:gridCol w:w="567"/>
        <w:gridCol w:w="567"/>
        <w:gridCol w:w="709"/>
        <w:gridCol w:w="709"/>
        <w:gridCol w:w="567"/>
        <w:gridCol w:w="567"/>
        <w:gridCol w:w="850"/>
        <w:gridCol w:w="851"/>
        <w:gridCol w:w="850"/>
        <w:gridCol w:w="762"/>
      </w:tblGrid>
      <w:tr w:rsidR="00992311" w:rsidRPr="00992311" w14:paraId="11BF5850" w14:textId="2556AB61" w:rsidTr="00FE4458">
        <w:trPr>
          <w:trHeight w:val="20"/>
        </w:trPr>
        <w:tc>
          <w:tcPr>
            <w:tcW w:w="851" w:type="dxa"/>
            <w:tcBorders>
              <w:top w:val="single" w:sz="4" w:space="0" w:color="auto"/>
              <w:bottom w:val="single" w:sz="4" w:space="0" w:color="auto"/>
            </w:tcBorders>
            <w:vAlign w:val="center"/>
          </w:tcPr>
          <w:p w14:paraId="552F1F0F" w14:textId="44F59E1D" w:rsidR="00652CE5" w:rsidRPr="00E27DF9" w:rsidRDefault="00652CE5" w:rsidP="00FA4656">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Classes</w:t>
            </w:r>
          </w:p>
        </w:tc>
        <w:tc>
          <w:tcPr>
            <w:tcW w:w="1276" w:type="dxa"/>
            <w:gridSpan w:val="2"/>
            <w:tcBorders>
              <w:top w:val="single" w:sz="4" w:space="0" w:color="auto"/>
              <w:bottom w:val="single" w:sz="4" w:space="0" w:color="auto"/>
            </w:tcBorders>
            <w:vAlign w:val="center"/>
          </w:tcPr>
          <w:p w14:paraId="7B62C696" w14:textId="35440904" w:rsidR="00652CE5" w:rsidRPr="00E27DF9" w:rsidRDefault="00652CE5" w:rsidP="00FA4656">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Solo</w:t>
            </w:r>
          </w:p>
        </w:tc>
        <w:tc>
          <w:tcPr>
            <w:tcW w:w="1134" w:type="dxa"/>
            <w:gridSpan w:val="2"/>
            <w:tcBorders>
              <w:top w:val="single" w:sz="4" w:space="0" w:color="auto"/>
              <w:bottom w:val="single" w:sz="4" w:space="0" w:color="auto"/>
            </w:tcBorders>
            <w:vAlign w:val="center"/>
          </w:tcPr>
          <w:p w14:paraId="3E5BAF05" w14:textId="23B7D745" w:rsidR="00652CE5" w:rsidRPr="00E27DF9" w:rsidRDefault="00652CE5" w:rsidP="00FA4656">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Água</w:t>
            </w:r>
          </w:p>
        </w:tc>
        <w:tc>
          <w:tcPr>
            <w:tcW w:w="1418" w:type="dxa"/>
            <w:gridSpan w:val="2"/>
            <w:tcBorders>
              <w:top w:val="single" w:sz="4" w:space="0" w:color="auto"/>
              <w:bottom w:val="single" w:sz="4" w:space="0" w:color="auto"/>
            </w:tcBorders>
            <w:vAlign w:val="center"/>
          </w:tcPr>
          <w:p w14:paraId="42DE4AD8" w14:textId="046C341F" w:rsidR="00652CE5" w:rsidRPr="00E27DF9" w:rsidRDefault="00652CE5" w:rsidP="00FA4656">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Urbano</w:t>
            </w:r>
          </w:p>
        </w:tc>
        <w:tc>
          <w:tcPr>
            <w:tcW w:w="1134" w:type="dxa"/>
            <w:gridSpan w:val="2"/>
            <w:tcBorders>
              <w:top w:val="single" w:sz="4" w:space="0" w:color="auto"/>
              <w:bottom w:val="single" w:sz="4" w:space="0" w:color="auto"/>
            </w:tcBorders>
            <w:vAlign w:val="center"/>
          </w:tcPr>
          <w:p w14:paraId="2A69614D" w14:textId="0EB14CDC" w:rsidR="00652CE5" w:rsidRPr="00E27DF9" w:rsidRDefault="00652CE5" w:rsidP="00FA4656">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Rodovias</w:t>
            </w:r>
          </w:p>
        </w:tc>
        <w:tc>
          <w:tcPr>
            <w:tcW w:w="1701" w:type="dxa"/>
            <w:gridSpan w:val="2"/>
            <w:tcBorders>
              <w:top w:val="single" w:sz="4" w:space="0" w:color="auto"/>
              <w:bottom w:val="single" w:sz="4" w:space="0" w:color="auto"/>
            </w:tcBorders>
            <w:vAlign w:val="center"/>
          </w:tcPr>
          <w:p w14:paraId="0703608B" w14:textId="46690E67" w:rsidR="00652CE5" w:rsidRPr="00E27DF9" w:rsidRDefault="00652CE5" w:rsidP="00FA4656">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Floresta</w:t>
            </w:r>
          </w:p>
        </w:tc>
        <w:tc>
          <w:tcPr>
            <w:tcW w:w="1612" w:type="dxa"/>
            <w:gridSpan w:val="2"/>
            <w:tcBorders>
              <w:top w:val="single" w:sz="4" w:space="0" w:color="auto"/>
              <w:bottom w:val="single" w:sz="4" w:space="0" w:color="auto"/>
            </w:tcBorders>
            <w:vAlign w:val="center"/>
          </w:tcPr>
          <w:p w14:paraId="08F963E3" w14:textId="610FAD9B" w:rsidR="00652CE5" w:rsidRPr="00E27DF9" w:rsidRDefault="00652CE5" w:rsidP="00FA4656">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Pastagem</w:t>
            </w:r>
          </w:p>
        </w:tc>
      </w:tr>
      <w:tr w:rsidR="00992311" w:rsidRPr="00992311" w14:paraId="33FA265A" w14:textId="62799F0E" w:rsidTr="00FE4458">
        <w:trPr>
          <w:trHeight w:val="20"/>
        </w:trPr>
        <w:tc>
          <w:tcPr>
            <w:tcW w:w="851" w:type="dxa"/>
            <w:tcBorders>
              <w:top w:val="single" w:sz="4" w:space="0" w:color="auto"/>
            </w:tcBorders>
            <w:vAlign w:val="center"/>
          </w:tcPr>
          <w:p w14:paraId="74AB9CC6" w14:textId="77777777" w:rsidR="00652CE5" w:rsidRPr="00E27DF9" w:rsidRDefault="00652CE5" w:rsidP="00652CE5">
            <w:pPr>
              <w:pStyle w:val="PargrafodaLista"/>
              <w:ind w:left="0"/>
              <w:jc w:val="center"/>
              <w:rPr>
                <w:rFonts w:ascii="Times New Roman" w:hAnsi="Times New Roman" w:cs="Times New Roman"/>
                <w:sz w:val="18"/>
                <w:szCs w:val="18"/>
              </w:rPr>
            </w:pPr>
          </w:p>
        </w:tc>
        <w:tc>
          <w:tcPr>
            <w:tcW w:w="709" w:type="dxa"/>
            <w:tcBorders>
              <w:top w:val="single" w:sz="4" w:space="0" w:color="auto"/>
              <w:bottom w:val="single" w:sz="4" w:space="0" w:color="auto"/>
            </w:tcBorders>
            <w:vAlign w:val="center"/>
          </w:tcPr>
          <w:p w14:paraId="76AA3C1B" w14:textId="53EBF80C" w:rsidR="00652CE5" w:rsidRPr="00E27DF9" w:rsidRDefault="009D5AF7"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ha</w:t>
            </w:r>
          </w:p>
        </w:tc>
        <w:tc>
          <w:tcPr>
            <w:tcW w:w="567" w:type="dxa"/>
            <w:tcBorders>
              <w:top w:val="single" w:sz="4" w:space="0" w:color="auto"/>
              <w:bottom w:val="single" w:sz="4" w:space="0" w:color="auto"/>
            </w:tcBorders>
            <w:vAlign w:val="center"/>
          </w:tcPr>
          <w:p w14:paraId="7BD0D276" w14:textId="7C229D88"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w:t>
            </w:r>
          </w:p>
        </w:tc>
        <w:tc>
          <w:tcPr>
            <w:tcW w:w="567" w:type="dxa"/>
            <w:tcBorders>
              <w:top w:val="single" w:sz="4" w:space="0" w:color="auto"/>
              <w:bottom w:val="single" w:sz="4" w:space="0" w:color="auto"/>
            </w:tcBorders>
            <w:vAlign w:val="center"/>
          </w:tcPr>
          <w:p w14:paraId="15270669" w14:textId="14981F36"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ha</w:t>
            </w:r>
          </w:p>
        </w:tc>
        <w:tc>
          <w:tcPr>
            <w:tcW w:w="567" w:type="dxa"/>
            <w:tcBorders>
              <w:top w:val="single" w:sz="4" w:space="0" w:color="auto"/>
              <w:bottom w:val="single" w:sz="4" w:space="0" w:color="auto"/>
            </w:tcBorders>
            <w:vAlign w:val="center"/>
          </w:tcPr>
          <w:p w14:paraId="152DA245" w14:textId="2AF2234D"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w:t>
            </w:r>
          </w:p>
        </w:tc>
        <w:tc>
          <w:tcPr>
            <w:tcW w:w="709" w:type="dxa"/>
            <w:tcBorders>
              <w:top w:val="single" w:sz="4" w:space="0" w:color="auto"/>
              <w:bottom w:val="single" w:sz="4" w:space="0" w:color="auto"/>
            </w:tcBorders>
          </w:tcPr>
          <w:p w14:paraId="50B7885A" w14:textId="260864C7"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ha</w:t>
            </w:r>
          </w:p>
        </w:tc>
        <w:tc>
          <w:tcPr>
            <w:tcW w:w="709" w:type="dxa"/>
            <w:tcBorders>
              <w:top w:val="single" w:sz="4" w:space="0" w:color="auto"/>
              <w:bottom w:val="single" w:sz="4" w:space="0" w:color="auto"/>
            </w:tcBorders>
          </w:tcPr>
          <w:p w14:paraId="04D1F0EF" w14:textId="2B0EEB74"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w:t>
            </w:r>
          </w:p>
        </w:tc>
        <w:tc>
          <w:tcPr>
            <w:tcW w:w="567" w:type="dxa"/>
            <w:tcBorders>
              <w:top w:val="single" w:sz="4" w:space="0" w:color="auto"/>
              <w:bottom w:val="single" w:sz="4" w:space="0" w:color="auto"/>
            </w:tcBorders>
            <w:vAlign w:val="center"/>
          </w:tcPr>
          <w:p w14:paraId="12B6E66B" w14:textId="172897C0"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ha</w:t>
            </w:r>
          </w:p>
        </w:tc>
        <w:tc>
          <w:tcPr>
            <w:tcW w:w="567" w:type="dxa"/>
            <w:tcBorders>
              <w:top w:val="single" w:sz="4" w:space="0" w:color="auto"/>
              <w:bottom w:val="single" w:sz="4" w:space="0" w:color="auto"/>
            </w:tcBorders>
            <w:vAlign w:val="center"/>
          </w:tcPr>
          <w:p w14:paraId="0DB256F0" w14:textId="0B525461"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w:t>
            </w:r>
          </w:p>
        </w:tc>
        <w:tc>
          <w:tcPr>
            <w:tcW w:w="850" w:type="dxa"/>
            <w:tcBorders>
              <w:top w:val="single" w:sz="4" w:space="0" w:color="auto"/>
              <w:bottom w:val="single" w:sz="4" w:space="0" w:color="auto"/>
            </w:tcBorders>
            <w:vAlign w:val="center"/>
          </w:tcPr>
          <w:p w14:paraId="0DBDF448" w14:textId="577A5431"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ha</w:t>
            </w:r>
          </w:p>
        </w:tc>
        <w:tc>
          <w:tcPr>
            <w:tcW w:w="851" w:type="dxa"/>
            <w:tcBorders>
              <w:top w:val="single" w:sz="4" w:space="0" w:color="auto"/>
              <w:bottom w:val="single" w:sz="4" w:space="0" w:color="auto"/>
            </w:tcBorders>
            <w:vAlign w:val="center"/>
          </w:tcPr>
          <w:p w14:paraId="4B511F62" w14:textId="0AFCD138"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w:t>
            </w:r>
          </w:p>
        </w:tc>
        <w:tc>
          <w:tcPr>
            <w:tcW w:w="850" w:type="dxa"/>
            <w:tcBorders>
              <w:top w:val="single" w:sz="4" w:space="0" w:color="auto"/>
              <w:bottom w:val="single" w:sz="4" w:space="0" w:color="auto"/>
            </w:tcBorders>
            <w:vAlign w:val="center"/>
          </w:tcPr>
          <w:p w14:paraId="022DD968" w14:textId="46ED7667"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ha</w:t>
            </w:r>
          </w:p>
        </w:tc>
        <w:tc>
          <w:tcPr>
            <w:tcW w:w="762" w:type="dxa"/>
            <w:tcBorders>
              <w:top w:val="single" w:sz="4" w:space="0" w:color="auto"/>
              <w:bottom w:val="single" w:sz="4" w:space="0" w:color="auto"/>
            </w:tcBorders>
            <w:vAlign w:val="center"/>
          </w:tcPr>
          <w:p w14:paraId="6ED7C0A3" w14:textId="1EE4326C" w:rsidR="00652CE5" w:rsidRPr="00E27DF9" w:rsidRDefault="00652CE5" w:rsidP="00652CE5">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w:t>
            </w:r>
          </w:p>
        </w:tc>
      </w:tr>
      <w:tr w:rsidR="00992311" w:rsidRPr="00992311" w14:paraId="517C50E3" w14:textId="66062446" w:rsidTr="00FE4458">
        <w:trPr>
          <w:trHeight w:val="20"/>
        </w:trPr>
        <w:tc>
          <w:tcPr>
            <w:tcW w:w="851" w:type="dxa"/>
            <w:vAlign w:val="center"/>
          </w:tcPr>
          <w:p w14:paraId="1E9E0DB0" w14:textId="6B38C008" w:rsidR="002639AB" w:rsidRPr="00E27DF9" w:rsidRDefault="002639AB" w:rsidP="002639AB">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2000</w:t>
            </w:r>
          </w:p>
        </w:tc>
        <w:tc>
          <w:tcPr>
            <w:tcW w:w="709" w:type="dxa"/>
            <w:tcBorders>
              <w:top w:val="single" w:sz="4" w:space="0" w:color="auto"/>
            </w:tcBorders>
          </w:tcPr>
          <w:p w14:paraId="307FCBE4" w14:textId="0BDBD132"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7,47</w:t>
            </w:r>
          </w:p>
        </w:tc>
        <w:tc>
          <w:tcPr>
            <w:tcW w:w="567" w:type="dxa"/>
            <w:tcBorders>
              <w:top w:val="single" w:sz="4" w:space="0" w:color="auto"/>
            </w:tcBorders>
          </w:tcPr>
          <w:p w14:paraId="31BDB116" w14:textId="78C209F4"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0,98</w:t>
            </w:r>
          </w:p>
        </w:tc>
        <w:tc>
          <w:tcPr>
            <w:tcW w:w="567" w:type="dxa"/>
            <w:tcBorders>
              <w:top w:val="single" w:sz="4" w:space="0" w:color="auto"/>
            </w:tcBorders>
          </w:tcPr>
          <w:p w14:paraId="553F68DD" w14:textId="1F0E16E8"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3,24</w:t>
            </w:r>
          </w:p>
        </w:tc>
        <w:tc>
          <w:tcPr>
            <w:tcW w:w="567" w:type="dxa"/>
            <w:tcBorders>
              <w:top w:val="single" w:sz="4" w:space="0" w:color="auto"/>
            </w:tcBorders>
          </w:tcPr>
          <w:p w14:paraId="7CA6D83F" w14:textId="3E86C9CA"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0,43</w:t>
            </w:r>
          </w:p>
        </w:tc>
        <w:tc>
          <w:tcPr>
            <w:tcW w:w="709" w:type="dxa"/>
            <w:tcBorders>
              <w:top w:val="single" w:sz="4" w:space="0" w:color="auto"/>
            </w:tcBorders>
          </w:tcPr>
          <w:p w14:paraId="37CF8A37" w14:textId="6FC0C554"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33,64</w:t>
            </w:r>
          </w:p>
        </w:tc>
        <w:tc>
          <w:tcPr>
            <w:tcW w:w="709" w:type="dxa"/>
            <w:tcBorders>
              <w:top w:val="single" w:sz="4" w:space="0" w:color="auto"/>
            </w:tcBorders>
          </w:tcPr>
          <w:p w14:paraId="072D55F3" w14:textId="4702B7F1"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4,43</w:t>
            </w:r>
          </w:p>
        </w:tc>
        <w:tc>
          <w:tcPr>
            <w:tcW w:w="567" w:type="dxa"/>
            <w:tcBorders>
              <w:top w:val="single" w:sz="4" w:space="0" w:color="auto"/>
            </w:tcBorders>
          </w:tcPr>
          <w:p w14:paraId="27C2F3A8" w14:textId="09FD6CD3"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8,24</w:t>
            </w:r>
          </w:p>
        </w:tc>
        <w:tc>
          <w:tcPr>
            <w:tcW w:w="567" w:type="dxa"/>
            <w:tcBorders>
              <w:top w:val="single" w:sz="4" w:space="0" w:color="auto"/>
            </w:tcBorders>
          </w:tcPr>
          <w:p w14:paraId="7D0A36CA" w14:textId="14AE26E9"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1,08</w:t>
            </w:r>
          </w:p>
        </w:tc>
        <w:tc>
          <w:tcPr>
            <w:tcW w:w="850" w:type="dxa"/>
            <w:tcBorders>
              <w:top w:val="single" w:sz="4" w:space="0" w:color="auto"/>
            </w:tcBorders>
          </w:tcPr>
          <w:p w14:paraId="0BE4DD85" w14:textId="37FA37A6"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156,00</w:t>
            </w:r>
          </w:p>
        </w:tc>
        <w:tc>
          <w:tcPr>
            <w:tcW w:w="851" w:type="dxa"/>
            <w:tcBorders>
              <w:top w:val="single" w:sz="4" w:space="0" w:color="auto"/>
            </w:tcBorders>
          </w:tcPr>
          <w:p w14:paraId="6612EDCA" w14:textId="44908ADC"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20,53</w:t>
            </w:r>
          </w:p>
        </w:tc>
        <w:tc>
          <w:tcPr>
            <w:tcW w:w="850" w:type="dxa"/>
            <w:tcBorders>
              <w:top w:val="single" w:sz="4" w:space="0" w:color="auto"/>
            </w:tcBorders>
          </w:tcPr>
          <w:p w14:paraId="7F393A3E" w14:textId="4A19472A"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551,41</w:t>
            </w:r>
          </w:p>
        </w:tc>
        <w:tc>
          <w:tcPr>
            <w:tcW w:w="762" w:type="dxa"/>
            <w:tcBorders>
              <w:top w:val="single" w:sz="4" w:space="0" w:color="auto"/>
            </w:tcBorders>
          </w:tcPr>
          <w:p w14:paraId="14AA8366" w14:textId="1B112660"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72,55</w:t>
            </w:r>
          </w:p>
        </w:tc>
      </w:tr>
      <w:tr w:rsidR="00992311" w:rsidRPr="00992311" w14:paraId="1D72C892" w14:textId="6C7F9E18" w:rsidTr="00FE4458">
        <w:trPr>
          <w:trHeight w:val="20"/>
        </w:trPr>
        <w:tc>
          <w:tcPr>
            <w:tcW w:w="851" w:type="dxa"/>
            <w:vAlign w:val="center"/>
          </w:tcPr>
          <w:p w14:paraId="2937F1C1" w14:textId="0563C72B" w:rsidR="002639AB" w:rsidRPr="00E27DF9" w:rsidRDefault="002639AB" w:rsidP="002639AB">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2010</w:t>
            </w:r>
          </w:p>
        </w:tc>
        <w:tc>
          <w:tcPr>
            <w:tcW w:w="709" w:type="dxa"/>
          </w:tcPr>
          <w:p w14:paraId="6242320F" w14:textId="3D275D74"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11,89</w:t>
            </w:r>
          </w:p>
        </w:tc>
        <w:tc>
          <w:tcPr>
            <w:tcW w:w="567" w:type="dxa"/>
          </w:tcPr>
          <w:p w14:paraId="20874517" w14:textId="67F6E910"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1,56</w:t>
            </w:r>
          </w:p>
        </w:tc>
        <w:tc>
          <w:tcPr>
            <w:tcW w:w="567" w:type="dxa"/>
          </w:tcPr>
          <w:p w14:paraId="00723C74" w14:textId="75C062C4"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7,22</w:t>
            </w:r>
          </w:p>
        </w:tc>
        <w:tc>
          <w:tcPr>
            <w:tcW w:w="567" w:type="dxa"/>
          </w:tcPr>
          <w:p w14:paraId="3985F15A" w14:textId="5E3B59F1"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0,95</w:t>
            </w:r>
          </w:p>
        </w:tc>
        <w:tc>
          <w:tcPr>
            <w:tcW w:w="709" w:type="dxa"/>
          </w:tcPr>
          <w:p w14:paraId="14291E0F" w14:textId="74FFE872"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58,27</w:t>
            </w:r>
          </w:p>
        </w:tc>
        <w:tc>
          <w:tcPr>
            <w:tcW w:w="709" w:type="dxa"/>
          </w:tcPr>
          <w:p w14:paraId="4B436850" w14:textId="4DAA9C10"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7,67</w:t>
            </w:r>
          </w:p>
        </w:tc>
        <w:tc>
          <w:tcPr>
            <w:tcW w:w="567" w:type="dxa"/>
          </w:tcPr>
          <w:p w14:paraId="6288E0E9" w14:textId="0583AA5B"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8,25</w:t>
            </w:r>
          </w:p>
        </w:tc>
        <w:tc>
          <w:tcPr>
            <w:tcW w:w="567" w:type="dxa"/>
          </w:tcPr>
          <w:p w14:paraId="3829406F" w14:textId="3A14400E"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1,09</w:t>
            </w:r>
          </w:p>
        </w:tc>
        <w:tc>
          <w:tcPr>
            <w:tcW w:w="850" w:type="dxa"/>
          </w:tcPr>
          <w:p w14:paraId="2199AA7B" w14:textId="756B575C"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160,63</w:t>
            </w:r>
          </w:p>
        </w:tc>
        <w:tc>
          <w:tcPr>
            <w:tcW w:w="851" w:type="dxa"/>
          </w:tcPr>
          <w:p w14:paraId="1F2E0774" w14:textId="4740BF8F"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21,14</w:t>
            </w:r>
          </w:p>
        </w:tc>
        <w:tc>
          <w:tcPr>
            <w:tcW w:w="850" w:type="dxa"/>
          </w:tcPr>
          <w:p w14:paraId="43E0ADA7" w14:textId="4D2CF71D"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513,74</w:t>
            </w:r>
          </w:p>
        </w:tc>
        <w:tc>
          <w:tcPr>
            <w:tcW w:w="762" w:type="dxa"/>
          </w:tcPr>
          <w:p w14:paraId="76E0E7D7" w14:textId="139A1497"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67,60</w:t>
            </w:r>
          </w:p>
        </w:tc>
      </w:tr>
      <w:tr w:rsidR="00992311" w:rsidRPr="00992311" w14:paraId="4B9741E9" w14:textId="2D2B1D51" w:rsidTr="00FE4458">
        <w:trPr>
          <w:trHeight w:val="20"/>
        </w:trPr>
        <w:tc>
          <w:tcPr>
            <w:tcW w:w="851" w:type="dxa"/>
            <w:tcBorders>
              <w:bottom w:val="single" w:sz="4" w:space="0" w:color="auto"/>
            </w:tcBorders>
            <w:vAlign w:val="center"/>
          </w:tcPr>
          <w:p w14:paraId="578547E7" w14:textId="44CD3012" w:rsidR="002639AB" w:rsidRPr="00E27DF9" w:rsidRDefault="002639AB" w:rsidP="002639AB">
            <w:pPr>
              <w:pStyle w:val="PargrafodaLista"/>
              <w:ind w:left="0"/>
              <w:jc w:val="center"/>
              <w:rPr>
                <w:rFonts w:ascii="Times New Roman" w:hAnsi="Times New Roman" w:cs="Times New Roman"/>
                <w:b/>
                <w:bCs/>
                <w:sz w:val="18"/>
                <w:szCs w:val="18"/>
              </w:rPr>
            </w:pPr>
            <w:r w:rsidRPr="00E27DF9">
              <w:rPr>
                <w:rFonts w:ascii="Times New Roman" w:hAnsi="Times New Roman" w:cs="Times New Roman"/>
                <w:b/>
                <w:bCs/>
                <w:sz w:val="18"/>
                <w:szCs w:val="18"/>
              </w:rPr>
              <w:t>2019</w:t>
            </w:r>
          </w:p>
        </w:tc>
        <w:tc>
          <w:tcPr>
            <w:tcW w:w="709" w:type="dxa"/>
            <w:tcBorders>
              <w:bottom w:val="single" w:sz="4" w:space="0" w:color="auto"/>
            </w:tcBorders>
          </w:tcPr>
          <w:p w14:paraId="2F2451F8" w14:textId="479D559C"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6,70</w:t>
            </w:r>
          </w:p>
        </w:tc>
        <w:tc>
          <w:tcPr>
            <w:tcW w:w="567" w:type="dxa"/>
            <w:tcBorders>
              <w:bottom w:val="single" w:sz="4" w:space="0" w:color="auto"/>
            </w:tcBorders>
          </w:tcPr>
          <w:p w14:paraId="1F6963E6" w14:textId="24B2A7D3"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0,88</w:t>
            </w:r>
          </w:p>
        </w:tc>
        <w:tc>
          <w:tcPr>
            <w:tcW w:w="567" w:type="dxa"/>
            <w:tcBorders>
              <w:bottom w:val="single" w:sz="4" w:space="0" w:color="auto"/>
            </w:tcBorders>
          </w:tcPr>
          <w:p w14:paraId="292A2900" w14:textId="6068844F"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6,80</w:t>
            </w:r>
          </w:p>
        </w:tc>
        <w:tc>
          <w:tcPr>
            <w:tcW w:w="567" w:type="dxa"/>
            <w:tcBorders>
              <w:bottom w:val="single" w:sz="4" w:space="0" w:color="auto"/>
            </w:tcBorders>
          </w:tcPr>
          <w:p w14:paraId="5173B28D" w14:textId="777A743F"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0,89</w:t>
            </w:r>
          </w:p>
        </w:tc>
        <w:tc>
          <w:tcPr>
            <w:tcW w:w="709" w:type="dxa"/>
            <w:tcBorders>
              <w:bottom w:val="single" w:sz="4" w:space="0" w:color="auto"/>
            </w:tcBorders>
          </w:tcPr>
          <w:p w14:paraId="3A549E1F" w14:textId="087EB3D9"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84,78</w:t>
            </w:r>
          </w:p>
        </w:tc>
        <w:tc>
          <w:tcPr>
            <w:tcW w:w="709" w:type="dxa"/>
            <w:tcBorders>
              <w:bottom w:val="single" w:sz="4" w:space="0" w:color="auto"/>
            </w:tcBorders>
          </w:tcPr>
          <w:p w14:paraId="153DE625" w14:textId="75DBCFD2"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11,16</w:t>
            </w:r>
          </w:p>
        </w:tc>
        <w:tc>
          <w:tcPr>
            <w:tcW w:w="567" w:type="dxa"/>
            <w:tcBorders>
              <w:bottom w:val="single" w:sz="4" w:space="0" w:color="auto"/>
            </w:tcBorders>
          </w:tcPr>
          <w:p w14:paraId="5E95A4FC" w14:textId="5720CB47"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8,24</w:t>
            </w:r>
          </w:p>
        </w:tc>
        <w:tc>
          <w:tcPr>
            <w:tcW w:w="567" w:type="dxa"/>
            <w:tcBorders>
              <w:bottom w:val="single" w:sz="4" w:space="0" w:color="auto"/>
            </w:tcBorders>
          </w:tcPr>
          <w:p w14:paraId="2DE7489D" w14:textId="03BCFA50"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1,08</w:t>
            </w:r>
          </w:p>
        </w:tc>
        <w:tc>
          <w:tcPr>
            <w:tcW w:w="850" w:type="dxa"/>
            <w:tcBorders>
              <w:bottom w:val="single" w:sz="4" w:space="0" w:color="auto"/>
            </w:tcBorders>
          </w:tcPr>
          <w:p w14:paraId="1CD98C8C" w14:textId="144EBAC9"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183,13</w:t>
            </w:r>
          </w:p>
        </w:tc>
        <w:tc>
          <w:tcPr>
            <w:tcW w:w="851" w:type="dxa"/>
            <w:tcBorders>
              <w:bottom w:val="single" w:sz="4" w:space="0" w:color="auto"/>
            </w:tcBorders>
          </w:tcPr>
          <w:p w14:paraId="60F1A4B5" w14:textId="2E2CB497"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24,10</w:t>
            </w:r>
          </w:p>
        </w:tc>
        <w:tc>
          <w:tcPr>
            <w:tcW w:w="850" w:type="dxa"/>
            <w:tcBorders>
              <w:bottom w:val="single" w:sz="4" w:space="0" w:color="auto"/>
            </w:tcBorders>
          </w:tcPr>
          <w:p w14:paraId="3148A964" w14:textId="4960819F"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470,35</w:t>
            </w:r>
          </w:p>
        </w:tc>
        <w:tc>
          <w:tcPr>
            <w:tcW w:w="762" w:type="dxa"/>
            <w:tcBorders>
              <w:bottom w:val="single" w:sz="4" w:space="0" w:color="auto"/>
            </w:tcBorders>
          </w:tcPr>
          <w:p w14:paraId="6A1069CA" w14:textId="029D3957" w:rsidR="002639AB" w:rsidRPr="00E27DF9" w:rsidRDefault="002639AB" w:rsidP="002639AB">
            <w:pPr>
              <w:pStyle w:val="PargrafodaLista"/>
              <w:ind w:left="0"/>
              <w:jc w:val="center"/>
              <w:rPr>
                <w:rFonts w:ascii="Times New Roman" w:hAnsi="Times New Roman" w:cs="Times New Roman"/>
                <w:sz w:val="18"/>
                <w:szCs w:val="18"/>
              </w:rPr>
            </w:pPr>
            <w:r w:rsidRPr="00E27DF9">
              <w:rPr>
                <w:rFonts w:ascii="Times New Roman" w:hAnsi="Times New Roman" w:cs="Times New Roman"/>
                <w:sz w:val="18"/>
                <w:szCs w:val="18"/>
              </w:rPr>
              <w:t>61,89</w:t>
            </w:r>
          </w:p>
        </w:tc>
      </w:tr>
    </w:tbl>
    <w:p w14:paraId="1913BEF9" w14:textId="77777777" w:rsidR="00652CE5" w:rsidRDefault="00652CE5" w:rsidP="00C058BC">
      <w:pPr>
        <w:pStyle w:val="PargrafodaLista"/>
        <w:spacing w:after="0" w:line="240" w:lineRule="auto"/>
        <w:ind w:left="-284"/>
        <w:rPr>
          <w:rFonts w:ascii="Times New Roman" w:hAnsi="Times New Roman" w:cs="Times New Roman"/>
          <w:sz w:val="24"/>
          <w:szCs w:val="24"/>
        </w:rPr>
      </w:pPr>
    </w:p>
    <w:p w14:paraId="6CAC5CD7" w14:textId="76878EF1" w:rsidR="00DA5BF6" w:rsidRDefault="004B5851" w:rsidP="00410DF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w:t>
      </w:r>
      <w:r w:rsidR="00992311" w:rsidRPr="001D442A">
        <w:rPr>
          <w:rFonts w:ascii="Times New Roman" w:hAnsi="Times New Roman" w:cs="Times New Roman"/>
          <w:sz w:val="24"/>
          <w:szCs w:val="24"/>
        </w:rPr>
        <w:t xml:space="preserve"> classificação das ordens dos canais segund</w:t>
      </w:r>
      <w:r w:rsidR="00FE4458">
        <w:rPr>
          <w:rFonts w:ascii="Times New Roman" w:hAnsi="Times New Roman" w:cs="Times New Roman"/>
          <w:sz w:val="24"/>
          <w:szCs w:val="24"/>
        </w:rPr>
        <w:t>o método d</w:t>
      </w:r>
      <w:r w:rsidR="00992311" w:rsidRPr="001D442A">
        <w:rPr>
          <w:rFonts w:ascii="Times New Roman" w:hAnsi="Times New Roman" w:cs="Times New Roman"/>
          <w:sz w:val="24"/>
          <w:szCs w:val="24"/>
        </w:rPr>
        <w:t>e Strahler (1952)</w:t>
      </w:r>
      <w:r w:rsidR="00992311">
        <w:rPr>
          <w:rFonts w:ascii="Times New Roman" w:hAnsi="Times New Roman" w:cs="Times New Roman"/>
          <w:sz w:val="24"/>
          <w:szCs w:val="24"/>
        </w:rPr>
        <w:t xml:space="preserve"> pode ser observad</w:t>
      </w:r>
      <w:r w:rsidR="00FE4458">
        <w:rPr>
          <w:rFonts w:ascii="Times New Roman" w:hAnsi="Times New Roman" w:cs="Times New Roman"/>
          <w:sz w:val="24"/>
          <w:szCs w:val="24"/>
        </w:rPr>
        <w:t>o</w:t>
      </w:r>
      <w:r w:rsidR="00992311">
        <w:rPr>
          <w:rFonts w:ascii="Times New Roman" w:hAnsi="Times New Roman" w:cs="Times New Roman"/>
          <w:sz w:val="24"/>
          <w:szCs w:val="24"/>
        </w:rPr>
        <w:t xml:space="preserve"> na Figura </w:t>
      </w:r>
      <w:r w:rsidR="001350A6">
        <w:rPr>
          <w:rFonts w:ascii="Times New Roman" w:hAnsi="Times New Roman" w:cs="Times New Roman"/>
          <w:sz w:val="24"/>
          <w:szCs w:val="24"/>
        </w:rPr>
        <w:t>5</w:t>
      </w:r>
      <w:r w:rsidR="00992311">
        <w:rPr>
          <w:rFonts w:ascii="Times New Roman" w:hAnsi="Times New Roman" w:cs="Times New Roman"/>
          <w:sz w:val="24"/>
          <w:szCs w:val="24"/>
        </w:rPr>
        <w:t>.</w:t>
      </w:r>
      <w:r w:rsidR="00FE4458">
        <w:rPr>
          <w:rFonts w:ascii="Times New Roman" w:hAnsi="Times New Roman" w:cs="Times New Roman"/>
          <w:sz w:val="24"/>
          <w:szCs w:val="24"/>
        </w:rPr>
        <w:t xml:space="preserve"> </w:t>
      </w:r>
      <w:r w:rsidR="00992311">
        <w:rPr>
          <w:rFonts w:ascii="Times New Roman" w:hAnsi="Times New Roman" w:cs="Times New Roman"/>
          <w:sz w:val="24"/>
          <w:szCs w:val="24"/>
        </w:rPr>
        <w:t xml:space="preserve">Nota-se que, na escala estudada, a maior classificação </w:t>
      </w:r>
      <w:r w:rsidR="00D91E4C">
        <w:rPr>
          <w:rFonts w:ascii="Times New Roman" w:hAnsi="Times New Roman" w:cs="Times New Roman"/>
          <w:sz w:val="24"/>
          <w:szCs w:val="24"/>
        </w:rPr>
        <w:t xml:space="preserve">do corpo hídrico é </w:t>
      </w:r>
      <w:r w:rsidR="00992311">
        <w:rPr>
          <w:rFonts w:ascii="Times New Roman" w:hAnsi="Times New Roman" w:cs="Times New Roman"/>
          <w:sz w:val="24"/>
          <w:szCs w:val="24"/>
        </w:rPr>
        <w:t xml:space="preserve">de 5° ordem. </w:t>
      </w:r>
      <w:r w:rsidR="00E77C22">
        <w:rPr>
          <w:rFonts w:ascii="Times New Roman" w:hAnsi="Times New Roman" w:cs="Times New Roman"/>
          <w:sz w:val="24"/>
          <w:szCs w:val="24"/>
        </w:rPr>
        <w:t>No total, f</w:t>
      </w:r>
      <w:r w:rsidR="00992311">
        <w:rPr>
          <w:rFonts w:ascii="Times New Roman" w:hAnsi="Times New Roman" w:cs="Times New Roman"/>
          <w:sz w:val="24"/>
          <w:szCs w:val="24"/>
        </w:rPr>
        <w:t>oram classificados 115 canais fluviais de 1° ordem (</w:t>
      </w:r>
      <w:r w:rsidR="007F7D62">
        <w:rPr>
          <w:rFonts w:ascii="Times New Roman" w:hAnsi="Times New Roman" w:cs="Times New Roman"/>
          <w:sz w:val="24"/>
          <w:szCs w:val="24"/>
        </w:rPr>
        <w:t xml:space="preserve">extensão de </w:t>
      </w:r>
      <w:r w:rsidR="00992311">
        <w:rPr>
          <w:rFonts w:ascii="Times New Roman" w:hAnsi="Times New Roman" w:cs="Times New Roman"/>
          <w:sz w:val="24"/>
          <w:szCs w:val="24"/>
        </w:rPr>
        <w:t xml:space="preserve">1,7 Km), </w:t>
      </w:r>
      <w:r w:rsidR="00982965">
        <w:rPr>
          <w:rFonts w:ascii="Times New Roman" w:hAnsi="Times New Roman" w:cs="Times New Roman"/>
          <w:sz w:val="24"/>
          <w:szCs w:val="24"/>
        </w:rPr>
        <w:t>28</w:t>
      </w:r>
      <w:r w:rsidR="00992311">
        <w:rPr>
          <w:rFonts w:ascii="Times New Roman" w:hAnsi="Times New Roman" w:cs="Times New Roman"/>
          <w:sz w:val="24"/>
          <w:szCs w:val="24"/>
        </w:rPr>
        <w:t xml:space="preserve"> canais fluviais de 2° ordem (</w:t>
      </w:r>
      <w:r w:rsidR="007F7D62">
        <w:rPr>
          <w:rFonts w:ascii="Times New Roman" w:hAnsi="Times New Roman" w:cs="Times New Roman"/>
          <w:sz w:val="24"/>
          <w:szCs w:val="24"/>
        </w:rPr>
        <w:t xml:space="preserve">extensão de </w:t>
      </w:r>
      <w:r w:rsidR="00992311">
        <w:rPr>
          <w:rFonts w:ascii="Times New Roman" w:hAnsi="Times New Roman" w:cs="Times New Roman"/>
          <w:sz w:val="24"/>
          <w:szCs w:val="24"/>
        </w:rPr>
        <w:t xml:space="preserve">1,0 Km), </w:t>
      </w:r>
      <w:r w:rsidR="007F7D62">
        <w:rPr>
          <w:rFonts w:ascii="Times New Roman" w:hAnsi="Times New Roman" w:cs="Times New Roman"/>
          <w:sz w:val="24"/>
          <w:szCs w:val="24"/>
        </w:rPr>
        <w:t>7</w:t>
      </w:r>
      <w:r w:rsidR="00992311">
        <w:rPr>
          <w:rFonts w:ascii="Times New Roman" w:hAnsi="Times New Roman" w:cs="Times New Roman"/>
          <w:sz w:val="24"/>
          <w:szCs w:val="24"/>
        </w:rPr>
        <w:t xml:space="preserve"> canais fluviais de 3° ordem (</w:t>
      </w:r>
      <w:r w:rsidR="007F7D62">
        <w:rPr>
          <w:rFonts w:ascii="Times New Roman" w:hAnsi="Times New Roman" w:cs="Times New Roman"/>
          <w:sz w:val="24"/>
          <w:szCs w:val="24"/>
        </w:rPr>
        <w:t xml:space="preserve">extensão de </w:t>
      </w:r>
      <w:r w:rsidR="00992311">
        <w:rPr>
          <w:rFonts w:ascii="Times New Roman" w:hAnsi="Times New Roman" w:cs="Times New Roman"/>
          <w:sz w:val="24"/>
          <w:szCs w:val="24"/>
        </w:rPr>
        <w:t xml:space="preserve">3,7 Km), 8 canais de </w:t>
      </w:r>
      <w:r w:rsidR="007F7D62">
        <w:rPr>
          <w:rFonts w:ascii="Times New Roman" w:hAnsi="Times New Roman" w:cs="Times New Roman"/>
          <w:sz w:val="24"/>
          <w:szCs w:val="24"/>
        </w:rPr>
        <w:t>2</w:t>
      </w:r>
      <w:r w:rsidR="00992311">
        <w:rPr>
          <w:rFonts w:ascii="Times New Roman" w:hAnsi="Times New Roman" w:cs="Times New Roman"/>
          <w:sz w:val="24"/>
          <w:szCs w:val="24"/>
        </w:rPr>
        <w:t>º ordem (</w:t>
      </w:r>
      <w:r w:rsidR="007F7D62">
        <w:rPr>
          <w:rFonts w:ascii="Times New Roman" w:hAnsi="Times New Roman" w:cs="Times New Roman"/>
          <w:sz w:val="24"/>
          <w:szCs w:val="24"/>
        </w:rPr>
        <w:t xml:space="preserve">extensão de </w:t>
      </w:r>
      <w:r w:rsidR="00992311">
        <w:rPr>
          <w:rFonts w:ascii="Times New Roman" w:hAnsi="Times New Roman" w:cs="Times New Roman"/>
          <w:sz w:val="24"/>
          <w:szCs w:val="24"/>
        </w:rPr>
        <w:t xml:space="preserve">1,4 Km) </w:t>
      </w:r>
      <w:r w:rsidR="00992311" w:rsidRPr="00FE4458">
        <w:rPr>
          <w:rFonts w:ascii="Times New Roman" w:hAnsi="Times New Roman" w:cs="Times New Roman"/>
          <w:sz w:val="24"/>
          <w:szCs w:val="24"/>
        </w:rPr>
        <w:t xml:space="preserve">e </w:t>
      </w:r>
      <w:r w:rsidR="007F7D62">
        <w:rPr>
          <w:rFonts w:ascii="Times New Roman" w:hAnsi="Times New Roman" w:cs="Times New Roman"/>
          <w:sz w:val="24"/>
          <w:szCs w:val="24"/>
        </w:rPr>
        <w:t>2</w:t>
      </w:r>
      <w:r w:rsidR="00992311" w:rsidRPr="00FE4458">
        <w:rPr>
          <w:rFonts w:ascii="Times New Roman" w:hAnsi="Times New Roman" w:cs="Times New Roman"/>
          <w:sz w:val="24"/>
          <w:szCs w:val="24"/>
        </w:rPr>
        <w:t xml:space="preserve"> canais de 5º ordem (</w:t>
      </w:r>
      <w:r w:rsidR="007F7D62">
        <w:rPr>
          <w:rFonts w:ascii="Times New Roman" w:hAnsi="Times New Roman" w:cs="Times New Roman"/>
          <w:sz w:val="24"/>
          <w:szCs w:val="24"/>
        </w:rPr>
        <w:t xml:space="preserve">extensão de </w:t>
      </w:r>
      <w:r w:rsidR="00992311" w:rsidRPr="00FE4458">
        <w:rPr>
          <w:rFonts w:ascii="Times New Roman" w:hAnsi="Times New Roman" w:cs="Times New Roman"/>
          <w:sz w:val="24"/>
          <w:szCs w:val="24"/>
        </w:rPr>
        <w:t>5,7 Km).</w:t>
      </w:r>
      <w:r w:rsidR="00992311" w:rsidRPr="00867B1A">
        <w:rPr>
          <w:rFonts w:ascii="Times New Roman" w:hAnsi="Times New Roman" w:cs="Times New Roman"/>
          <w:sz w:val="24"/>
          <w:szCs w:val="24"/>
        </w:rPr>
        <w:t xml:space="preserve"> </w:t>
      </w:r>
      <w:r w:rsidR="00992311">
        <w:rPr>
          <w:rFonts w:ascii="Times New Roman" w:hAnsi="Times New Roman" w:cs="Times New Roman"/>
          <w:sz w:val="24"/>
          <w:szCs w:val="24"/>
        </w:rPr>
        <w:t>Tais resultados indica</w:t>
      </w:r>
      <w:r w:rsidR="00D91E4C">
        <w:rPr>
          <w:rFonts w:ascii="Times New Roman" w:hAnsi="Times New Roman" w:cs="Times New Roman"/>
          <w:sz w:val="24"/>
          <w:szCs w:val="24"/>
        </w:rPr>
        <w:t>m</w:t>
      </w:r>
      <w:r w:rsidR="00992311">
        <w:rPr>
          <w:rFonts w:ascii="Times New Roman" w:hAnsi="Times New Roman" w:cs="Times New Roman"/>
          <w:sz w:val="24"/>
          <w:szCs w:val="24"/>
        </w:rPr>
        <w:t xml:space="preserve"> que a sub</w:t>
      </w:r>
      <w:r w:rsidR="00DA5BF6">
        <w:rPr>
          <w:rFonts w:ascii="Times New Roman" w:hAnsi="Times New Roman" w:cs="Times New Roman"/>
          <w:sz w:val="24"/>
          <w:szCs w:val="24"/>
        </w:rPr>
        <w:t>-</w:t>
      </w:r>
      <w:r w:rsidR="00992311">
        <w:rPr>
          <w:rFonts w:ascii="Times New Roman" w:hAnsi="Times New Roman" w:cs="Times New Roman"/>
          <w:sz w:val="24"/>
          <w:szCs w:val="24"/>
        </w:rPr>
        <w:t xml:space="preserve">bacia do </w:t>
      </w:r>
      <w:r w:rsidR="00D91E4C">
        <w:rPr>
          <w:rFonts w:ascii="Times New Roman" w:hAnsi="Times New Roman" w:cs="Times New Roman"/>
          <w:sz w:val="24"/>
          <w:szCs w:val="24"/>
        </w:rPr>
        <w:t>r</w:t>
      </w:r>
      <w:r w:rsidR="00992311">
        <w:rPr>
          <w:rFonts w:ascii="Times New Roman" w:hAnsi="Times New Roman" w:cs="Times New Roman"/>
          <w:sz w:val="24"/>
          <w:szCs w:val="24"/>
        </w:rPr>
        <w:t xml:space="preserve">io </w:t>
      </w:r>
      <w:proofErr w:type="spellStart"/>
      <w:r w:rsidR="00992311">
        <w:rPr>
          <w:rFonts w:ascii="Times New Roman" w:hAnsi="Times New Roman" w:cs="Times New Roman"/>
          <w:sz w:val="24"/>
          <w:szCs w:val="24"/>
        </w:rPr>
        <w:t>Pirajubu</w:t>
      </w:r>
      <w:proofErr w:type="spellEnd"/>
      <w:r w:rsidR="00D91E4C">
        <w:rPr>
          <w:rFonts w:ascii="Times New Roman" w:hAnsi="Times New Roman" w:cs="Times New Roman"/>
          <w:sz w:val="24"/>
          <w:szCs w:val="24"/>
        </w:rPr>
        <w:t>-Mirim</w:t>
      </w:r>
      <w:r w:rsidR="00992311">
        <w:rPr>
          <w:rFonts w:ascii="Times New Roman" w:hAnsi="Times New Roman" w:cs="Times New Roman"/>
          <w:sz w:val="24"/>
          <w:szCs w:val="24"/>
        </w:rPr>
        <w:t xml:space="preserve"> é pouco ramificada diante da área representada no trecho</w:t>
      </w:r>
      <w:r w:rsidR="00DA5BF6">
        <w:rPr>
          <w:rFonts w:ascii="Times New Roman" w:hAnsi="Times New Roman" w:cs="Times New Roman"/>
          <w:sz w:val="24"/>
          <w:szCs w:val="24"/>
        </w:rPr>
        <w:t>.</w:t>
      </w:r>
    </w:p>
    <w:p w14:paraId="471AA7F6" w14:textId="7E856990" w:rsidR="00992311" w:rsidRPr="001D442A" w:rsidRDefault="00DA5BF6" w:rsidP="00DA5BF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 classificação geométrica dos corpos hídricos da sub-bacia é</w:t>
      </w:r>
      <w:r w:rsidR="00FE4458">
        <w:rPr>
          <w:rFonts w:ascii="Times New Roman" w:hAnsi="Times New Roman" w:cs="Times New Roman"/>
          <w:sz w:val="24"/>
          <w:szCs w:val="24"/>
        </w:rPr>
        <w:t xml:space="preserve"> tipo dendrítico em toda extensão</w:t>
      </w:r>
      <w:r w:rsidR="00E77C22">
        <w:rPr>
          <w:rFonts w:ascii="Times New Roman" w:hAnsi="Times New Roman" w:cs="Times New Roman"/>
          <w:sz w:val="24"/>
          <w:szCs w:val="24"/>
        </w:rPr>
        <w:t>, uma vez que su</w:t>
      </w:r>
      <w:r>
        <w:rPr>
          <w:rFonts w:ascii="Times New Roman" w:hAnsi="Times New Roman" w:cs="Times New Roman"/>
          <w:sz w:val="24"/>
          <w:szCs w:val="24"/>
        </w:rPr>
        <w:t>a estrutura assemelha-se com a forma de uma árvore, esse padrão de distribuição geralmente é considerado como sendo um indicador de alto nível de escoamento superficial na bacia hidrográfica</w:t>
      </w:r>
      <w:r w:rsidR="00E77C22">
        <w:rPr>
          <w:rFonts w:ascii="Times New Roman" w:hAnsi="Times New Roman" w:cs="Times New Roman"/>
          <w:sz w:val="24"/>
          <w:szCs w:val="24"/>
        </w:rPr>
        <w:t xml:space="preserve"> </w:t>
      </w:r>
      <w:r w:rsidR="00E77C22" w:rsidRPr="00E77C22">
        <w:rPr>
          <w:rFonts w:ascii="Times New Roman" w:hAnsi="Times New Roman" w:cs="Times New Roman"/>
          <w:sz w:val="24"/>
          <w:szCs w:val="24"/>
        </w:rPr>
        <w:t>(SANTOS et al., 2017)</w:t>
      </w:r>
      <w:r w:rsidRPr="00E77C22">
        <w:rPr>
          <w:rFonts w:ascii="Times New Roman" w:hAnsi="Times New Roman" w:cs="Times New Roman"/>
          <w:sz w:val="24"/>
          <w:szCs w:val="24"/>
        </w:rPr>
        <w:t>,</w:t>
      </w:r>
      <w:r>
        <w:rPr>
          <w:rFonts w:ascii="Times New Roman" w:hAnsi="Times New Roman" w:cs="Times New Roman"/>
          <w:sz w:val="24"/>
          <w:szCs w:val="24"/>
        </w:rPr>
        <w:t xml:space="preserve"> que </w:t>
      </w:r>
      <w:r w:rsidR="00E77C22">
        <w:rPr>
          <w:rFonts w:ascii="Times New Roman" w:hAnsi="Times New Roman" w:cs="Times New Roman"/>
          <w:sz w:val="24"/>
          <w:szCs w:val="24"/>
        </w:rPr>
        <w:t xml:space="preserve">nesse caso, </w:t>
      </w:r>
      <w:r>
        <w:rPr>
          <w:rFonts w:ascii="Times New Roman" w:hAnsi="Times New Roman" w:cs="Times New Roman"/>
          <w:sz w:val="24"/>
          <w:szCs w:val="24"/>
        </w:rPr>
        <w:t xml:space="preserve">provavelmente está relacionado à solos com textura fina, e </w:t>
      </w:r>
      <w:r w:rsidR="00E77C22">
        <w:rPr>
          <w:rFonts w:ascii="Times New Roman" w:hAnsi="Times New Roman" w:cs="Times New Roman"/>
          <w:sz w:val="24"/>
          <w:szCs w:val="24"/>
        </w:rPr>
        <w:t xml:space="preserve">com </w:t>
      </w:r>
      <w:r>
        <w:rPr>
          <w:rFonts w:ascii="Times New Roman" w:hAnsi="Times New Roman" w:cs="Times New Roman"/>
          <w:sz w:val="24"/>
          <w:szCs w:val="24"/>
        </w:rPr>
        <w:t>pouca permeabilidade</w:t>
      </w:r>
      <w:r w:rsidR="00E77C22">
        <w:rPr>
          <w:rFonts w:ascii="Times New Roman" w:hAnsi="Times New Roman" w:cs="Times New Roman"/>
          <w:sz w:val="24"/>
          <w:szCs w:val="24"/>
        </w:rPr>
        <w:t>, como observado pela classe de solo predominante na área de estudo</w:t>
      </w:r>
      <w:r>
        <w:rPr>
          <w:rFonts w:ascii="Times New Roman" w:hAnsi="Times New Roman" w:cs="Times New Roman"/>
          <w:sz w:val="24"/>
          <w:szCs w:val="24"/>
        </w:rPr>
        <w:t xml:space="preserve">. A Tabela </w:t>
      </w:r>
      <w:r w:rsidR="00BA3F8C">
        <w:rPr>
          <w:rFonts w:ascii="Times New Roman" w:hAnsi="Times New Roman" w:cs="Times New Roman"/>
          <w:sz w:val="24"/>
          <w:szCs w:val="24"/>
        </w:rPr>
        <w:t>3</w:t>
      </w:r>
      <w:r>
        <w:rPr>
          <w:rFonts w:ascii="Times New Roman" w:hAnsi="Times New Roman" w:cs="Times New Roman"/>
          <w:sz w:val="24"/>
          <w:szCs w:val="24"/>
        </w:rPr>
        <w:t xml:space="preserve"> apresenta </w:t>
      </w:r>
      <w:r w:rsidR="00804A59" w:rsidRPr="009A31E0">
        <w:rPr>
          <w:rFonts w:ascii="Times New Roman" w:hAnsi="Times New Roman" w:cs="Times New Roman"/>
          <w:sz w:val="24"/>
          <w:szCs w:val="24"/>
        </w:rPr>
        <w:t>os parâmetros morfométricos</w:t>
      </w:r>
      <w:r w:rsidR="00804A59">
        <w:rPr>
          <w:rFonts w:ascii="Times New Roman" w:hAnsi="Times New Roman" w:cs="Times New Roman"/>
          <w:sz w:val="24"/>
          <w:szCs w:val="24"/>
        </w:rPr>
        <w:t xml:space="preserve"> da sub</w:t>
      </w:r>
      <w:r>
        <w:rPr>
          <w:rFonts w:ascii="Times New Roman" w:hAnsi="Times New Roman" w:cs="Times New Roman"/>
          <w:sz w:val="24"/>
          <w:szCs w:val="24"/>
        </w:rPr>
        <w:t>-</w:t>
      </w:r>
      <w:r w:rsidR="00804A59">
        <w:rPr>
          <w:rFonts w:ascii="Times New Roman" w:hAnsi="Times New Roman" w:cs="Times New Roman"/>
          <w:sz w:val="24"/>
          <w:szCs w:val="24"/>
        </w:rPr>
        <w:t xml:space="preserve">bacia do Rio </w:t>
      </w:r>
      <w:proofErr w:type="spellStart"/>
      <w:r w:rsidR="00804A59">
        <w:rPr>
          <w:rFonts w:ascii="Times New Roman" w:hAnsi="Times New Roman" w:cs="Times New Roman"/>
          <w:sz w:val="24"/>
          <w:szCs w:val="24"/>
        </w:rPr>
        <w:t>Pirajubu</w:t>
      </w:r>
      <w:proofErr w:type="spellEnd"/>
      <w:r>
        <w:rPr>
          <w:rFonts w:ascii="Times New Roman" w:hAnsi="Times New Roman" w:cs="Times New Roman"/>
          <w:sz w:val="24"/>
          <w:szCs w:val="24"/>
        </w:rPr>
        <w:t>-Mirim</w:t>
      </w:r>
      <w:r w:rsidR="00804A59" w:rsidRPr="009A31E0">
        <w:rPr>
          <w:rFonts w:ascii="Times New Roman" w:hAnsi="Times New Roman" w:cs="Times New Roman"/>
          <w:sz w:val="24"/>
          <w:szCs w:val="24"/>
        </w:rPr>
        <w:t>.</w:t>
      </w:r>
    </w:p>
    <w:p w14:paraId="020FBA8A" w14:textId="103F2FB6" w:rsidR="00B46BDC" w:rsidRPr="00B46BDC" w:rsidRDefault="00F03755" w:rsidP="00F02444">
      <w:pPr>
        <w:keepNext/>
        <w:spacing w:after="0" w:line="240" w:lineRule="auto"/>
        <w:jc w:val="center"/>
        <w:rPr>
          <w:rFonts w:ascii="Times New Roman" w:hAnsi="Times New Roman" w:cs="Times New Roman"/>
          <w:color w:val="0D0D0D" w:themeColor="text1" w:themeTint="F2"/>
        </w:rPr>
      </w:pPr>
      <w:r>
        <w:rPr>
          <w:rFonts w:ascii="Times New Roman" w:hAnsi="Times New Roman" w:cs="Times New Roman"/>
          <w:noProof/>
          <w:color w:val="0D0D0D" w:themeColor="text1" w:themeTint="F2"/>
        </w:rPr>
        <w:drawing>
          <wp:inline distT="0" distB="0" distL="0" distR="0" wp14:anchorId="30A951CC" wp14:editId="0976625B">
            <wp:extent cx="4521145" cy="3191525"/>
            <wp:effectExtent l="19050" t="19050" r="13335" b="279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5742" cy="3215948"/>
                    </a:xfrm>
                    <a:prstGeom prst="rect">
                      <a:avLst/>
                    </a:prstGeom>
                    <a:noFill/>
                    <a:ln>
                      <a:solidFill>
                        <a:schemeClr val="tx1">
                          <a:lumMod val="95000"/>
                          <a:lumOff val="5000"/>
                        </a:schemeClr>
                      </a:solidFill>
                    </a:ln>
                  </pic:spPr>
                </pic:pic>
              </a:graphicData>
            </a:graphic>
          </wp:inline>
        </w:drawing>
      </w:r>
    </w:p>
    <w:p w14:paraId="64AA6307" w14:textId="4FE5A4F8" w:rsidR="00992311" w:rsidRPr="00B46BDC" w:rsidRDefault="00B46BDC" w:rsidP="00B46BDC">
      <w:pPr>
        <w:pStyle w:val="Legenda"/>
        <w:rPr>
          <w:rFonts w:ascii="Times New Roman" w:hAnsi="Times New Roman" w:cs="Times New Roman"/>
          <w:b/>
          <w:bCs/>
          <w:i w:val="0"/>
          <w:iCs w:val="0"/>
          <w:color w:val="0D0D0D" w:themeColor="text1" w:themeTint="F2"/>
          <w:sz w:val="24"/>
          <w:szCs w:val="24"/>
        </w:rPr>
      </w:pPr>
      <w:r w:rsidRPr="00B46BDC">
        <w:rPr>
          <w:rFonts w:ascii="Times New Roman" w:hAnsi="Times New Roman" w:cs="Times New Roman"/>
          <w:b/>
          <w:bCs/>
          <w:i w:val="0"/>
          <w:iCs w:val="0"/>
          <w:color w:val="0D0D0D" w:themeColor="text1" w:themeTint="F2"/>
        </w:rPr>
        <w:t xml:space="preserve">Figura </w:t>
      </w:r>
      <w:r w:rsidRPr="00B46BDC">
        <w:rPr>
          <w:rFonts w:ascii="Times New Roman" w:hAnsi="Times New Roman" w:cs="Times New Roman"/>
          <w:b/>
          <w:bCs/>
          <w:i w:val="0"/>
          <w:iCs w:val="0"/>
          <w:color w:val="0D0D0D" w:themeColor="text1" w:themeTint="F2"/>
        </w:rPr>
        <w:fldChar w:fldCharType="begin"/>
      </w:r>
      <w:r w:rsidRPr="00B46BDC">
        <w:rPr>
          <w:rFonts w:ascii="Times New Roman" w:hAnsi="Times New Roman" w:cs="Times New Roman"/>
          <w:b/>
          <w:bCs/>
          <w:i w:val="0"/>
          <w:iCs w:val="0"/>
          <w:color w:val="0D0D0D" w:themeColor="text1" w:themeTint="F2"/>
        </w:rPr>
        <w:instrText xml:space="preserve"> SEQ Figura \* ARABIC </w:instrText>
      </w:r>
      <w:r w:rsidRPr="00B46BDC">
        <w:rPr>
          <w:rFonts w:ascii="Times New Roman" w:hAnsi="Times New Roman" w:cs="Times New Roman"/>
          <w:b/>
          <w:bCs/>
          <w:i w:val="0"/>
          <w:iCs w:val="0"/>
          <w:color w:val="0D0D0D" w:themeColor="text1" w:themeTint="F2"/>
        </w:rPr>
        <w:fldChar w:fldCharType="separate"/>
      </w:r>
      <w:r w:rsidRPr="00B46BDC">
        <w:rPr>
          <w:rFonts w:ascii="Times New Roman" w:hAnsi="Times New Roman" w:cs="Times New Roman"/>
          <w:b/>
          <w:bCs/>
          <w:i w:val="0"/>
          <w:iCs w:val="0"/>
          <w:noProof/>
          <w:color w:val="0D0D0D" w:themeColor="text1" w:themeTint="F2"/>
        </w:rPr>
        <w:t>5</w:t>
      </w:r>
      <w:r w:rsidRPr="00B46BDC">
        <w:rPr>
          <w:rFonts w:ascii="Times New Roman" w:hAnsi="Times New Roman" w:cs="Times New Roman"/>
          <w:b/>
          <w:bCs/>
          <w:i w:val="0"/>
          <w:iCs w:val="0"/>
          <w:color w:val="0D0D0D" w:themeColor="text1" w:themeTint="F2"/>
        </w:rPr>
        <w:fldChar w:fldCharType="end"/>
      </w:r>
      <w:r w:rsidRPr="00B46BDC">
        <w:rPr>
          <w:rFonts w:ascii="Times New Roman" w:hAnsi="Times New Roman" w:cs="Times New Roman"/>
          <w:b/>
          <w:bCs/>
          <w:i w:val="0"/>
          <w:iCs w:val="0"/>
          <w:color w:val="0D0D0D" w:themeColor="text1" w:themeTint="F2"/>
        </w:rPr>
        <w:t>.</w:t>
      </w:r>
      <w:r w:rsidRPr="00B46BDC">
        <w:rPr>
          <w:rFonts w:ascii="Times New Roman" w:hAnsi="Times New Roman" w:cs="Times New Roman"/>
          <w:i w:val="0"/>
          <w:iCs w:val="0"/>
          <w:color w:val="0D0D0D" w:themeColor="text1" w:themeTint="F2"/>
        </w:rPr>
        <w:t xml:space="preserve"> Ordenamento dos canais fluviais dos rios da sub</w:t>
      </w:r>
      <w:r w:rsidR="003961AD">
        <w:rPr>
          <w:rFonts w:ascii="Times New Roman" w:hAnsi="Times New Roman" w:cs="Times New Roman"/>
          <w:i w:val="0"/>
          <w:iCs w:val="0"/>
          <w:color w:val="0D0D0D" w:themeColor="text1" w:themeTint="F2"/>
        </w:rPr>
        <w:t>-</w:t>
      </w:r>
      <w:r w:rsidRPr="00B46BDC">
        <w:rPr>
          <w:rFonts w:ascii="Times New Roman" w:hAnsi="Times New Roman" w:cs="Times New Roman"/>
          <w:i w:val="0"/>
          <w:iCs w:val="0"/>
          <w:color w:val="0D0D0D" w:themeColor="text1" w:themeTint="F2"/>
        </w:rPr>
        <w:t xml:space="preserve">bacia do rio </w:t>
      </w:r>
      <w:proofErr w:type="spellStart"/>
      <w:r w:rsidRPr="00B46BDC">
        <w:rPr>
          <w:rFonts w:ascii="Times New Roman" w:hAnsi="Times New Roman" w:cs="Times New Roman"/>
          <w:i w:val="0"/>
          <w:iCs w:val="0"/>
          <w:color w:val="0D0D0D" w:themeColor="text1" w:themeTint="F2"/>
        </w:rPr>
        <w:t>Pirajubu</w:t>
      </w:r>
      <w:r w:rsidR="003961AD">
        <w:rPr>
          <w:rFonts w:ascii="Times New Roman" w:hAnsi="Times New Roman" w:cs="Times New Roman"/>
          <w:i w:val="0"/>
          <w:iCs w:val="0"/>
          <w:color w:val="0D0D0D" w:themeColor="text1" w:themeTint="F2"/>
        </w:rPr>
        <w:t>-Mirm</w:t>
      </w:r>
      <w:proofErr w:type="spellEnd"/>
      <w:r w:rsidR="003961AD">
        <w:rPr>
          <w:rFonts w:ascii="Times New Roman" w:hAnsi="Times New Roman" w:cs="Times New Roman"/>
          <w:i w:val="0"/>
          <w:iCs w:val="0"/>
          <w:color w:val="0D0D0D" w:themeColor="text1" w:themeTint="F2"/>
        </w:rPr>
        <w:t xml:space="preserve"> </w:t>
      </w:r>
      <w:r w:rsidRPr="00B46BDC">
        <w:rPr>
          <w:rFonts w:ascii="Times New Roman" w:hAnsi="Times New Roman" w:cs="Times New Roman"/>
          <w:i w:val="0"/>
          <w:iCs w:val="0"/>
          <w:color w:val="0D0D0D" w:themeColor="text1" w:themeTint="F2"/>
        </w:rPr>
        <w:t>de acordo com Strahler (1952).</w:t>
      </w:r>
    </w:p>
    <w:p w14:paraId="7DEBB074" w14:textId="4B0B1C93" w:rsidR="00B46BDC" w:rsidRDefault="00B46BDC" w:rsidP="00B46BDC">
      <w:pPr>
        <w:pStyle w:val="Legenda"/>
        <w:keepNext/>
        <w:spacing w:after="0"/>
        <w:rPr>
          <w:rFonts w:ascii="Times New Roman" w:hAnsi="Times New Roman" w:cs="Times New Roman"/>
          <w:i w:val="0"/>
          <w:iCs w:val="0"/>
          <w:color w:val="0D0D0D" w:themeColor="text1" w:themeTint="F2"/>
        </w:rPr>
      </w:pPr>
      <w:r w:rsidRPr="00B46BDC">
        <w:rPr>
          <w:rFonts w:ascii="Times New Roman" w:hAnsi="Times New Roman" w:cs="Times New Roman"/>
          <w:b/>
          <w:bCs/>
          <w:i w:val="0"/>
          <w:iCs w:val="0"/>
          <w:color w:val="0D0D0D" w:themeColor="text1" w:themeTint="F2"/>
        </w:rPr>
        <w:t xml:space="preserve">Tabela </w:t>
      </w:r>
      <w:r w:rsidRPr="00B46BDC">
        <w:rPr>
          <w:rFonts w:ascii="Times New Roman" w:hAnsi="Times New Roman" w:cs="Times New Roman"/>
          <w:b/>
          <w:bCs/>
          <w:i w:val="0"/>
          <w:iCs w:val="0"/>
          <w:color w:val="0D0D0D" w:themeColor="text1" w:themeTint="F2"/>
        </w:rPr>
        <w:fldChar w:fldCharType="begin"/>
      </w:r>
      <w:r w:rsidRPr="00B46BDC">
        <w:rPr>
          <w:rFonts w:ascii="Times New Roman" w:hAnsi="Times New Roman" w:cs="Times New Roman"/>
          <w:b/>
          <w:bCs/>
          <w:i w:val="0"/>
          <w:iCs w:val="0"/>
          <w:color w:val="0D0D0D" w:themeColor="text1" w:themeTint="F2"/>
        </w:rPr>
        <w:instrText xml:space="preserve"> SEQ Tabela \* ARABIC </w:instrText>
      </w:r>
      <w:r w:rsidRPr="00B46BDC">
        <w:rPr>
          <w:rFonts w:ascii="Times New Roman" w:hAnsi="Times New Roman" w:cs="Times New Roman"/>
          <w:b/>
          <w:bCs/>
          <w:i w:val="0"/>
          <w:iCs w:val="0"/>
          <w:color w:val="0D0D0D" w:themeColor="text1" w:themeTint="F2"/>
        </w:rPr>
        <w:fldChar w:fldCharType="separate"/>
      </w:r>
      <w:r w:rsidR="00CF0BE6">
        <w:rPr>
          <w:rFonts w:ascii="Times New Roman" w:hAnsi="Times New Roman" w:cs="Times New Roman"/>
          <w:b/>
          <w:bCs/>
          <w:i w:val="0"/>
          <w:iCs w:val="0"/>
          <w:noProof/>
          <w:color w:val="0D0D0D" w:themeColor="text1" w:themeTint="F2"/>
        </w:rPr>
        <w:t>3</w:t>
      </w:r>
      <w:r w:rsidRPr="00B46BDC">
        <w:rPr>
          <w:rFonts w:ascii="Times New Roman" w:hAnsi="Times New Roman" w:cs="Times New Roman"/>
          <w:b/>
          <w:bCs/>
          <w:i w:val="0"/>
          <w:iCs w:val="0"/>
          <w:color w:val="0D0D0D" w:themeColor="text1" w:themeTint="F2"/>
        </w:rPr>
        <w:fldChar w:fldCharType="end"/>
      </w:r>
      <w:r w:rsidRPr="00B46BDC">
        <w:rPr>
          <w:rFonts w:ascii="Times New Roman" w:hAnsi="Times New Roman" w:cs="Times New Roman"/>
          <w:b/>
          <w:bCs/>
          <w:i w:val="0"/>
          <w:iCs w:val="0"/>
          <w:color w:val="0D0D0D" w:themeColor="text1" w:themeTint="F2"/>
        </w:rPr>
        <w:t>.</w:t>
      </w:r>
      <w:r w:rsidRPr="00B46BDC">
        <w:rPr>
          <w:rFonts w:ascii="Times New Roman" w:hAnsi="Times New Roman" w:cs="Times New Roman"/>
          <w:i w:val="0"/>
          <w:iCs w:val="0"/>
          <w:color w:val="0D0D0D" w:themeColor="text1" w:themeTint="F2"/>
        </w:rPr>
        <w:t xml:space="preserve"> Parâmetros morfométricos da sub</w:t>
      </w:r>
      <w:r w:rsidR="003961AD">
        <w:rPr>
          <w:rFonts w:ascii="Times New Roman" w:hAnsi="Times New Roman" w:cs="Times New Roman"/>
          <w:i w:val="0"/>
          <w:iCs w:val="0"/>
          <w:color w:val="0D0D0D" w:themeColor="text1" w:themeTint="F2"/>
        </w:rPr>
        <w:t>-</w:t>
      </w:r>
      <w:r w:rsidRPr="00B46BDC">
        <w:rPr>
          <w:rFonts w:ascii="Times New Roman" w:hAnsi="Times New Roman" w:cs="Times New Roman"/>
          <w:i w:val="0"/>
          <w:iCs w:val="0"/>
          <w:color w:val="0D0D0D" w:themeColor="text1" w:themeTint="F2"/>
        </w:rPr>
        <w:t xml:space="preserve">bacia do </w:t>
      </w:r>
      <w:proofErr w:type="spellStart"/>
      <w:r w:rsidRPr="00B46BDC">
        <w:rPr>
          <w:rFonts w:ascii="Times New Roman" w:hAnsi="Times New Roman" w:cs="Times New Roman"/>
          <w:i w:val="0"/>
          <w:iCs w:val="0"/>
          <w:color w:val="0D0D0D" w:themeColor="text1" w:themeTint="F2"/>
        </w:rPr>
        <w:t>Pirajubu</w:t>
      </w:r>
      <w:proofErr w:type="spellEnd"/>
      <w:r w:rsidR="003961AD">
        <w:rPr>
          <w:rFonts w:ascii="Times New Roman" w:hAnsi="Times New Roman" w:cs="Times New Roman"/>
          <w:i w:val="0"/>
          <w:iCs w:val="0"/>
          <w:color w:val="0D0D0D" w:themeColor="text1" w:themeTint="F2"/>
        </w:rPr>
        <w:t>-Mirim</w:t>
      </w:r>
      <w:r w:rsidRPr="00B46BDC">
        <w:rPr>
          <w:rFonts w:ascii="Times New Roman" w:hAnsi="Times New Roman" w:cs="Times New Roman"/>
          <w:i w:val="0"/>
          <w:iCs w:val="0"/>
          <w:color w:val="0D0D0D" w:themeColor="text1" w:themeTint="F2"/>
        </w:rPr>
        <w:t>.</w:t>
      </w:r>
    </w:p>
    <w:tbl>
      <w:tblPr>
        <w:tblW w:w="8504" w:type="dxa"/>
        <w:jc w:val="center"/>
        <w:tblLayout w:type="fixed"/>
        <w:tblCellMar>
          <w:left w:w="70" w:type="dxa"/>
          <w:right w:w="70" w:type="dxa"/>
        </w:tblCellMar>
        <w:tblLook w:val="04A0" w:firstRow="1" w:lastRow="0" w:firstColumn="1" w:lastColumn="0" w:noHBand="0" w:noVBand="1"/>
      </w:tblPr>
      <w:tblGrid>
        <w:gridCol w:w="2689"/>
        <w:gridCol w:w="850"/>
        <w:gridCol w:w="1276"/>
        <w:gridCol w:w="3689"/>
      </w:tblGrid>
      <w:tr w:rsidR="003961AD" w:rsidRPr="00870ED8" w14:paraId="04AF4574" w14:textId="77777777" w:rsidTr="003961AD">
        <w:trPr>
          <w:trHeight w:val="20"/>
          <w:jc w:val="center"/>
        </w:trPr>
        <w:tc>
          <w:tcPr>
            <w:tcW w:w="2689" w:type="dxa"/>
            <w:tcBorders>
              <w:top w:val="single" w:sz="4" w:space="0" w:color="auto"/>
              <w:bottom w:val="single" w:sz="4" w:space="0" w:color="auto"/>
            </w:tcBorders>
            <w:shd w:val="clear" w:color="auto" w:fill="auto"/>
            <w:noWrap/>
            <w:vAlign w:val="center"/>
            <w:hideMark/>
          </w:tcPr>
          <w:p w14:paraId="2695A052" w14:textId="77777777" w:rsidR="003961AD" w:rsidRPr="003961AD" w:rsidRDefault="003961AD" w:rsidP="00A14F43">
            <w:pPr>
              <w:spacing w:after="0" w:line="240" w:lineRule="auto"/>
              <w:jc w:val="center"/>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Índices físicos</w:t>
            </w:r>
          </w:p>
        </w:tc>
        <w:tc>
          <w:tcPr>
            <w:tcW w:w="850" w:type="dxa"/>
            <w:tcBorders>
              <w:top w:val="single" w:sz="4" w:space="0" w:color="auto"/>
              <w:bottom w:val="single" w:sz="4" w:space="0" w:color="auto"/>
            </w:tcBorders>
            <w:shd w:val="clear" w:color="auto" w:fill="auto"/>
            <w:noWrap/>
            <w:vAlign w:val="center"/>
            <w:hideMark/>
          </w:tcPr>
          <w:p w14:paraId="553425F5" w14:textId="77777777" w:rsidR="003961AD" w:rsidRPr="003961AD" w:rsidRDefault="003961AD" w:rsidP="00A14F43">
            <w:pPr>
              <w:spacing w:after="0" w:line="240" w:lineRule="auto"/>
              <w:jc w:val="center"/>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Unidade</w:t>
            </w:r>
          </w:p>
        </w:tc>
        <w:tc>
          <w:tcPr>
            <w:tcW w:w="1276" w:type="dxa"/>
            <w:tcBorders>
              <w:top w:val="single" w:sz="4" w:space="0" w:color="auto"/>
              <w:bottom w:val="single" w:sz="4" w:space="0" w:color="auto"/>
            </w:tcBorders>
            <w:shd w:val="clear" w:color="auto" w:fill="auto"/>
            <w:noWrap/>
            <w:vAlign w:val="center"/>
            <w:hideMark/>
          </w:tcPr>
          <w:p w14:paraId="4CA0FC5F" w14:textId="77777777" w:rsidR="003961AD" w:rsidRPr="003961AD" w:rsidRDefault="003961AD" w:rsidP="00A14F43">
            <w:pPr>
              <w:spacing w:after="0" w:line="240" w:lineRule="auto"/>
              <w:jc w:val="center"/>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Resultados</w:t>
            </w:r>
          </w:p>
        </w:tc>
        <w:tc>
          <w:tcPr>
            <w:tcW w:w="3689" w:type="dxa"/>
            <w:tcBorders>
              <w:top w:val="single" w:sz="4" w:space="0" w:color="auto"/>
              <w:bottom w:val="single" w:sz="4" w:space="0" w:color="auto"/>
            </w:tcBorders>
          </w:tcPr>
          <w:p w14:paraId="56FEB695" w14:textId="7CF60B8C" w:rsidR="003961AD" w:rsidRPr="003961AD" w:rsidRDefault="003961AD" w:rsidP="00A14F43">
            <w:pPr>
              <w:spacing w:after="0" w:line="240" w:lineRule="auto"/>
              <w:jc w:val="center"/>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Classificação</w:t>
            </w:r>
          </w:p>
        </w:tc>
      </w:tr>
      <w:tr w:rsidR="003961AD" w:rsidRPr="00870ED8" w14:paraId="6F418CAE" w14:textId="77777777" w:rsidTr="003961AD">
        <w:trPr>
          <w:trHeight w:val="20"/>
          <w:jc w:val="center"/>
        </w:trPr>
        <w:tc>
          <w:tcPr>
            <w:tcW w:w="2689" w:type="dxa"/>
            <w:tcBorders>
              <w:top w:val="single" w:sz="4" w:space="0" w:color="auto"/>
            </w:tcBorders>
            <w:shd w:val="clear" w:color="auto" w:fill="auto"/>
            <w:noWrap/>
            <w:vAlign w:val="center"/>
            <w:hideMark/>
          </w:tcPr>
          <w:p w14:paraId="53082604" w14:textId="77777777" w:rsidR="003961AD" w:rsidRPr="003961AD" w:rsidRDefault="003961AD" w:rsidP="00A14F43">
            <w:pPr>
              <w:spacing w:after="0" w:line="240" w:lineRule="auto"/>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Área de drenagem</w:t>
            </w:r>
          </w:p>
        </w:tc>
        <w:tc>
          <w:tcPr>
            <w:tcW w:w="850" w:type="dxa"/>
            <w:tcBorders>
              <w:top w:val="single" w:sz="4" w:space="0" w:color="auto"/>
            </w:tcBorders>
            <w:shd w:val="clear" w:color="auto" w:fill="auto"/>
            <w:noWrap/>
            <w:vAlign w:val="center"/>
            <w:hideMark/>
          </w:tcPr>
          <w:p w14:paraId="7AA74E1A"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Km</w:t>
            </w:r>
            <w:r w:rsidRPr="003961AD">
              <w:rPr>
                <w:rFonts w:ascii="Times New Roman" w:eastAsia="Times New Roman" w:hAnsi="Times New Roman" w:cs="Times New Roman"/>
                <w:color w:val="000000"/>
                <w:sz w:val="18"/>
                <w:szCs w:val="18"/>
                <w:vertAlign w:val="superscript"/>
                <w:lang w:eastAsia="pt-BR"/>
              </w:rPr>
              <w:t>2</w:t>
            </w:r>
          </w:p>
        </w:tc>
        <w:tc>
          <w:tcPr>
            <w:tcW w:w="1276" w:type="dxa"/>
            <w:tcBorders>
              <w:top w:val="single" w:sz="4" w:space="0" w:color="auto"/>
            </w:tcBorders>
            <w:shd w:val="clear" w:color="auto" w:fill="auto"/>
            <w:noWrap/>
            <w:vAlign w:val="center"/>
            <w:hideMark/>
          </w:tcPr>
          <w:p w14:paraId="7F6C35CD"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7,6</w:t>
            </w:r>
          </w:p>
        </w:tc>
        <w:tc>
          <w:tcPr>
            <w:tcW w:w="3689" w:type="dxa"/>
            <w:tcBorders>
              <w:top w:val="single" w:sz="4" w:space="0" w:color="auto"/>
            </w:tcBorders>
          </w:tcPr>
          <w:p w14:paraId="7558EB23"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w:t>
            </w:r>
          </w:p>
        </w:tc>
      </w:tr>
      <w:tr w:rsidR="003961AD" w:rsidRPr="00870ED8" w14:paraId="0BDAC6A8" w14:textId="77777777" w:rsidTr="003961AD">
        <w:trPr>
          <w:trHeight w:val="20"/>
          <w:jc w:val="center"/>
        </w:trPr>
        <w:tc>
          <w:tcPr>
            <w:tcW w:w="2689" w:type="dxa"/>
            <w:shd w:val="clear" w:color="auto" w:fill="auto"/>
            <w:noWrap/>
            <w:vAlign w:val="center"/>
            <w:hideMark/>
          </w:tcPr>
          <w:p w14:paraId="40BEEFDD" w14:textId="77777777" w:rsidR="003961AD" w:rsidRPr="003961AD" w:rsidRDefault="003961AD" w:rsidP="00A14F43">
            <w:pPr>
              <w:spacing w:after="0" w:line="240" w:lineRule="auto"/>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Perímetro</w:t>
            </w:r>
          </w:p>
        </w:tc>
        <w:tc>
          <w:tcPr>
            <w:tcW w:w="850" w:type="dxa"/>
            <w:shd w:val="clear" w:color="auto" w:fill="auto"/>
            <w:noWrap/>
            <w:vAlign w:val="center"/>
            <w:hideMark/>
          </w:tcPr>
          <w:p w14:paraId="7804C67A"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Km</w:t>
            </w:r>
          </w:p>
        </w:tc>
        <w:tc>
          <w:tcPr>
            <w:tcW w:w="1276" w:type="dxa"/>
            <w:shd w:val="clear" w:color="auto" w:fill="auto"/>
            <w:noWrap/>
            <w:vAlign w:val="center"/>
            <w:hideMark/>
          </w:tcPr>
          <w:p w14:paraId="6A3F2450"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13,4</w:t>
            </w:r>
          </w:p>
        </w:tc>
        <w:tc>
          <w:tcPr>
            <w:tcW w:w="3689" w:type="dxa"/>
          </w:tcPr>
          <w:p w14:paraId="136103C8"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w:t>
            </w:r>
          </w:p>
        </w:tc>
      </w:tr>
      <w:tr w:rsidR="003961AD" w:rsidRPr="00870ED8" w14:paraId="0C11DC17" w14:textId="77777777" w:rsidTr="003961AD">
        <w:trPr>
          <w:trHeight w:val="20"/>
          <w:jc w:val="center"/>
        </w:trPr>
        <w:tc>
          <w:tcPr>
            <w:tcW w:w="2689" w:type="dxa"/>
            <w:shd w:val="clear" w:color="auto" w:fill="auto"/>
            <w:noWrap/>
            <w:vAlign w:val="center"/>
            <w:hideMark/>
          </w:tcPr>
          <w:p w14:paraId="6303DAF1" w14:textId="77777777" w:rsidR="003961AD" w:rsidRPr="003961AD" w:rsidRDefault="003961AD" w:rsidP="00A14F43">
            <w:pPr>
              <w:spacing w:after="0" w:line="240" w:lineRule="auto"/>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Comprimento do Rio principal</w:t>
            </w:r>
          </w:p>
        </w:tc>
        <w:tc>
          <w:tcPr>
            <w:tcW w:w="850" w:type="dxa"/>
            <w:shd w:val="clear" w:color="auto" w:fill="auto"/>
            <w:noWrap/>
            <w:vAlign w:val="center"/>
            <w:hideMark/>
          </w:tcPr>
          <w:p w14:paraId="25F34D6F"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Km</w:t>
            </w:r>
          </w:p>
        </w:tc>
        <w:tc>
          <w:tcPr>
            <w:tcW w:w="1276" w:type="dxa"/>
            <w:shd w:val="clear" w:color="auto" w:fill="auto"/>
            <w:noWrap/>
            <w:vAlign w:val="center"/>
            <w:hideMark/>
          </w:tcPr>
          <w:p w14:paraId="01EE54CC"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3,2</w:t>
            </w:r>
          </w:p>
        </w:tc>
        <w:tc>
          <w:tcPr>
            <w:tcW w:w="3689" w:type="dxa"/>
          </w:tcPr>
          <w:p w14:paraId="2F37D5CD"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w:t>
            </w:r>
          </w:p>
        </w:tc>
      </w:tr>
      <w:tr w:rsidR="003961AD" w:rsidRPr="00870ED8" w14:paraId="3016375A" w14:textId="77777777" w:rsidTr="003961AD">
        <w:trPr>
          <w:trHeight w:val="20"/>
          <w:jc w:val="center"/>
        </w:trPr>
        <w:tc>
          <w:tcPr>
            <w:tcW w:w="2689" w:type="dxa"/>
            <w:shd w:val="clear" w:color="auto" w:fill="auto"/>
            <w:noWrap/>
            <w:vAlign w:val="center"/>
            <w:hideMark/>
          </w:tcPr>
          <w:p w14:paraId="243514D5" w14:textId="77777777" w:rsidR="003961AD" w:rsidRPr="003961AD" w:rsidRDefault="003961AD" w:rsidP="00A14F43">
            <w:pPr>
              <w:spacing w:after="0" w:line="240" w:lineRule="auto"/>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Comprimento total dos canais</w:t>
            </w:r>
          </w:p>
        </w:tc>
        <w:tc>
          <w:tcPr>
            <w:tcW w:w="850" w:type="dxa"/>
            <w:shd w:val="clear" w:color="auto" w:fill="auto"/>
            <w:noWrap/>
            <w:vAlign w:val="center"/>
            <w:hideMark/>
          </w:tcPr>
          <w:p w14:paraId="236CE4E1"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Km</w:t>
            </w:r>
          </w:p>
        </w:tc>
        <w:tc>
          <w:tcPr>
            <w:tcW w:w="1276" w:type="dxa"/>
            <w:shd w:val="clear" w:color="auto" w:fill="auto"/>
            <w:noWrap/>
            <w:vAlign w:val="center"/>
            <w:hideMark/>
          </w:tcPr>
          <w:p w14:paraId="239559BE"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13,5</w:t>
            </w:r>
          </w:p>
        </w:tc>
        <w:tc>
          <w:tcPr>
            <w:tcW w:w="3689" w:type="dxa"/>
          </w:tcPr>
          <w:p w14:paraId="33A084DF"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w:t>
            </w:r>
          </w:p>
        </w:tc>
      </w:tr>
      <w:tr w:rsidR="003961AD" w:rsidRPr="00870ED8" w14:paraId="09DD74C6" w14:textId="77777777" w:rsidTr="003961AD">
        <w:trPr>
          <w:trHeight w:val="20"/>
          <w:jc w:val="center"/>
        </w:trPr>
        <w:tc>
          <w:tcPr>
            <w:tcW w:w="2689" w:type="dxa"/>
            <w:shd w:val="clear" w:color="auto" w:fill="auto"/>
            <w:noWrap/>
            <w:vAlign w:val="center"/>
            <w:hideMark/>
          </w:tcPr>
          <w:p w14:paraId="5F565774" w14:textId="77777777" w:rsidR="003961AD" w:rsidRPr="003961AD" w:rsidRDefault="003961AD" w:rsidP="00A14F43">
            <w:pPr>
              <w:spacing w:after="0" w:line="240" w:lineRule="auto"/>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 xml:space="preserve">Coeficiente de compacidade - </w:t>
            </w:r>
            <w:proofErr w:type="spellStart"/>
            <w:r w:rsidRPr="003961AD">
              <w:rPr>
                <w:rFonts w:ascii="Times New Roman" w:eastAsia="Times New Roman" w:hAnsi="Times New Roman" w:cs="Times New Roman"/>
                <w:b/>
                <w:bCs/>
                <w:color w:val="000000"/>
                <w:sz w:val="18"/>
                <w:szCs w:val="18"/>
                <w:lang w:eastAsia="pt-BR"/>
              </w:rPr>
              <w:t>Kc</w:t>
            </w:r>
            <w:proofErr w:type="spellEnd"/>
          </w:p>
        </w:tc>
        <w:tc>
          <w:tcPr>
            <w:tcW w:w="850" w:type="dxa"/>
            <w:shd w:val="clear" w:color="auto" w:fill="auto"/>
            <w:noWrap/>
            <w:vAlign w:val="center"/>
            <w:hideMark/>
          </w:tcPr>
          <w:p w14:paraId="0E65DC3A"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w:t>
            </w:r>
          </w:p>
        </w:tc>
        <w:tc>
          <w:tcPr>
            <w:tcW w:w="1276" w:type="dxa"/>
            <w:shd w:val="clear" w:color="auto" w:fill="auto"/>
            <w:noWrap/>
            <w:vAlign w:val="center"/>
            <w:hideMark/>
          </w:tcPr>
          <w:p w14:paraId="74BE63CD"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1,36</w:t>
            </w:r>
          </w:p>
        </w:tc>
        <w:tc>
          <w:tcPr>
            <w:tcW w:w="3689" w:type="dxa"/>
            <w:vAlign w:val="center"/>
          </w:tcPr>
          <w:p w14:paraId="47079B4B" w14:textId="77777777" w:rsidR="003961AD" w:rsidRPr="003961AD" w:rsidRDefault="003961AD" w:rsidP="003961AD">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hAnsi="Times New Roman" w:cs="Times New Roman"/>
                <w:sz w:val="18"/>
                <w:szCs w:val="18"/>
              </w:rPr>
              <w:t>Propensões a sofrer grandes cheias</w:t>
            </w:r>
          </w:p>
        </w:tc>
      </w:tr>
      <w:tr w:rsidR="003961AD" w:rsidRPr="00870ED8" w14:paraId="7D8AD908" w14:textId="77777777" w:rsidTr="003961AD">
        <w:trPr>
          <w:trHeight w:val="20"/>
          <w:jc w:val="center"/>
        </w:trPr>
        <w:tc>
          <w:tcPr>
            <w:tcW w:w="2689" w:type="dxa"/>
            <w:shd w:val="clear" w:color="auto" w:fill="auto"/>
            <w:noWrap/>
            <w:vAlign w:val="center"/>
            <w:hideMark/>
          </w:tcPr>
          <w:p w14:paraId="0FD59252" w14:textId="77777777" w:rsidR="003961AD" w:rsidRPr="003961AD" w:rsidRDefault="003961AD" w:rsidP="00A14F43">
            <w:pPr>
              <w:spacing w:after="0" w:line="240" w:lineRule="auto"/>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 xml:space="preserve">Índice de circularidade - </w:t>
            </w:r>
            <w:proofErr w:type="spellStart"/>
            <w:r w:rsidRPr="003961AD">
              <w:rPr>
                <w:rFonts w:ascii="Times New Roman" w:eastAsia="Times New Roman" w:hAnsi="Times New Roman" w:cs="Times New Roman"/>
                <w:b/>
                <w:bCs/>
                <w:color w:val="000000"/>
                <w:sz w:val="18"/>
                <w:szCs w:val="18"/>
                <w:lang w:eastAsia="pt-BR"/>
              </w:rPr>
              <w:t>Ic</w:t>
            </w:r>
            <w:proofErr w:type="spellEnd"/>
          </w:p>
        </w:tc>
        <w:tc>
          <w:tcPr>
            <w:tcW w:w="850" w:type="dxa"/>
            <w:shd w:val="clear" w:color="auto" w:fill="auto"/>
            <w:noWrap/>
            <w:vAlign w:val="center"/>
            <w:hideMark/>
          </w:tcPr>
          <w:p w14:paraId="0F5B04B8"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w:t>
            </w:r>
          </w:p>
        </w:tc>
        <w:tc>
          <w:tcPr>
            <w:tcW w:w="1276" w:type="dxa"/>
            <w:shd w:val="clear" w:color="auto" w:fill="auto"/>
            <w:noWrap/>
            <w:vAlign w:val="center"/>
            <w:hideMark/>
          </w:tcPr>
          <w:p w14:paraId="31D0D1C6"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0,53</w:t>
            </w:r>
          </w:p>
        </w:tc>
        <w:tc>
          <w:tcPr>
            <w:tcW w:w="3689" w:type="dxa"/>
            <w:vAlign w:val="center"/>
          </w:tcPr>
          <w:p w14:paraId="330C64FC" w14:textId="77777777" w:rsidR="003961AD" w:rsidRPr="003961AD" w:rsidRDefault="003961AD" w:rsidP="003961AD">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Medianamente propensa a enchentes</w:t>
            </w:r>
          </w:p>
        </w:tc>
      </w:tr>
      <w:tr w:rsidR="003961AD" w:rsidRPr="00870ED8" w14:paraId="6E058144" w14:textId="77777777" w:rsidTr="003961AD">
        <w:trPr>
          <w:trHeight w:val="20"/>
          <w:jc w:val="center"/>
        </w:trPr>
        <w:tc>
          <w:tcPr>
            <w:tcW w:w="2689" w:type="dxa"/>
            <w:shd w:val="clear" w:color="auto" w:fill="auto"/>
            <w:noWrap/>
            <w:vAlign w:val="center"/>
            <w:hideMark/>
          </w:tcPr>
          <w:p w14:paraId="52B4FEAB" w14:textId="77777777" w:rsidR="003961AD" w:rsidRPr="003961AD" w:rsidRDefault="003961AD" w:rsidP="00A14F43">
            <w:pPr>
              <w:spacing w:after="0" w:line="240" w:lineRule="auto"/>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 xml:space="preserve">Fator de forma - </w:t>
            </w:r>
            <w:proofErr w:type="spellStart"/>
            <w:r w:rsidRPr="003961AD">
              <w:rPr>
                <w:rFonts w:ascii="Times New Roman" w:eastAsia="Times New Roman" w:hAnsi="Times New Roman" w:cs="Times New Roman"/>
                <w:b/>
                <w:bCs/>
                <w:color w:val="000000"/>
                <w:sz w:val="18"/>
                <w:szCs w:val="18"/>
                <w:lang w:eastAsia="pt-BR"/>
              </w:rPr>
              <w:t>Kf</w:t>
            </w:r>
            <w:proofErr w:type="spellEnd"/>
          </w:p>
        </w:tc>
        <w:tc>
          <w:tcPr>
            <w:tcW w:w="850" w:type="dxa"/>
            <w:shd w:val="clear" w:color="auto" w:fill="auto"/>
            <w:noWrap/>
            <w:vAlign w:val="center"/>
            <w:hideMark/>
          </w:tcPr>
          <w:p w14:paraId="049ABC38"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w:t>
            </w:r>
          </w:p>
        </w:tc>
        <w:tc>
          <w:tcPr>
            <w:tcW w:w="1276" w:type="dxa"/>
            <w:shd w:val="clear" w:color="auto" w:fill="auto"/>
            <w:noWrap/>
            <w:vAlign w:val="center"/>
            <w:hideMark/>
          </w:tcPr>
          <w:p w14:paraId="3F335881"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0,74</w:t>
            </w:r>
          </w:p>
        </w:tc>
        <w:tc>
          <w:tcPr>
            <w:tcW w:w="3689" w:type="dxa"/>
            <w:vAlign w:val="center"/>
          </w:tcPr>
          <w:p w14:paraId="2FD7347E" w14:textId="77777777" w:rsidR="003961AD" w:rsidRPr="003961AD" w:rsidRDefault="003961AD" w:rsidP="003961AD">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Possibilidade de enchente após uma precipitação</w:t>
            </w:r>
          </w:p>
        </w:tc>
      </w:tr>
      <w:tr w:rsidR="003961AD" w:rsidRPr="00870ED8" w14:paraId="2D027C73" w14:textId="77777777" w:rsidTr="003961AD">
        <w:trPr>
          <w:trHeight w:val="20"/>
          <w:jc w:val="center"/>
        </w:trPr>
        <w:tc>
          <w:tcPr>
            <w:tcW w:w="2689" w:type="dxa"/>
            <w:tcBorders>
              <w:bottom w:val="single" w:sz="4" w:space="0" w:color="auto"/>
            </w:tcBorders>
            <w:shd w:val="clear" w:color="auto" w:fill="auto"/>
            <w:noWrap/>
            <w:vAlign w:val="center"/>
            <w:hideMark/>
          </w:tcPr>
          <w:p w14:paraId="643CF015" w14:textId="77777777" w:rsidR="003961AD" w:rsidRPr="003961AD" w:rsidRDefault="003961AD" w:rsidP="00A14F43">
            <w:pPr>
              <w:spacing w:after="0" w:line="240" w:lineRule="auto"/>
              <w:rPr>
                <w:rFonts w:ascii="Times New Roman" w:eastAsia="Times New Roman" w:hAnsi="Times New Roman" w:cs="Times New Roman"/>
                <w:b/>
                <w:bCs/>
                <w:color w:val="000000"/>
                <w:sz w:val="18"/>
                <w:szCs w:val="18"/>
                <w:lang w:eastAsia="pt-BR"/>
              </w:rPr>
            </w:pPr>
            <w:r w:rsidRPr="003961AD">
              <w:rPr>
                <w:rFonts w:ascii="Times New Roman" w:eastAsia="Times New Roman" w:hAnsi="Times New Roman" w:cs="Times New Roman"/>
                <w:b/>
                <w:bCs/>
                <w:color w:val="000000"/>
                <w:sz w:val="18"/>
                <w:szCs w:val="18"/>
                <w:lang w:eastAsia="pt-BR"/>
              </w:rPr>
              <w:t xml:space="preserve">Densidade de drenagem - </w:t>
            </w:r>
            <w:proofErr w:type="spellStart"/>
            <w:r w:rsidRPr="003961AD">
              <w:rPr>
                <w:rFonts w:ascii="Times New Roman" w:eastAsia="Times New Roman" w:hAnsi="Times New Roman" w:cs="Times New Roman"/>
                <w:b/>
                <w:bCs/>
                <w:color w:val="000000"/>
                <w:sz w:val="18"/>
                <w:szCs w:val="18"/>
                <w:lang w:eastAsia="pt-BR"/>
              </w:rPr>
              <w:t>Dd</w:t>
            </w:r>
            <w:proofErr w:type="spellEnd"/>
          </w:p>
        </w:tc>
        <w:tc>
          <w:tcPr>
            <w:tcW w:w="850" w:type="dxa"/>
            <w:tcBorders>
              <w:bottom w:val="single" w:sz="4" w:space="0" w:color="auto"/>
            </w:tcBorders>
            <w:shd w:val="clear" w:color="auto" w:fill="auto"/>
            <w:noWrap/>
            <w:vAlign w:val="center"/>
            <w:hideMark/>
          </w:tcPr>
          <w:p w14:paraId="10D34281"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w:t>
            </w:r>
          </w:p>
        </w:tc>
        <w:tc>
          <w:tcPr>
            <w:tcW w:w="1276" w:type="dxa"/>
            <w:tcBorders>
              <w:bottom w:val="single" w:sz="4" w:space="0" w:color="auto"/>
            </w:tcBorders>
            <w:shd w:val="clear" w:color="auto" w:fill="auto"/>
            <w:noWrap/>
            <w:vAlign w:val="center"/>
            <w:hideMark/>
          </w:tcPr>
          <w:p w14:paraId="13AAFF6B" w14:textId="77777777" w:rsidR="003961AD" w:rsidRPr="003961AD" w:rsidRDefault="003961AD" w:rsidP="00A14F43">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eastAsia="Times New Roman" w:hAnsi="Times New Roman" w:cs="Times New Roman"/>
                <w:color w:val="000000"/>
                <w:sz w:val="18"/>
                <w:szCs w:val="18"/>
                <w:lang w:eastAsia="pt-BR"/>
              </w:rPr>
              <w:t>1,77</w:t>
            </w:r>
          </w:p>
        </w:tc>
        <w:tc>
          <w:tcPr>
            <w:tcW w:w="3689" w:type="dxa"/>
            <w:tcBorders>
              <w:bottom w:val="single" w:sz="4" w:space="0" w:color="auto"/>
            </w:tcBorders>
            <w:vAlign w:val="center"/>
          </w:tcPr>
          <w:p w14:paraId="22157A53" w14:textId="77777777" w:rsidR="003961AD" w:rsidRPr="003961AD" w:rsidRDefault="003961AD" w:rsidP="003961AD">
            <w:pPr>
              <w:spacing w:after="0" w:line="240" w:lineRule="auto"/>
              <w:jc w:val="center"/>
              <w:rPr>
                <w:rFonts w:ascii="Times New Roman" w:eastAsia="Times New Roman" w:hAnsi="Times New Roman" w:cs="Times New Roman"/>
                <w:color w:val="000000"/>
                <w:sz w:val="18"/>
                <w:szCs w:val="18"/>
                <w:lang w:eastAsia="pt-BR"/>
              </w:rPr>
            </w:pPr>
            <w:r w:rsidRPr="003961AD">
              <w:rPr>
                <w:rFonts w:ascii="Times New Roman" w:hAnsi="Times New Roman" w:cs="Times New Roman"/>
                <w:sz w:val="18"/>
                <w:szCs w:val="18"/>
              </w:rPr>
              <w:t>Drenagem boa</w:t>
            </w:r>
          </w:p>
        </w:tc>
      </w:tr>
    </w:tbl>
    <w:p w14:paraId="4451159D" w14:textId="77777777" w:rsidR="00F03755" w:rsidRDefault="00F03755" w:rsidP="00410DFF">
      <w:pPr>
        <w:spacing w:after="0" w:line="360" w:lineRule="auto"/>
        <w:ind w:firstLine="708"/>
        <w:jc w:val="both"/>
        <w:rPr>
          <w:rFonts w:ascii="Times New Roman" w:hAnsi="Times New Roman" w:cs="Times New Roman"/>
          <w:sz w:val="24"/>
          <w:szCs w:val="24"/>
        </w:rPr>
      </w:pPr>
    </w:p>
    <w:p w14:paraId="483122F3" w14:textId="46A440D8" w:rsidR="00992311" w:rsidRDefault="00F03755" w:rsidP="00410DF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992311">
        <w:rPr>
          <w:rFonts w:ascii="Times New Roman" w:hAnsi="Times New Roman" w:cs="Times New Roman"/>
          <w:sz w:val="24"/>
          <w:szCs w:val="24"/>
        </w:rPr>
        <w:t xml:space="preserve"> área da sub</w:t>
      </w:r>
      <w:r w:rsidR="00DF7271">
        <w:rPr>
          <w:rFonts w:ascii="Times New Roman" w:hAnsi="Times New Roman" w:cs="Times New Roman"/>
          <w:sz w:val="24"/>
          <w:szCs w:val="24"/>
        </w:rPr>
        <w:t>-</w:t>
      </w:r>
      <w:r w:rsidR="00992311">
        <w:rPr>
          <w:rFonts w:ascii="Times New Roman" w:hAnsi="Times New Roman" w:cs="Times New Roman"/>
          <w:sz w:val="24"/>
          <w:szCs w:val="24"/>
        </w:rPr>
        <w:t xml:space="preserve">bacia </w:t>
      </w:r>
      <w:r w:rsidR="00CF72C1">
        <w:rPr>
          <w:rFonts w:ascii="Times New Roman" w:hAnsi="Times New Roman" w:cs="Times New Roman"/>
          <w:sz w:val="24"/>
          <w:szCs w:val="24"/>
        </w:rPr>
        <w:t xml:space="preserve">no qual esse estudo foi desenvolvido é de </w:t>
      </w:r>
      <w:r w:rsidR="00992311">
        <w:rPr>
          <w:rFonts w:ascii="Times New Roman" w:hAnsi="Times New Roman" w:cs="Times New Roman"/>
          <w:sz w:val="24"/>
          <w:szCs w:val="24"/>
        </w:rPr>
        <w:t>76</w:t>
      </w:r>
      <w:r w:rsidR="00A2596A">
        <w:rPr>
          <w:rFonts w:ascii="Times New Roman" w:hAnsi="Times New Roman" w:cs="Times New Roman"/>
          <w:sz w:val="24"/>
          <w:szCs w:val="24"/>
        </w:rPr>
        <w:t>0 hectares,</w:t>
      </w:r>
      <w:r w:rsidR="00CF72C1">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992311">
        <w:rPr>
          <w:rFonts w:ascii="Times New Roman" w:hAnsi="Times New Roman" w:cs="Times New Roman"/>
          <w:sz w:val="24"/>
          <w:szCs w:val="24"/>
        </w:rPr>
        <w:t>perímetro de 13,4 Km</w:t>
      </w:r>
      <w:r w:rsidR="00CF72C1">
        <w:rPr>
          <w:rFonts w:ascii="Times New Roman" w:hAnsi="Times New Roman" w:cs="Times New Roman"/>
          <w:sz w:val="24"/>
          <w:szCs w:val="24"/>
        </w:rPr>
        <w:t xml:space="preserve">, </w:t>
      </w:r>
      <w:r w:rsidR="00992311">
        <w:rPr>
          <w:rFonts w:ascii="Times New Roman" w:hAnsi="Times New Roman" w:cs="Times New Roman"/>
          <w:sz w:val="24"/>
          <w:szCs w:val="24"/>
        </w:rPr>
        <w:t xml:space="preserve">e comprimento total dos canais somaram </w:t>
      </w:r>
      <w:r w:rsidR="00A2596A">
        <w:rPr>
          <w:rFonts w:ascii="Times New Roman" w:hAnsi="Times New Roman" w:cs="Times New Roman"/>
          <w:sz w:val="24"/>
          <w:szCs w:val="24"/>
        </w:rPr>
        <w:t xml:space="preserve">38,09 </w:t>
      </w:r>
      <w:r w:rsidR="00992311">
        <w:rPr>
          <w:rFonts w:ascii="Times New Roman" w:hAnsi="Times New Roman" w:cs="Times New Roman"/>
          <w:sz w:val="24"/>
          <w:szCs w:val="24"/>
        </w:rPr>
        <w:t>Km</w:t>
      </w:r>
      <w:r w:rsidR="00A2596A">
        <w:rPr>
          <w:rFonts w:ascii="Times New Roman" w:hAnsi="Times New Roman" w:cs="Times New Roman"/>
          <w:sz w:val="24"/>
          <w:szCs w:val="24"/>
        </w:rPr>
        <w:t>, sendo que cerca de 80% corpos hídricos possuem menos de 300 metros.</w:t>
      </w:r>
    </w:p>
    <w:p w14:paraId="1FED68DD" w14:textId="0FD01BB1" w:rsidR="00992311" w:rsidRDefault="00992311" w:rsidP="00410DF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comprimento do Rio principal neste nesse trecho é de 3,2 Km, que na continuidade da bacia apresenta ordem maior que 5, porém, em razão da delimitação do realizada para o estudo, para fins da classificação nesta pesquisa, permanecera de 5° ordem</w:t>
      </w:r>
      <w:r w:rsidRPr="00CF72C1">
        <w:rPr>
          <w:rFonts w:ascii="Times New Roman" w:hAnsi="Times New Roman" w:cs="Times New Roman"/>
          <w:sz w:val="24"/>
          <w:szCs w:val="24"/>
        </w:rPr>
        <w:t>.</w:t>
      </w:r>
      <w:r w:rsidR="00410DFF" w:rsidRPr="00CF72C1">
        <w:rPr>
          <w:rFonts w:ascii="Times New Roman" w:hAnsi="Times New Roman" w:cs="Times New Roman"/>
          <w:sz w:val="24"/>
          <w:szCs w:val="24"/>
        </w:rPr>
        <w:t xml:space="preserve"> </w:t>
      </w:r>
      <w:r w:rsidRPr="00CF72C1">
        <w:rPr>
          <w:rFonts w:ascii="Times New Roman" w:hAnsi="Times New Roman" w:cs="Times New Roman"/>
          <w:sz w:val="24"/>
          <w:szCs w:val="24"/>
        </w:rPr>
        <w:t>O coeficiente de compacidade (</w:t>
      </w:r>
      <w:proofErr w:type="spellStart"/>
      <w:r w:rsidRPr="00CF72C1">
        <w:rPr>
          <w:rFonts w:ascii="Times New Roman" w:hAnsi="Times New Roman" w:cs="Times New Roman"/>
          <w:sz w:val="24"/>
          <w:szCs w:val="24"/>
        </w:rPr>
        <w:t>Kc</w:t>
      </w:r>
      <w:proofErr w:type="spellEnd"/>
      <w:r w:rsidRPr="00CF72C1">
        <w:rPr>
          <w:rFonts w:ascii="Times New Roman" w:hAnsi="Times New Roman" w:cs="Times New Roman"/>
          <w:sz w:val="24"/>
          <w:szCs w:val="24"/>
        </w:rPr>
        <w:t xml:space="preserve">) da sub bacia apresentou o valor de 1,36. O </w:t>
      </w:r>
      <w:proofErr w:type="spellStart"/>
      <w:r w:rsidRPr="00CF72C1">
        <w:rPr>
          <w:rFonts w:ascii="Times New Roman" w:hAnsi="Times New Roman" w:cs="Times New Roman"/>
          <w:sz w:val="24"/>
          <w:szCs w:val="24"/>
        </w:rPr>
        <w:t>Kc</w:t>
      </w:r>
      <w:proofErr w:type="spellEnd"/>
      <w:r w:rsidRPr="00CF72C1">
        <w:rPr>
          <w:rFonts w:ascii="Times New Roman" w:hAnsi="Times New Roman" w:cs="Times New Roman"/>
          <w:sz w:val="24"/>
          <w:szCs w:val="24"/>
        </w:rPr>
        <w:t xml:space="preserve"> é a relação da forma da bacia com um círculo, assim, o valor indicando significa que ela apresenta grande propensões a sofrer cheias, conforme define Villela e Mattos (1975).</w:t>
      </w:r>
    </w:p>
    <w:p w14:paraId="71DCB0D6" w14:textId="274A2C9C" w:rsidR="00992311" w:rsidRDefault="00992311" w:rsidP="00410DF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O índice de circularidade (</w:t>
      </w:r>
      <w:proofErr w:type="spellStart"/>
      <w:r>
        <w:rPr>
          <w:rFonts w:ascii="Times New Roman" w:hAnsi="Times New Roman" w:cs="Times New Roman"/>
          <w:sz w:val="24"/>
          <w:szCs w:val="24"/>
        </w:rPr>
        <w:t>Ic</w:t>
      </w:r>
      <w:proofErr w:type="spellEnd"/>
      <w:r>
        <w:rPr>
          <w:rFonts w:ascii="Times New Roman" w:hAnsi="Times New Roman" w:cs="Times New Roman"/>
          <w:sz w:val="24"/>
          <w:szCs w:val="24"/>
        </w:rPr>
        <w:t xml:space="preserve">) </w:t>
      </w:r>
      <w:r w:rsidR="00CF72C1">
        <w:rPr>
          <w:rFonts w:ascii="Times New Roman" w:hAnsi="Times New Roman" w:cs="Times New Roman"/>
          <w:sz w:val="24"/>
          <w:szCs w:val="24"/>
        </w:rPr>
        <w:t xml:space="preserve">que corresponde a </w:t>
      </w:r>
      <w:r>
        <w:rPr>
          <w:rFonts w:ascii="Times New Roman" w:hAnsi="Times New Roman" w:cs="Times New Roman"/>
          <w:sz w:val="24"/>
          <w:szCs w:val="24"/>
        </w:rPr>
        <w:t xml:space="preserve">relação </w:t>
      </w:r>
      <w:r w:rsidRPr="001C115B">
        <w:rPr>
          <w:rFonts w:ascii="Times New Roman" w:hAnsi="Times New Roman" w:cs="Times New Roman"/>
          <w:sz w:val="24"/>
          <w:szCs w:val="24"/>
        </w:rPr>
        <w:t>entre a área da bacia e a área do círculo do mesmo parâmetro, ambos em km², com o valor máximo de 1,0.</w:t>
      </w:r>
      <w:r>
        <w:rPr>
          <w:rFonts w:ascii="Times New Roman" w:hAnsi="Times New Roman" w:cs="Times New Roman"/>
          <w:sz w:val="24"/>
          <w:szCs w:val="24"/>
        </w:rPr>
        <w:t xml:space="preserve"> Quando o valor desse parâmetro se aproxima de 1, significa que a bacia apresenta maior suscetibilidade a ter enchentes</w:t>
      </w:r>
      <w:r w:rsidR="00664A5B">
        <w:rPr>
          <w:rFonts w:ascii="Times New Roman" w:hAnsi="Times New Roman" w:cs="Times New Roman"/>
          <w:sz w:val="24"/>
          <w:szCs w:val="24"/>
        </w:rPr>
        <w:t xml:space="preserve">, como observado nesse estudo, onde a o </w:t>
      </w:r>
      <w:proofErr w:type="spellStart"/>
      <w:r w:rsidR="00664A5B">
        <w:rPr>
          <w:rFonts w:ascii="Times New Roman" w:hAnsi="Times New Roman" w:cs="Times New Roman"/>
          <w:sz w:val="24"/>
          <w:szCs w:val="24"/>
        </w:rPr>
        <w:t>Ic</w:t>
      </w:r>
      <w:proofErr w:type="spellEnd"/>
      <w:r w:rsidR="00664A5B">
        <w:rPr>
          <w:rFonts w:ascii="Times New Roman" w:hAnsi="Times New Roman" w:cs="Times New Roman"/>
          <w:sz w:val="24"/>
          <w:szCs w:val="24"/>
        </w:rPr>
        <w:t xml:space="preserve"> foi igual a 0,53, </w:t>
      </w:r>
      <w:r>
        <w:rPr>
          <w:rFonts w:ascii="Times New Roman" w:hAnsi="Times New Roman" w:cs="Times New Roman"/>
          <w:sz w:val="24"/>
          <w:szCs w:val="24"/>
        </w:rPr>
        <w:t>mostrando-se medianamente propensa a enchentes</w:t>
      </w:r>
      <w:r w:rsidR="00CF72C1">
        <w:rPr>
          <w:rFonts w:ascii="Times New Roman" w:hAnsi="Times New Roman" w:cs="Times New Roman"/>
          <w:sz w:val="24"/>
          <w:szCs w:val="24"/>
        </w:rPr>
        <w:t>.</w:t>
      </w:r>
    </w:p>
    <w:p w14:paraId="3A78F7AE" w14:textId="227F505E" w:rsidR="00992311" w:rsidRPr="006D021C" w:rsidRDefault="00992311" w:rsidP="00410DFF">
      <w:pPr>
        <w:spacing w:after="0" w:line="360" w:lineRule="auto"/>
        <w:ind w:firstLine="709"/>
        <w:jc w:val="both"/>
        <w:rPr>
          <w:rFonts w:ascii="Times New Roman" w:hAnsi="Times New Roman" w:cs="Times New Roman"/>
          <w:sz w:val="24"/>
          <w:szCs w:val="24"/>
        </w:rPr>
      </w:pPr>
      <w:r w:rsidRPr="002A6344">
        <w:rPr>
          <w:rFonts w:ascii="Times New Roman" w:hAnsi="Times New Roman" w:cs="Times New Roman"/>
          <w:sz w:val="24"/>
          <w:szCs w:val="24"/>
        </w:rPr>
        <w:t xml:space="preserve"> De acordo com Cardoso et al. (2006), o fator de forma</w:t>
      </w:r>
      <w:r>
        <w:rPr>
          <w:rFonts w:ascii="Times New Roman" w:hAnsi="Times New Roman" w:cs="Times New Roman"/>
          <w:sz w:val="24"/>
          <w:szCs w:val="24"/>
        </w:rPr>
        <w:t xml:space="preserve"> (</w:t>
      </w:r>
      <w:proofErr w:type="spellStart"/>
      <w:r>
        <w:rPr>
          <w:rFonts w:ascii="Times New Roman" w:hAnsi="Times New Roman" w:cs="Times New Roman"/>
          <w:sz w:val="24"/>
          <w:szCs w:val="24"/>
        </w:rPr>
        <w:t>Kf</w:t>
      </w:r>
      <w:proofErr w:type="spellEnd"/>
      <w:r>
        <w:rPr>
          <w:rFonts w:ascii="Times New Roman" w:hAnsi="Times New Roman" w:cs="Times New Roman"/>
          <w:sz w:val="24"/>
          <w:szCs w:val="24"/>
        </w:rPr>
        <w:t>)</w:t>
      </w:r>
      <w:r w:rsidRPr="002A6344">
        <w:rPr>
          <w:rFonts w:ascii="Times New Roman" w:hAnsi="Times New Roman" w:cs="Times New Roman"/>
          <w:sz w:val="24"/>
          <w:szCs w:val="24"/>
        </w:rPr>
        <w:t xml:space="preserve"> tem com</w:t>
      </w:r>
      <w:r w:rsidR="00A2596A">
        <w:rPr>
          <w:rFonts w:ascii="Times New Roman" w:hAnsi="Times New Roman" w:cs="Times New Roman"/>
          <w:sz w:val="24"/>
          <w:szCs w:val="24"/>
        </w:rPr>
        <w:t>o</w:t>
      </w:r>
      <w:r w:rsidRPr="002A6344">
        <w:rPr>
          <w:rFonts w:ascii="Times New Roman" w:hAnsi="Times New Roman" w:cs="Times New Roman"/>
          <w:sz w:val="24"/>
          <w:szCs w:val="24"/>
        </w:rPr>
        <w:t xml:space="preserve"> definição o tempo de concentração da água na bacia hidrográfica após a precipitação, dessa forma, quanto maior a concentração, menor a chance de vazão de enchente (CARDOSO et al, 2006).</w:t>
      </w:r>
      <w:r>
        <w:rPr>
          <w:rFonts w:ascii="Times New Roman" w:hAnsi="Times New Roman" w:cs="Times New Roman"/>
          <w:sz w:val="24"/>
          <w:szCs w:val="24"/>
        </w:rPr>
        <w:t xml:space="preserve"> O </w:t>
      </w:r>
      <w:proofErr w:type="spellStart"/>
      <w:r>
        <w:rPr>
          <w:rFonts w:ascii="Times New Roman" w:hAnsi="Times New Roman" w:cs="Times New Roman"/>
          <w:sz w:val="24"/>
          <w:szCs w:val="24"/>
        </w:rPr>
        <w:t>Kf</w:t>
      </w:r>
      <w:proofErr w:type="spellEnd"/>
      <w:r>
        <w:rPr>
          <w:rFonts w:ascii="Times New Roman" w:hAnsi="Times New Roman" w:cs="Times New Roman"/>
          <w:sz w:val="24"/>
          <w:szCs w:val="24"/>
        </w:rPr>
        <w:t xml:space="preserve"> da sub bacia apresentou um valor de 0,74, próximo de 1, evidenciando a possibilidade de enchente após </w:t>
      </w:r>
      <w:r w:rsidR="00A2596A">
        <w:rPr>
          <w:rFonts w:ascii="Times New Roman" w:hAnsi="Times New Roman" w:cs="Times New Roman"/>
          <w:sz w:val="24"/>
          <w:szCs w:val="24"/>
        </w:rPr>
        <w:t>eventos pluviométricos extremos</w:t>
      </w:r>
      <w:r>
        <w:rPr>
          <w:rFonts w:ascii="Times New Roman" w:hAnsi="Times New Roman" w:cs="Times New Roman"/>
          <w:sz w:val="24"/>
          <w:szCs w:val="24"/>
        </w:rPr>
        <w:t>.</w:t>
      </w:r>
    </w:p>
    <w:p w14:paraId="4DC2A474" w14:textId="74EEE50D" w:rsidR="00992311" w:rsidRDefault="00992311" w:rsidP="00DA5BF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densidade de drenagem (</w:t>
      </w:r>
      <w:proofErr w:type="spellStart"/>
      <w:r>
        <w:rPr>
          <w:rFonts w:ascii="Times New Roman" w:hAnsi="Times New Roman" w:cs="Times New Roman"/>
          <w:sz w:val="24"/>
          <w:szCs w:val="24"/>
        </w:rPr>
        <w:t>Dd</w:t>
      </w:r>
      <w:proofErr w:type="spellEnd"/>
      <w:r>
        <w:rPr>
          <w:rFonts w:ascii="Times New Roman" w:hAnsi="Times New Roman" w:cs="Times New Roman"/>
          <w:sz w:val="24"/>
          <w:szCs w:val="24"/>
        </w:rPr>
        <w:t>) indica</w:t>
      </w:r>
      <w:r w:rsidRPr="007268EB">
        <w:rPr>
          <w:rFonts w:ascii="Times New Roman" w:hAnsi="Times New Roman" w:cs="Times New Roman"/>
          <w:sz w:val="24"/>
          <w:szCs w:val="24"/>
        </w:rPr>
        <w:t xml:space="preserve"> maior ou menor velocidade com que a água deixa a bacia</w:t>
      </w:r>
      <w:r>
        <w:rPr>
          <w:rFonts w:ascii="Times New Roman" w:hAnsi="Times New Roman" w:cs="Times New Roman"/>
          <w:sz w:val="24"/>
          <w:szCs w:val="24"/>
        </w:rPr>
        <w:t xml:space="preserve"> e consequentemente interfere nos processos erosivos</w:t>
      </w:r>
      <w:r w:rsidRPr="007268EB">
        <w:rPr>
          <w:rFonts w:ascii="Times New Roman" w:hAnsi="Times New Roman" w:cs="Times New Roman"/>
          <w:sz w:val="24"/>
          <w:szCs w:val="24"/>
        </w:rPr>
        <w:t xml:space="preserve">. </w:t>
      </w:r>
      <w:r>
        <w:rPr>
          <w:rFonts w:ascii="Times New Roman" w:hAnsi="Times New Roman" w:cs="Times New Roman"/>
          <w:sz w:val="24"/>
          <w:szCs w:val="24"/>
        </w:rPr>
        <w:t xml:space="preserve">Ela correlaciona </w:t>
      </w:r>
      <w:r w:rsidRPr="007268EB">
        <w:rPr>
          <w:rFonts w:ascii="Times New Roman" w:hAnsi="Times New Roman" w:cs="Times New Roman"/>
          <w:sz w:val="24"/>
          <w:szCs w:val="24"/>
        </w:rPr>
        <w:t>os canais de escoamento com a área de drenagem</w:t>
      </w:r>
      <w:r>
        <w:rPr>
          <w:rFonts w:ascii="Times New Roman" w:hAnsi="Times New Roman" w:cs="Times New Roman"/>
          <w:sz w:val="24"/>
          <w:szCs w:val="24"/>
        </w:rPr>
        <w:t xml:space="preserve"> </w:t>
      </w:r>
      <w:r w:rsidRPr="007268EB">
        <w:rPr>
          <w:rFonts w:ascii="Times New Roman" w:hAnsi="Times New Roman" w:cs="Times New Roman"/>
          <w:sz w:val="24"/>
          <w:szCs w:val="24"/>
        </w:rPr>
        <w:t xml:space="preserve">da bacia, </w:t>
      </w:r>
      <w:r>
        <w:rPr>
          <w:rFonts w:ascii="Times New Roman" w:hAnsi="Times New Roman" w:cs="Times New Roman"/>
          <w:sz w:val="24"/>
          <w:szCs w:val="24"/>
        </w:rPr>
        <w:t>assim</w:t>
      </w:r>
      <w:r w:rsidRPr="007268EB">
        <w:rPr>
          <w:rFonts w:ascii="Times New Roman" w:hAnsi="Times New Roman" w:cs="Times New Roman"/>
          <w:sz w:val="24"/>
          <w:szCs w:val="24"/>
        </w:rPr>
        <w:t>, quan</w:t>
      </w:r>
      <w:r>
        <w:rPr>
          <w:rFonts w:ascii="Times New Roman" w:hAnsi="Times New Roman" w:cs="Times New Roman"/>
          <w:sz w:val="24"/>
          <w:szCs w:val="24"/>
        </w:rPr>
        <w:t>d</w:t>
      </w:r>
      <w:r w:rsidRPr="007268EB">
        <w:rPr>
          <w:rFonts w:ascii="Times New Roman" w:hAnsi="Times New Roman" w:cs="Times New Roman"/>
          <w:sz w:val="24"/>
          <w:szCs w:val="24"/>
        </w:rPr>
        <w:t xml:space="preserve">o a bacia é </w:t>
      </w:r>
      <w:r>
        <w:rPr>
          <w:rFonts w:ascii="Times New Roman" w:hAnsi="Times New Roman" w:cs="Times New Roman"/>
          <w:sz w:val="24"/>
          <w:szCs w:val="24"/>
        </w:rPr>
        <w:t xml:space="preserve">altamente </w:t>
      </w:r>
      <w:r w:rsidRPr="007268EB">
        <w:rPr>
          <w:rFonts w:ascii="Times New Roman" w:hAnsi="Times New Roman" w:cs="Times New Roman"/>
          <w:sz w:val="24"/>
          <w:szCs w:val="24"/>
        </w:rPr>
        <w:t>eficiente em sua drenagem</w:t>
      </w:r>
      <w:r>
        <w:rPr>
          <w:rFonts w:ascii="Times New Roman" w:hAnsi="Times New Roman" w:cs="Times New Roman"/>
          <w:sz w:val="24"/>
          <w:szCs w:val="24"/>
        </w:rPr>
        <w:t xml:space="preserve"> apresenta </w:t>
      </w:r>
      <w:proofErr w:type="spellStart"/>
      <w:r>
        <w:rPr>
          <w:rFonts w:ascii="Times New Roman" w:hAnsi="Times New Roman" w:cs="Times New Roman"/>
          <w:sz w:val="24"/>
          <w:szCs w:val="24"/>
        </w:rPr>
        <w:t>Dd</w:t>
      </w:r>
      <w:proofErr w:type="spellEnd"/>
      <w:r>
        <w:rPr>
          <w:rFonts w:ascii="Times New Roman" w:hAnsi="Times New Roman" w:cs="Times New Roman"/>
          <w:sz w:val="24"/>
          <w:szCs w:val="24"/>
        </w:rPr>
        <w:t xml:space="preserve"> ≥3,5</w:t>
      </w:r>
      <w:r w:rsidRPr="007268EB">
        <w:rPr>
          <w:rFonts w:ascii="Times New Roman" w:hAnsi="Times New Roman" w:cs="Times New Roman"/>
          <w:sz w:val="24"/>
          <w:szCs w:val="24"/>
        </w:rPr>
        <w:t xml:space="preserve"> (HORTON 1945).</w:t>
      </w:r>
      <w:r>
        <w:rPr>
          <w:rFonts w:ascii="Times New Roman" w:hAnsi="Times New Roman" w:cs="Times New Roman"/>
          <w:sz w:val="24"/>
          <w:szCs w:val="24"/>
        </w:rPr>
        <w:t xml:space="preserve"> O </w:t>
      </w:r>
      <w:proofErr w:type="spellStart"/>
      <w:r>
        <w:rPr>
          <w:rFonts w:ascii="Times New Roman" w:hAnsi="Times New Roman" w:cs="Times New Roman"/>
          <w:sz w:val="24"/>
          <w:szCs w:val="24"/>
        </w:rPr>
        <w:t>Dd</w:t>
      </w:r>
      <w:proofErr w:type="spellEnd"/>
      <w:r>
        <w:rPr>
          <w:rFonts w:ascii="Times New Roman" w:hAnsi="Times New Roman" w:cs="Times New Roman"/>
          <w:sz w:val="24"/>
          <w:szCs w:val="24"/>
        </w:rPr>
        <w:t xml:space="preserve"> da bacia estudada apresentou o valor de 1,77 sendo classificada como </w:t>
      </w:r>
      <w:r w:rsidR="00A2596A">
        <w:rPr>
          <w:rFonts w:ascii="Times New Roman" w:hAnsi="Times New Roman" w:cs="Times New Roman"/>
          <w:sz w:val="24"/>
          <w:szCs w:val="24"/>
        </w:rPr>
        <w:t>de</w:t>
      </w:r>
      <w:r>
        <w:rPr>
          <w:rFonts w:ascii="Times New Roman" w:hAnsi="Times New Roman" w:cs="Times New Roman"/>
          <w:sz w:val="24"/>
          <w:szCs w:val="24"/>
        </w:rPr>
        <w:t xml:space="preserve"> drenagem boa.</w:t>
      </w:r>
    </w:p>
    <w:p w14:paraId="763967B4" w14:textId="09A409AF" w:rsidR="00F25E4D" w:rsidRDefault="00F25E4D" w:rsidP="00DA5BF6">
      <w:pPr>
        <w:spacing w:after="0" w:line="360" w:lineRule="auto"/>
        <w:ind w:firstLine="708"/>
        <w:jc w:val="both"/>
        <w:rPr>
          <w:rFonts w:ascii="Times New Roman" w:hAnsi="Times New Roman" w:cs="Times New Roman"/>
          <w:sz w:val="24"/>
          <w:szCs w:val="24"/>
        </w:rPr>
      </w:pPr>
      <w:r w:rsidRPr="00D975B7">
        <w:rPr>
          <w:rFonts w:ascii="Times New Roman" w:hAnsi="Times New Roman" w:cs="Times New Roman"/>
          <w:sz w:val="24"/>
          <w:szCs w:val="24"/>
        </w:rPr>
        <w:t xml:space="preserve">Levando em consideração </w:t>
      </w:r>
      <w:r w:rsidR="00D975B7" w:rsidRPr="00D975B7">
        <w:rPr>
          <w:rFonts w:ascii="Times New Roman" w:hAnsi="Times New Roman" w:cs="Times New Roman"/>
          <w:sz w:val="24"/>
          <w:szCs w:val="24"/>
        </w:rPr>
        <w:t xml:space="preserve">as formas de uso do solo, </w:t>
      </w:r>
      <w:r w:rsidRPr="00D975B7">
        <w:rPr>
          <w:rFonts w:ascii="Times New Roman" w:hAnsi="Times New Roman" w:cs="Times New Roman"/>
          <w:sz w:val="24"/>
          <w:szCs w:val="24"/>
        </w:rPr>
        <w:t>as características do terreno e o tipo de solo</w:t>
      </w:r>
      <w:r w:rsidR="00D975B7">
        <w:rPr>
          <w:rFonts w:ascii="Times New Roman" w:hAnsi="Times New Roman" w:cs="Times New Roman"/>
          <w:sz w:val="24"/>
          <w:szCs w:val="24"/>
        </w:rPr>
        <w:t>,</w:t>
      </w:r>
      <w:r w:rsidRPr="00D975B7">
        <w:rPr>
          <w:rFonts w:ascii="Times New Roman" w:hAnsi="Times New Roman" w:cs="Times New Roman"/>
          <w:sz w:val="24"/>
          <w:szCs w:val="24"/>
        </w:rPr>
        <w:t xml:space="preserve"> </w:t>
      </w:r>
      <w:r w:rsidR="00D975B7" w:rsidRPr="00D975B7">
        <w:rPr>
          <w:rFonts w:ascii="Times New Roman" w:hAnsi="Times New Roman" w:cs="Times New Roman"/>
          <w:sz w:val="24"/>
          <w:szCs w:val="24"/>
        </w:rPr>
        <w:t>bem como as</w:t>
      </w:r>
      <w:r w:rsidR="00A2596A" w:rsidRPr="00D975B7">
        <w:rPr>
          <w:rFonts w:ascii="Times New Roman" w:hAnsi="Times New Roman" w:cs="Times New Roman"/>
          <w:sz w:val="24"/>
          <w:szCs w:val="24"/>
        </w:rPr>
        <w:t xml:space="preserve"> características morfométricas da sub-bacia</w:t>
      </w:r>
      <w:r w:rsidRPr="00D975B7">
        <w:rPr>
          <w:rFonts w:ascii="Times New Roman" w:hAnsi="Times New Roman" w:cs="Times New Roman"/>
          <w:sz w:val="24"/>
          <w:szCs w:val="24"/>
        </w:rPr>
        <w:t>, é aconselhável a adoção de práticas agrícolas adequadas</w:t>
      </w:r>
      <w:r w:rsidR="00D975B7">
        <w:rPr>
          <w:rFonts w:ascii="Times New Roman" w:hAnsi="Times New Roman" w:cs="Times New Roman"/>
          <w:sz w:val="24"/>
          <w:szCs w:val="24"/>
        </w:rPr>
        <w:t>,</w:t>
      </w:r>
      <w:r w:rsidRPr="00D975B7">
        <w:rPr>
          <w:rFonts w:ascii="Times New Roman" w:hAnsi="Times New Roman" w:cs="Times New Roman"/>
          <w:sz w:val="24"/>
          <w:szCs w:val="24"/>
        </w:rPr>
        <w:t xml:space="preserve"> </w:t>
      </w:r>
      <w:r w:rsidR="00D975B7" w:rsidRPr="00D975B7">
        <w:rPr>
          <w:rFonts w:ascii="Times New Roman" w:hAnsi="Times New Roman" w:cs="Times New Roman"/>
          <w:sz w:val="24"/>
          <w:szCs w:val="24"/>
        </w:rPr>
        <w:t xml:space="preserve">bem como </w:t>
      </w:r>
      <w:r w:rsidRPr="00D975B7">
        <w:rPr>
          <w:rFonts w:ascii="Times New Roman" w:hAnsi="Times New Roman" w:cs="Times New Roman"/>
          <w:sz w:val="24"/>
          <w:szCs w:val="24"/>
        </w:rPr>
        <w:t xml:space="preserve">realizar a recomposição da vegetação florestal em áreas </w:t>
      </w:r>
      <w:r w:rsidR="00D975B7">
        <w:rPr>
          <w:rFonts w:ascii="Times New Roman" w:hAnsi="Times New Roman" w:cs="Times New Roman"/>
          <w:sz w:val="24"/>
          <w:szCs w:val="24"/>
        </w:rPr>
        <w:t xml:space="preserve">de </w:t>
      </w:r>
      <w:proofErr w:type="spellStart"/>
      <w:r w:rsidR="00D975B7">
        <w:rPr>
          <w:rFonts w:ascii="Times New Roman" w:hAnsi="Times New Roman" w:cs="Times New Roman"/>
          <w:sz w:val="24"/>
          <w:szCs w:val="24"/>
        </w:rPr>
        <w:t>APPs</w:t>
      </w:r>
      <w:proofErr w:type="spellEnd"/>
      <w:r w:rsidRPr="00D975B7">
        <w:rPr>
          <w:rFonts w:ascii="Times New Roman" w:hAnsi="Times New Roman" w:cs="Times New Roman"/>
          <w:sz w:val="24"/>
          <w:szCs w:val="24"/>
        </w:rPr>
        <w:t xml:space="preserve">, a afim de evitar problemas de perda de solo por processos erosivos, </w:t>
      </w:r>
      <w:r w:rsidR="00D975B7" w:rsidRPr="00D975B7">
        <w:rPr>
          <w:rFonts w:ascii="Times New Roman" w:hAnsi="Times New Roman" w:cs="Times New Roman"/>
          <w:sz w:val="24"/>
          <w:szCs w:val="24"/>
        </w:rPr>
        <w:t xml:space="preserve">além de </w:t>
      </w:r>
      <w:r w:rsidR="00D975B7">
        <w:rPr>
          <w:rFonts w:ascii="Times New Roman" w:hAnsi="Times New Roman" w:cs="Times New Roman"/>
          <w:sz w:val="24"/>
          <w:szCs w:val="24"/>
        </w:rPr>
        <w:t>minimizar problemas com enchentes</w:t>
      </w:r>
      <w:r w:rsidRPr="00D975B7">
        <w:rPr>
          <w:rFonts w:ascii="Times New Roman" w:hAnsi="Times New Roman" w:cs="Times New Roman"/>
          <w:sz w:val="24"/>
          <w:szCs w:val="24"/>
        </w:rPr>
        <w:t>.</w:t>
      </w:r>
    </w:p>
    <w:p w14:paraId="61C6A390" w14:textId="77777777" w:rsidR="00571D4A" w:rsidRDefault="00571D4A" w:rsidP="00DA5BF6">
      <w:pPr>
        <w:spacing w:after="0" w:line="360" w:lineRule="auto"/>
        <w:rPr>
          <w:rFonts w:ascii="Times New Roman" w:hAnsi="Times New Roman" w:cs="Times New Roman"/>
          <w:b/>
          <w:bCs/>
          <w:sz w:val="24"/>
          <w:szCs w:val="24"/>
        </w:rPr>
      </w:pPr>
    </w:p>
    <w:p w14:paraId="1AFC1D6E" w14:textId="77777777" w:rsidR="00571D4A" w:rsidRDefault="00571D4A" w:rsidP="00DA5BF6">
      <w:pPr>
        <w:spacing w:after="0" w:line="360" w:lineRule="auto"/>
        <w:rPr>
          <w:rFonts w:ascii="Times New Roman" w:hAnsi="Times New Roman" w:cs="Times New Roman"/>
          <w:b/>
          <w:bCs/>
          <w:sz w:val="24"/>
          <w:szCs w:val="24"/>
        </w:rPr>
      </w:pPr>
    </w:p>
    <w:p w14:paraId="3ED6A94F" w14:textId="77777777" w:rsidR="00571D4A" w:rsidRDefault="00571D4A" w:rsidP="00DA5BF6">
      <w:pPr>
        <w:spacing w:after="0" w:line="360" w:lineRule="auto"/>
        <w:rPr>
          <w:rFonts w:ascii="Times New Roman" w:hAnsi="Times New Roman" w:cs="Times New Roman"/>
          <w:b/>
          <w:bCs/>
          <w:sz w:val="24"/>
          <w:szCs w:val="24"/>
        </w:rPr>
      </w:pPr>
    </w:p>
    <w:p w14:paraId="027B43FC" w14:textId="77777777" w:rsidR="00571D4A" w:rsidRDefault="00571D4A" w:rsidP="00DA5BF6">
      <w:pPr>
        <w:spacing w:after="0" w:line="360" w:lineRule="auto"/>
        <w:rPr>
          <w:rFonts w:ascii="Times New Roman" w:hAnsi="Times New Roman" w:cs="Times New Roman"/>
          <w:b/>
          <w:bCs/>
          <w:sz w:val="24"/>
          <w:szCs w:val="24"/>
        </w:rPr>
      </w:pPr>
    </w:p>
    <w:p w14:paraId="206FDFEC" w14:textId="4C2A0128" w:rsidR="002000FA" w:rsidRPr="00DA5BF6" w:rsidRDefault="002000FA" w:rsidP="00DA5BF6">
      <w:pPr>
        <w:spacing w:after="0" w:line="360" w:lineRule="auto"/>
        <w:rPr>
          <w:rFonts w:ascii="Times New Roman" w:hAnsi="Times New Roman" w:cs="Times New Roman"/>
          <w:b/>
          <w:bCs/>
          <w:sz w:val="24"/>
          <w:szCs w:val="24"/>
        </w:rPr>
      </w:pPr>
      <w:bookmarkStart w:id="0" w:name="_GoBack"/>
      <w:bookmarkEnd w:id="0"/>
      <w:r w:rsidRPr="00DA5BF6">
        <w:rPr>
          <w:rFonts w:ascii="Times New Roman" w:hAnsi="Times New Roman" w:cs="Times New Roman"/>
          <w:b/>
          <w:bCs/>
          <w:sz w:val="24"/>
          <w:szCs w:val="24"/>
        </w:rPr>
        <w:lastRenderedPageBreak/>
        <w:t>Conclusão</w:t>
      </w:r>
    </w:p>
    <w:p w14:paraId="36F5B2DB" w14:textId="44E747B1" w:rsidR="00306B33" w:rsidRDefault="00A633B1" w:rsidP="00410DFF">
      <w:pPr>
        <w:pStyle w:val="PargrafodaLista"/>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Os resultados obtidos referente as</w:t>
      </w:r>
      <w:r w:rsidR="00230C1E" w:rsidRPr="00230C1E">
        <w:rPr>
          <w:rFonts w:ascii="Times New Roman" w:hAnsi="Times New Roman" w:cs="Times New Roman"/>
          <w:sz w:val="24"/>
          <w:szCs w:val="24"/>
        </w:rPr>
        <w:t xml:space="preserve"> unidades fisiográficas observadas na área de estudo foram, vegetação: </w:t>
      </w:r>
      <w:r w:rsidR="00306B33">
        <w:rPr>
          <w:rFonts w:ascii="Times New Roman" w:hAnsi="Times New Roman" w:cs="Times New Roman"/>
          <w:sz w:val="24"/>
          <w:szCs w:val="24"/>
        </w:rPr>
        <w:t xml:space="preserve">fragmentos florestais ocupados por formações nativas e áreas de reflorestamento em diferentes estágios (24,10%). Geológica: Formação Granito Sorocaba (82,33%), Formação de Sedimentos (11,39%) e Grupo São Roque (6,27%). Solos: </w:t>
      </w:r>
      <w:proofErr w:type="spellStart"/>
      <w:r w:rsidR="00306B33">
        <w:rPr>
          <w:rFonts w:ascii="Times New Roman" w:hAnsi="Times New Roman" w:cs="Times New Roman"/>
          <w:sz w:val="24"/>
          <w:szCs w:val="24"/>
        </w:rPr>
        <w:t>Argissolo</w:t>
      </w:r>
      <w:proofErr w:type="spellEnd"/>
      <w:r w:rsidR="00306B33">
        <w:rPr>
          <w:rFonts w:ascii="Times New Roman" w:hAnsi="Times New Roman" w:cs="Times New Roman"/>
          <w:sz w:val="24"/>
          <w:szCs w:val="24"/>
        </w:rPr>
        <w:t xml:space="preserve"> Vermelho-Amarelo distribuído em toda extensão da bacia hidrográfica.</w:t>
      </w:r>
    </w:p>
    <w:p w14:paraId="219B2009" w14:textId="046F53DF" w:rsidR="00306B33" w:rsidRPr="00410DFF" w:rsidRDefault="00410DFF" w:rsidP="00410DF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codificação de corpos hídricos pelo método de </w:t>
      </w:r>
      <w:r w:rsidRPr="001D442A">
        <w:rPr>
          <w:rFonts w:ascii="Times New Roman" w:hAnsi="Times New Roman" w:cs="Times New Roman"/>
          <w:sz w:val="24"/>
          <w:szCs w:val="24"/>
        </w:rPr>
        <w:t xml:space="preserve">Strahler </w:t>
      </w:r>
      <w:r>
        <w:rPr>
          <w:rFonts w:ascii="Times New Roman" w:hAnsi="Times New Roman" w:cs="Times New Roman"/>
          <w:sz w:val="24"/>
          <w:szCs w:val="24"/>
        </w:rPr>
        <w:t xml:space="preserve">possibilitou verificar que existe 115 canais fluviais de 1° ordem, com extensão de 1,7 Km, 28 canais fluviais de 2° ordem, com extensão de 1,0 Km, 7 canais fluviais de 3° ordem, com extensão de 3,7 Km, 8 canais de 2º ordem com extensão de 1,4 Km </w:t>
      </w:r>
      <w:r w:rsidRPr="00FE4458">
        <w:rPr>
          <w:rFonts w:ascii="Times New Roman" w:hAnsi="Times New Roman" w:cs="Times New Roman"/>
          <w:sz w:val="24"/>
          <w:szCs w:val="24"/>
        </w:rPr>
        <w:t xml:space="preserve">e </w:t>
      </w:r>
      <w:r>
        <w:rPr>
          <w:rFonts w:ascii="Times New Roman" w:hAnsi="Times New Roman" w:cs="Times New Roman"/>
          <w:sz w:val="24"/>
          <w:szCs w:val="24"/>
        </w:rPr>
        <w:t>2</w:t>
      </w:r>
      <w:r w:rsidRPr="00FE4458">
        <w:rPr>
          <w:rFonts w:ascii="Times New Roman" w:hAnsi="Times New Roman" w:cs="Times New Roman"/>
          <w:sz w:val="24"/>
          <w:szCs w:val="24"/>
        </w:rPr>
        <w:t xml:space="preserve"> canais de 5º ordem </w:t>
      </w:r>
      <w:r>
        <w:rPr>
          <w:rFonts w:ascii="Times New Roman" w:hAnsi="Times New Roman" w:cs="Times New Roman"/>
          <w:sz w:val="24"/>
          <w:szCs w:val="24"/>
        </w:rPr>
        <w:t xml:space="preserve">com extensão de </w:t>
      </w:r>
      <w:r w:rsidRPr="00FE4458">
        <w:rPr>
          <w:rFonts w:ascii="Times New Roman" w:hAnsi="Times New Roman" w:cs="Times New Roman"/>
          <w:sz w:val="24"/>
          <w:szCs w:val="24"/>
        </w:rPr>
        <w:t>5,7 Km</w:t>
      </w:r>
      <w:r>
        <w:rPr>
          <w:rFonts w:ascii="Times New Roman" w:hAnsi="Times New Roman" w:cs="Times New Roman"/>
          <w:sz w:val="24"/>
          <w:szCs w:val="24"/>
        </w:rPr>
        <w:t xml:space="preserve">. A forma de arranjo do tipo dendrítico dos canais fluviais indica o alto nível de escoamento </w:t>
      </w:r>
      <w:r w:rsidR="00E8302A">
        <w:rPr>
          <w:rFonts w:ascii="Times New Roman" w:hAnsi="Times New Roman" w:cs="Times New Roman"/>
          <w:sz w:val="24"/>
          <w:szCs w:val="24"/>
        </w:rPr>
        <w:t>na área de estudo.</w:t>
      </w:r>
    </w:p>
    <w:p w14:paraId="21FE3434" w14:textId="77777777" w:rsidR="0049524F" w:rsidRDefault="00CF72C1" w:rsidP="0049524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Apesar do índice </w:t>
      </w:r>
      <w:proofErr w:type="spellStart"/>
      <w:r>
        <w:rPr>
          <w:rFonts w:ascii="Times New Roman" w:hAnsi="Times New Roman" w:cs="Times New Roman"/>
          <w:sz w:val="24"/>
          <w:szCs w:val="24"/>
        </w:rPr>
        <w:t>Dd</w:t>
      </w:r>
      <w:proofErr w:type="spellEnd"/>
      <w:r>
        <w:rPr>
          <w:rFonts w:ascii="Times New Roman" w:hAnsi="Times New Roman" w:cs="Times New Roman"/>
          <w:sz w:val="24"/>
          <w:szCs w:val="24"/>
        </w:rPr>
        <w:t xml:space="preserve"> da sub-bacia estudada ter apresentado valor de 1,77 o que a classifica como boa densidade de drenagem, as demais características morfométricas avaliadas, tais como </w:t>
      </w:r>
      <w:proofErr w:type="spellStart"/>
      <w:r>
        <w:rPr>
          <w:rFonts w:ascii="Times New Roman" w:hAnsi="Times New Roman" w:cs="Times New Roman"/>
          <w:sz w:val="24"/>
          <w:szCs w:val="24"/>
        </w:rPr>
        <w:t>Kc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Kf</w:t>
      </w:r>
      <w:proofErr w:type="spellEnd"/>
      <w:r>
        <w:rPr>
          <w:rFonts w:ascii="Times New Roman" w:hAnsi="Times New Roman" w:cs="Times New Roman"/>
          <w:sz w:val="24"/>
          <w:szCs w:val="24"/>
        </w:rPr>
        <w:t xml:space="preserve"> evidenciam a propensão em enchente após eventos pluviométricos extremos.</w:t>
      </w:r>
    </w:p>
    <w:p w14:paraId="4EAD1A7F" w14:textId="1A504BF9" w:rsidR="0049524F" w:rsidRPr="00FA763D" w:rsidRDefault="0049524F" w:rsidP="0049524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conhecimento dos componentes fisiográficos e </w:t>
      </w:r>
      <w:proofErr w:type="spellStart"/>
      <w:r>
        <w:rPr>
          <w:rFonts w:ascii="Times New Roman" w:hAnsi="Times New Roman" w:cs="Times New Roman"/>
          <w:sz w:val="24"/>
          <w:szCs w:val="24"/>
        </w:rPr>
        <w:t>morfometricos</w:t>
      </w:r>
      <w:proofErr w:type="spellEnd"/>
      <w:r>
        <w:rPr>
          <w:rFonts w:ascii="Times New Roman" w:hAnsi="Times New Roman" w:cs="Times New Roman"/>
          <w:sz w:val="24"/>
          <w:szCs w:val="24"/>
        </w:rPr>
        <w:t xml:space="preserve"> na sub-bacia do rio </w:t>
      </w:r>
      <w:r w:rsidRPr="0049524F">
        <w:rPr>
          <w:rFonts w:ascii="Times New Roman" w:hAnsi="Times New Roman" w:cs="Times New Roman"/>
          <w:sz w:val="24"/>
          <w:szCs w:val="24"/>
        </w:rPr>
        <w:t>Pirajibu-Mirim</w:t>
      </w:r>
      <w:r>
        <w:rPr>
          <w:rFonts w:ascii="Times New Roman" w:hAnsi="Times New Roman" w:cs="Times New Roman"/>
          <w:sz w:val="24"/>
          <w:szCs w:val="24"/>
        </w:rPr>
        <w:t xml:space="preserve"> possibilitaram identificar que existe uma</w:t>
      </w:r>
      <w:r w:rsidRPr="00041860">
        <w:rPr>
          <w:rFonts w:ascii="Times New Roman" w:hAnsi="Times New Roman" w:cs="Times New Roman"/>
          <w:sz w:val="24"/>
          <w:szCs w:val="24"/>
        </w:rPr>
        <w:t xml:space="preserve"> propensão de enchentes após eventos pluviométricos extremos,</w:t>
      </w:r>
      <w:r>
        <w:rPr>
          <w:rFonts w:ascii="Times New Roman" w:hAnsi="Times New Roman" w:cs="Times New Roman"/>
          <w:sz w:val="24"/>
          <w:szCs w:val="24"/>
        </w:rPr>
        <w:t xml:space="preserve"> além do mais, a associação entre as aspectos geomorfológicos aponta</w:t>
      </w:r>
      <w:r w:rsidR="00817DCB">
        <w:rPr>
          <w:rFonts w:ascii="Times New Roman" w:hAnsi="Times New Roman" w:cs="Times New Roman"/>
          <w:sz w:val="24"/>
          <w:szCs w:val="24"/>
        </w:rPr>
        <w:t>m</w:t>
      </w:r>
      <w:r>
        <w:rPr>
          <w:rFonts w:ascii="Times New Roman" w:hAnsi="Times New Roman" w:cs="Times New Roman"/>
          <w:sz w:val="24"/>
          <w:szCs w:val="24"/>
        </w:rPr>
        <w:t xml:space="preserve"> a propensão da área à erosão superficial, o que </w:t>
      </w:r>
      <w:r w:rsidRPr="00041860">
        <w:rPr>
          <w:rFonts w:ascii="Times New Roman" w:hAnsi="Times New Roman" w:cs="Times New Roman"/>
          <w:sz w:val="24"/>
          <w:szCs w:val="24"/>
        </w:rPr>
        <w:t>indicam a necessidade d</w:t>
      </w:r>
      <w:r>
        <w:rPr>
          <w:rFonts w:ascii="Times New Roman" w:hAnsi="Times New Roman" w:cs="Times New Roman"/>
          <w:sz w:val="24"/>
          <w:szCs w:val="24"/>
        </w:rPr>
        <w:t xml:space="preserve">o reestabelecimento das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e de</w:t>
      </w:r>
      <w:r w:rsidRPr="00041860">
        <w:rPr>
          <w:rFonts w:ascii="Times New Roman" w:hAnsi="Times New Roman" w:cs="Times New Roman"/>
          <w:sz w:val="24"/>
          <w:szCs w:val="24"/>
        </w:rPr>
        <w:t xml:space="preserve"> adoção de práticas agrícolas adequadas com intuito de evitar </w:t>
      </w:r>
      <w:r>
        <w:rPr>
          <w:rFonts w:ascii="Times New Roman" w:hAnsi="Times New Roman" w:cs="Times New Roman"/>
          <w:sz w:val="24"/>
          <w:szCs w:val="24"/>
        </w:rPr>
        <w:t>a impermeabilização do solo e a</w:t>
      </w:r>
      <w:r w:rsidRPr="00041860">
        <w:rPr>
          <w:rFonts w:ascii="Times New Roman" w:hAnsi="Times New Roman" w:cs="Times New Roman"/>
          <w:sz w:val="24"/>
          <w:szCs w:val="24"/>
        </w:rPr>
        <w:t xml:space="preserve"> ação de processos erosivos de forma acelerada</w:t>
      </w:r>
      <w:r w:rsidR="00051AE8">
        <w:rPr>
          <w:rFonts w:ascii="Times New Roman" w:hAnsi="Times New Roman" w:cs="Times New Roman"/>
          <w:sz w:val="24"/>
          <w:szCs w:val="24"/>
        </w:rPr>
        <w:t>, além de minimizar problemas com enchentes.</w:t>
      </w:r>
    </w:p>
    <w:p w14:paraId="4CD98589" w14:textId="1D37D05C" w:rsidR="00D9410E" w:rsidRDefault="002000FA" w:rsidP="00E8302A">
      <w:pPr>
        <w:pStyle w:val="PargrafodaLista"/>
        <w:spacing w:after="0" w:line="360" w:lineRule="auto"/>
        <w:ind w:left="0"/>
        <w:rPr>
          <w:rFonts w:ascii="Times New Roman" w:hAnsi="Times New Roman" w:cs="Times New Roman"/>
          <w:b/>
          <w:bCs/>
          <w:sz w:val="24"/>
          <w:szCs w:val="24"/>
        </w:rPr>
      </w:pPr>
      <w:r w:rsidRPr="00D9410E">
        <w:rPr>
          <w:rFonts w:ascii="Times New Roman" w:hAnsi="Times New Roman" w:cs="Times New Roman"/>
          <w:b/>
          <w:bCs/>
          <w:sz w:val="24"/>
          <w:szCs w:val="24"/>
        </w:rPr>
        <w:t>Referências bibliográficas</w:t>
      </w:r>
    </w:p>
    <w:p w14:paraId="6D48D976" w14:textId="31840D63" w:rsidR="00536E4F" w:rsidRDefault="00536E4F" w:rsidP="0049524F">
      <w:pPr>
        <w:pStyle w:val="PargrafodaLista"/>
        <w:spacing w:after="0" w:line="240" w:lineRule="auto"/>
        <w:ind w:left="0"/>
        <w:jc w:val="both"/>
        <w:rPr>
          <w:rStyle w:val="Hyperlink"/>
          <w:rFonts w:ascii="Times New Roman" w:hAnsi="Times New Roman" w:cs="Times New Roman"/>
          <w:sz w:val="24"/>
          <w:szCs w:val="24"/>
        </w:rPr>
      </w:pPr>
      <w:r w:rsidRPr="0049524F">
        <w:rPr>
          <w:rFonts w:ascii="Times New Roman" w:hAnsi="Times New Roman" w:cs="Times New Roman"/>
          <w:sz w:val="24"/>
          <w:szCs w:val="24"/>
        </w:rPr>
        <w:t xml:space="preserve">ABREU, M. C.; TONELLO, K. C. Estimativa do balanço hídrico climatológico da bacia hidrográfica do rio Sorocaba – São Paulo. Ambiência Guarapuava. v.11 n.3 p. 513-527. 2015. </w:t>
      </w:r>
      <w:hyperlink r:id="rId12" w:history="1">
        <w:r w:rsidRPr="0049524F">
          <w:rPr>
            <w:rStyle w:val="Hyperlink"/>
            <w:rFonts w:ascii="Times New Roman" w:hAnsi="Times New Roman" w:cs="Times New Roman"/>
            <w:sz w:val="24"/>
            <w:szCs w:val="24"/>
          </w:rPr>
          <w:t>https://10.5935/ambiencia.2015.03.01</w:t>
        </w:r>
      </w:hyperlink>
    </w:p>
    <w:p w14:paraId="32024DAE" w14:textId="77777777" w:rsidR="00536E4F" w:rsidRPr="0049524F" w:rsidRDefault="00536E4F" w:rsidP="0049524F">
      <w:pPr>
        <w:pStyle w:val="PargrafodaLista"/>
        <w:spacing w:after="0" w:line="240" w:lineRule="auto"/>
        <w:ind w:left="0"/>
        <w:jc w:val="both"/>
        <w:rPr>
          <w:rFonts w:ascii="Times New Roman" w:hAnsi="Times New Roman" w:cs="Times New Roman"/>
          <w:sz w:val="24"/>
          <w:szCs w:val="24"/>
        </w:rPr>
      </w:pPr>
    </w:p>
    <w:p w14:paraId="1ECB81F9" w14:textId="1D6AE754" w:rsidR="00536E4F" w:rsidRDefault="00536E4F" w:rsidP="0049524F">
      <w:pPr>
        <w:pStyle w:val="PargrafodaLista"/>
        <w:spacing w:after="0" w:line="240" w:lineRule="auto"/>
        <w:ind w:left="0"/>
        <w:jc w:val="both"/>
        <w:rPr>
          <w:rFonts w:ascii="Times New Roman" w:hAnsi="Times New Roman" w:cs="Times New Roman"/>
          <w:sz w:val="24"/>
          <w:szCs w:val="24"/>
        </w:rPr>
      </w:pPr>
      <w:r w:rsidRPr="0049524F">
        <w:rPr>
          <w:rFonts w:ascii="Times New Roman" w:hAnsi="Times New Roman" w:cs="Times New Roman"/>
          <w:sz w:val="24"/>
          <w:szCs w:val="24"/>
        </w:rPr>
        <w:t xml:space="preserve">BRASIL. Lei n° 9.433, de 8 de janeiro de 1997. Disponível em: </w:t>
      </w:r>
      <w:hyperlink r:id="rId13" w:history="1">
        <w:r w:rsidRPr="0049524F">
          <w:rPr>
            <w:rStyle w:val="Hyperlink"/>
            <w:rFonts w:ascii="Times New Roman" w:hAnsi="Times New Roman" w:cs="Times New Roman"/>
            <w:sz w:val="24"/>
            <w:szCs w:val="24"/>
          </w:rPr>
          <w:t>http://www.planalto.gov.br/ccivil_03/leis/l9433.htm</w:t>
        </w:r>
      </w:hyperlink>
      <w:r w:rsidRPr="0049524F">
        <w:rPr>
          <w:rFonts w:ascii="Times New Roman" w:hAnsi="Times New Roman" w:cs="Times New Roman"/>
          <w:sz w:val="24"/>
          <w:szCs w:val="24"/>
        </w:rPr>
        <w:t>, Acessado em: 27 de junho de 2019.</w:t>
      </w:r>
    </w:p>
    <w:p w14:paraId="29393033" w14:textId="77777777" w:rsidR="00536E4F" w:rsidRPr="0049524F" w:rsidRDefault="00536E4F" w:rsidP="0049524F">
      <w:pPr>
        <w:pStyle w:val="PargrafodaLista"/>
        <w:spacing w:after="0" w:line="240" w:lineRule="auto"/>
        <w:ind w:left="0"/>
        <w:jc w:val="both"/>
        <w:rPr>
          <w:rFonts w:ascii="Times New Roman" w:hAnsi="Times New Roman" w:cs="Times New Roman"/>
          <w:sz w:val="24"/>
          <w:szCs w:val="24"/>
        </w:rPr>
      </w:pPr>
    </w:p>
    <w:p w14:paraId="0045FBE9" w14:textId="11FACE3A" w:rsidR="00536E4F" w:rsidRDefault="00536E4F" w:rsidP="0049524F">
      <w:pPr>
        <w:pStyle w:val="PargrafodaLista"/>
        <w:spacing w:after="0" w:line="240" w:lineRule="auto"/>
        <w:ind w:left="0"/>
        <w:jc w:val="both"/>
        <w:rPr>
          <w:rStyle w:val="Hyperlink"/>
          <w:rFonts w:ascii="Times New Roman" w:hAnsi="Times New Roman" w:cs="Times New Roman"/>
          <w:sz w:val="24"/>
          <w:szCs w:val="24"/>
        </w:rPr>
      </w:pPr>
      <w:r w:rsidRPr="0049524F">
        <w:rPr>
          <w:rFonts w:ascii="Times New Roman" w:hAnsi="Times New Roman" w:cs="Times New Roman"/>
          <w:sz w:val="24"/>
          <w:szCs w:val="24"/>
        </w:rPr>
        <w:t xml:space="preserve">CALI, P. M.; OLIVEIRA, L. F. C.; KLIEMANN, H. J.; OLIVEIRA, V. A. Caracterização morfométrica e do uso do solo da Bacia Hidrográfica do Alto Meia Ponto, Goiás. </w:t>
      </w:r>
      <w:r w:rsidRPr="0049524F">
        <w:rPr>
          <w:rFonts w:ascii="Times New Roman" w:hAnsi="Times New Roman" w:cs="Times New Roman"/>
          <w:b/>
          <w:bCs/>
          <w:sz w:val="24"/>
          <w:szCs w:val="24"/>
        </w:rPr>
        <w:t>Revista Brasileira de Engenharia Agrícola e Ambiental</w:t>
      </w:r>
      <w:r w:rsidRPr="0049524F">
        <w:rPr>
          <w:rFonts w:ascii="Times New Roman" w:hAnsi="Times New Roman" w:cs="Times New Roman"/>
          <w:sz w:val="24"/>
          <w:szCs w:val="24"/>
        </w:rPr>
        <w:t xml:space="preserve">. v. 16. N. 4. P. 433-442, 2012. </w:t>
      </w:r>
      <w:hyperlink r:id="rId14" w:history="1">
        <w:r w:rsidRPr="0049524F">
          <w:rPr>
            <w:rStyle w:val="Hyperlink"/>
            <w:rFonts w:ascii="Times New Roman" w:hAnsi="Times New Roman" w:cs="Times New Roman"/>
            <w:sz w:val="24"/>
            <w:szCs w:val="24"/>
          </w:rPr>
          <w:t>http://dx.doi.org/10.1590/S1415-43662012000400014</w:t>
        </w:r>
      </w:hyperlink>
    </w:p>
    <w:p w14:paraId="5DC6354D" w14:textId="77777777" w:rsidR="00536E4F" w:rsidRPr="0049524F" w:rsidRDefault="00536E4F" w:rsidP="0049524F">
      <w:pPr>
        <w:pStyle w:val="PargrafodaLista"/>
        <w:spacing w:after="0" w:line="240" w:lineRule="auto"/>
        <w:ind w:left="0"/>
        <w:jc w:val="both"/>
        <w:rPr>
          <w:rFonts w:ascii="Times New Roman" w:hAnsi="Times New Roman" w:cs="Times New Roman"/>
          <w:b/>
          <w:bCs/>
          <w:color w:val="800000"/>
          <w:sz w:val="24"/>
          <w:szCs w:val="24"/>
        </w:rPr>
      </w:pPr>
    </w:p>
    <w:p w14:paraId="17DDD3F1" w14:textId="77777777" w:rsidR="00536E4F" w:rsidRPr="005B48F8" w:rsidRDefault="00536E4F" w:rsidP="0049524F">
      <w:pPr>
        <w:spacing w:after="0" w:line="240" w:lineRule="auto"/>
        <w:jc w:val="both"/>
        <w:rPr>
          <w:rFonts w:ascii="Times New Roman" w:hAnsi="Times New Roman" w:cs="Times New Roman"/>
          <w:sz w:val="24"/>
          <w:szCs w:val="24"/>
          <w:lang w:val="en-US"/>
        </w:rPr>
      </w:pPr>
      <w:r w:rsidRPr="005B48F8">
        <w:rPr>
          <w:rFonts w:ascii="Times New Roman" w:hAnsi="Times New Roman" w:cs="Times New Roman"/>
          <w:sz w:val="24"/>
          <w:szCs w:val="24"/>
        </w:rPr>
        <w:t xml:space="preserve">CHRISTOFOLETTI, A. </w:t>
      </w:r>
      <w:r w:rsidRPr="005B48F8">
        <w:rPr>
          <w:rFonts w:ascii="Times New Roman" w:hAnsi="Times New Roman" w:cs="Times New Roman"/>
          <w:b/>
          <w:bCs/>
          <w:sz w:val="24"/>
          <w:szCs w:val="24"/>
        </w:rPr>
        <w:t xml:space="preserve">Geomorfologia. </w:t>
      </w:r>
      <w:r w:rsidRPr="0049524F">
        <w:rPr>
          <w:rFonts w:ascii="Times New Roman" w:hAnsi="Times New Roman" w:cs="Times New Roman"/>
          <w:sz w:val="24"/>
          <w:szCs w:val="24"/>
        </w:rPr>
        <w:t xml:space="preserve">2. ed. São Paulo: Edgard </w:t>
      </w:r>
      <w:proofErr w:type="spellStart"/>
      <w:r w:rsidRPr="0049524F">
        <w:rPr>
          <w:rFonts w:ascii="Times New Roman" w:hAnsi="Times New Roman" w:cs="Times New Roman"/>
          <w:sz w:val="24"/>
          <w:szCs w:val="24"/>
        </w:rPr>
        <w:t>Blucher</w:t>
      </w:r>
      <w:proofErr w:type="spellEnd"/>
      <w:r w:rsidRPr="0049524F">
        <w:rPr>
          <w:rFonts w:ascii="Times New Roman" w:hAnsi="Times New Roman" w:cs="Times New Roman"/>
          <w:sz w:val="24"/>
          <w:szCs w:val="24"/>
        </w:rPr>
        <w:t xml:space="preserve">, 1980. </w:t>
      </w:r>
      <w:r w:rsidRPr="005B48F8">
        <w:rPr>
          <w:rFonts w:ascii="Times New Roman" w:hAnsi="Times New Roman" w:cs="Times New Roman"/>
          <w:sz w:val="24"/>
          <w:szCs w:val="24"/>
          <w:lang w:val="en-US"/>
        </w:rPr>
        <w:t>188 p.</w:t>
      </w:r>
    </w:p>
    <w:p w14:paraId="3418842B" w14:textId="17F7A796" w:rsidR="00536E4F" w:rsidRDefault="00536E4F" w:rsidP="0049524F">
      <w:pPr>
        <w:pStyle w:val="PargrafodaLista"/>
        <w:spacing w:after="0" w:line="240" w:lineRule="auto"/>
        <w:ind w:left="0"/>
        <w:jc w:val="both"/>
        <w:rPr>
          <w:rStyle w:val="Hyperlink"/>
          <w:rFonts w:ascii="Times New Roman" w:hAnsi="Times New Roman" w:cs="Times New Roman"/>
          <w:sz w:val="24"/>
          <w:szCs w:val="24"/>
          <w:lang w:val="en-US"/>
        </w:rPr>
      </w:pPr>
      <w:r w:rsidRPr="0049524F">
        <w:rPr>
          <w:rFonts w:ascii="Times New Roman" w:hAnsi="Times New Roman" w:cs="Times New Roman"/>
          <w:sz w:val="24"/>
          <w:szCs w:val="24"/>
          <w:lang w:val="en-US"/>
        </w:rPr>
        <w:lastRenderedPageBreak/>
        <w:t xml:space="preserve">GONZÁLEZ, A.; GILMER, A.; FOLEY, R.; SWEENEY, J.; FRY, J. Applying geographic information systems to support strategic environmental assessment: Opportunities and limitations in the context of Irish land-use plans. </w:t>
      </w:r>
      <w:r w:rsidRPr="0049524F">
        <w:rPr>
          <w:rFonts w:ascii="Times New Roman" w:hAnsi="Times New Roman" w:cs="Times New Roman"/>
          <w:b/>
          <w:bCs/>
          <w:sz w:val="24"/>
          <w:szCs w:val="24"/>
          <w:lang w:val="en-US"/>
        </w:rPr>
        <w:t>Environmental Impact Assessment Review</w:t>
      </w:r>
      <w:r w:rsidRPr="0049524F">
        <w:rPr>
          <w:rFonts w:ascii="Times New Roman" w:hAnsi="Times New Roman" w:cs="Times New Roman"/>
          <w:sz w:val="24"/>
          <w:szCs w:val="24"/>
          <w:lang w:val="en-US"/>
        </w:rPr>
        <w:t xml:space="preserve">. v. 31, n. 3, p. 368-381. 2011. </w:t>
      </w:r>
      <w:hyperlink r:id="rId15" w:history="1">
        <w:r w:rsidRPr="0049524F">
          <w:rPr>
            <w:rStyle w:val="Hyperlink"/>
            <w:rFonts w:ascii="Times New Roman" w:hAnsi="Times New Roman" w:cs="Times New Roman"/>
            <w:sz w:val="24"/>
            <w:szCs w:val="24"/>
            <w:lang w:val="en-US"/>
          </w:rPr>
          <w:t>https://doi.org/10.1016/j.eiar.2010.12.001</w:t>
        </w:r>
      </w:hyperlink>
    </w:p>
    <w:p w14:paraId="12E4EC74" w14:textId="77777777" w:rsidR="00536E4F" w:rsidRPr="0049524F" w:rsidRDefault="00536E4F" w:rsidP="0049524F">
      <w:pPr>
        <w:pStyle w:val="PargrafodaLista"/>
        <w:spacing w:after="0" w:line="240" w:lineRule="auto"/>
        <w:ind w:left="0"/>
        <w:jc w:val="both"/>
        <w:rPr>
          <w:rFonts w:ascii="Times New Roman" w:hAnsi="Times New Roman" w:cs="Times New Roman"/>
          <w:sz w:val="24"/>
          <w:szCs w:val="24"/>
          <w:lang w:val="en-US"/>
        </w:rPr>
      </w:pPr>
    </w:p>
    <w:p w14:paraId="2B932FA2" w14:textId="734FD223" w:rsidR="00536E4F" w:rsidRPr="005B48F8" w:rsidRDefault="00536E4F" w:rsidP="0049524F">
      <w:pPr>
        <w:pStyle w:val="PargrafodaLista"/>
        <w:spacing w:after="0" w:line="240" w:lineRule="auto"/>
        <w:ind w:left="0"/>
        <w:jc w:val="both"/>
        <w:rPr>
          <w:rFonts w:ascii="Times New Roman" w:hAnsi="Times New Roman" w:cs="Times New Roman"/>
          <w:sz w:val="24"/>
          <w:szCs w:val="24"/>
          <w:lang w:val="en-US"/>
        </w:rPr>
      </w:pPr>
      <w:r w:rsidRPr="0049524F">
        <w:rPr>
          <w:rFonts w:ascii="Times New Roman" w:hAnsi="Times New Roman" w:cs="Times New Roman"/>
          <w:sz w:val="24"/>
          <w:szCs w:val="24"/>
        </w:rPr>
        <w:t xml:space="preserve">GUERRA, A. J. T.; JORGE, M. C. O. Processos erosivos e recuperação de áreas degradadas. </w:t>
      </w:r>
      <w:r w:rsidRPr="005B48F8">
        <w:rPr>
          <w:rFonts w:ascii="Times New Roman" w:hAnsi="Times New Roman" w:cs="Times New Roman"/>
          <w:sz w:val="24"/>
          <w:szCs w:val="24"/>
          <w:lang w:val="en-US"/>
        </w:rPr>
        <w:t xml:space="preserve">São Paulo: </w:t>
      </w:r>
      <w:proofErr w:type="spellStart"/>
      <w:r w:rsidRPr="005B48F8">
        <w:rPr>
          <w:rFonts w:ascii="Times New Roman" w:hAnsi="Times New Roman" w:cs="Times New Roman"/>
          <w:b/>
          <w:bCs/>
          <w:sz w:val="24"/>
          <w:szCs w:val="24"/>
          <w:lang w:val="en-US"/>
        </w:rPr>
        <w:t>Oficina</w:t>
      </w:r>
      <w:proofErr w:type="spellEnd"/>
      <w:r w:rsidRPr="005B48F8">
        <w:rPr>
          <w:rFonts w:ascii="Times New Roman" w:hAnsi="Times New Roman" w:cs="Times New Roman"/>
          <w:b/>
          <w:bCs/>
          <w:sz w:val="24"/>
          <w:szCs w:val="24"/>
          <w:lang w:val="en-US"/>
        </w:rPr>
        <w:t xml:space="preserve"> de </w:t>
      </w:r>
      <w:proofErr w:type="spellStart"/>
      <w:r w:rsidRPr="005B48F8">
        <w:rPr>
          <w:rFonts w:ascii="Times New Roman" w:hAnsi="Times New Roman" w:cs="Times New Roman"/>
          <w:b/>
          <w:bCs/>
          <w:sz w:val="24"/>
          <w:szCs w:val="24"/>
          <w:lang w:val="en-US"/>
        </w:rPr>
        <w:t>Textos</w:t>
      </w:r>
      <w:proofErr w:type="spellEnd"/>
      <w:r w:rsidRPr="005B48F8">
        <w:rPr>
          <w:rFonts w:ascii="Times New Roman" w:hAnsi="Times New Roman" w:cs="Times New Roman"/>
          <w:sz w:val="24"/>
          <w:szCs w:val="24"/>
          <w:lang w:val="en-US"/>
        </w:rPr>
        <w:t>, p. 1-192. 2013.</w:t>
      </w:r>
    </w:p>
    <w:p w14:paraId="583D8B2A" w14:textId="77777777" w:rsidR="00536E4F" w:rsidRPr="005B48F8" w:rsidRDefault="00536E4F" w:rsidP="0049524F">
      <w:pPr>
        <w:pStyle w:val="PargrafodaLista"/>
        <w:spacing w:after="0" w:line="240" w:lineRule="auto"/>
        <w:ind w:left="0"/>
        <w:jc w:val="both"/>
        <w:rPr>
          <w:rFonts w:ascii="Times New Roman" w:hAnsi="Times New Roman" w:cs="Times New Roman"/>
          <w:sz w:val="24"/>
          <w:szCs w:val="24"/>
          <w:lang w:val="en-US"/>
        </w:rPr>
      </w:pPr>
    </w:p>
    <w:p w14:paraId="489726E1" w14:textId="4C10AD3D" w:rsidR="00536E4F" w:rsidRPr="005B48F8" w:rsidRDefault="00536E4F" w:rsidP="0049524F">
      <w:pPr>
        <w:spacing w:after="0" w:line="240" w:lineRule="auto"/>
        <w:jc w:val="both"/>
        <w:rPr>
          <w:rFonts w:ascii="Times New Roman" w:hAnsi="Times New Roman" w:cs="Times New Roman"/>
          <w:sz w:val="24"/>
          <w:szCs w:val="24"/>
        </w:rPr>
      </w:pPr>
      <w:r w:rsidRPr="0049524F">
        <w:rPr>
          <w:rFonts w:ascii="Times New Roman" w:hAnsi="Times New Roman" w:cs="Times New Roman"/>
          <w:sz w:val="24"/>
          <w:szCs w:val="24"/>
          <w:lang w:val="en-US"/>
        </w:rPr>
        <w:t xml:space="preserve">HORTON, R. Erosional development of streams and their drainage basins: </w:t>
      </w:r>
      <w:proofErr w:type="spellStart"/>
      <w:r w:rsidRPr="0049524F">
        <w:rPr>
          <w:rFonts w:ascii="Times New Roman" w:hAnsi="Times New Roman" w:cs="Times New Roman"/>
          <w:sz w:val="24"/>
          <w:szCs w:val="24"/>
          <w:lang w:val="en-US"/>
        </w:rPr>
        <w:t>hidrophysical</w:t>
      </w:r>
      <w:proofErr w:type="spellEnd"/>
      <w:r w:rsidRPr="0049524F">
        <w:rPr>
          <w:rFonts w:ascii="Times New Roman" w:hAnsi="Times New Roman" w:cs="Times New Roman"/>
          <w:sz w:val="24"/>
          <w:szCs w:val="24"/>
          <w:lang w:val="en-US"/>
        </w:rPr>
        <w:t xml:space="preserve"> approach to </w:t>
      </w:r>
      <w:proofErr w:type="spellStart"/>
      <w:r w:rsidRPr="0049524F">
        <w:rPr>
          <w:rFonts w:ascii="Times New Roman" w:hAnsi="Times New Roman" w:cs="Times New Roman"/>
          <w:sz w:val="24"/>
          <w:szCs w:val="24"/>
          <w:lang w:val="en-US"/>
        </w:rPr>
        <w:t>quatitative</w:t>
      </w:r>
      <w:proofErr w:type="spellEnd"/>
      <w:r w:rsidRPr="0049524F">
        <w:rPr>
          <w:rFonts w:ascii="Times New Roman" w:hAnsi="Times New Roman" w:cs="Times New Roman"/>
          <w:sz w:val="24"/>
          <w:szCs w:val="24"/>
          <w:lang w:val="en-US"/>
        </w:rPr>
        <w:t xml:space="preserve"> morphology. </w:t>
      </w:r>
      <w:r w:rsidRPr="005B48F8">
        <w:rPr>
          <w:rFonts w:ascii="Times New Roman" w:hAnsi="Times New Roman" w:cs="Times New Roman"/>
          <w:sz w:val="24"/>
          <w:szCs w:val="24"/>
        </w:rPr>
        <w:t xml:space="preserve">New York: </w:t>
      </w:r>
      <w:proofErr w:type="spellStart"/>
      <w:r w:rsidRPr="005B48F8">
        <w:rPr>
          <w:rFonts w:ascii="Times New Roman" w:hAnsi="Times New Roman" w:cs="Times New Roman"/>
          <w:b/>
          <w:bCs/>
          <w:sz w:val="24"/>
          <w:szCs w:val="24"/>
        </w:rPr>
        <w:t>Geological</w:t>
      </w:r>
      <w:proofErr w:type="spellEnd"/>
      <w:r w:rsidRPr="005B48F8">
        <w:rPr>
          <w:rFonts w:ascii="Times New Roman" w:hAnsi="Times New Roman" w:cs="Times New Roman"/>
          <w:b/>
          <w:bCs/>
          <w:sz w:val="24"/>
          <w:szCs w:val="24"/>
        </w:rPr>
        <w:t xml:space="preserve"> Society </w:t>
      </w:r>
      <w:proofErr w:type="spellStart"/>
      <w:r w:rsidRPr="005B48F8">
        <w:rPr>
          <w:rFonts w:ascii="Times New Roman" w:hAnsi="Times New Roman" w:cs="Times New Roman"/>
          <w:b/>
          <w:bCs/>
          <w:sz w:val="24"/>
          <w:szCs w:val="24"/>
        </w:rPr>
        <w:t>of</w:t>
      </w:r>
      <w:proofErr w:type="spellEnd"/>
      <w:r w:rsidRPr="005B48F8">
        <w:rPr>
          <w:rFonts w:ascii="Times New Roman" w:hAnsi="Times New Roman" w:cs="Times New Roman"/>
          <w:b/>
          <w:bCs/>
          <w:sz w:val="24"/>
          <w:szCs w:val="24"/>
        </w:rPr>
        <w:t xml:space="preserve"> American </w:t>
      </w:r>
      <w:proofErr w:type="spellStart"/>
      <w:r w:rsidRPr="005B48F8">
        <w:rPr>
          <w:rFonts w:ascii="Times New Roman" w:hAnsi="Times New Roman" w:cs="Times New Roman"/>
          <w:b/>
          <w:bCs/>
          <w:sz w:val="24"/>
          <w:szCs w:val="24"/>
        </w:rPr>
        <w:t>Bulletin</w:t>
      </w:r>
      <w:proofErr w:type="spellEnd"/>
      <w:r w:rsidRPr="005B48F8">
        <w:rPr>
          <w:rFonts w:ascii="Times New Roman" w:hAnsi="Times New Roman" w:cs="Times New Roman"/>
          <w:b/>
          <w:bCs/>
          <w:sz w:val="24"/>
          <w:szCs w:val="24"/>
        </w:rPr>
        <w:t xml:space="preserve">, </w:t>
      </w:r>
      <w:r w:rsidRPr="005B48F8">
        <w:rPr>
          <w:rFonts w:ascii="Times New Roman" w:hAnsi="Times New Roman" w:cs="Times New Roman"/>
          <w:sz w:val="24"/>
          <w:szCs w:val="24"/>
        </w:rPr>
        <w:t>v.56. p. 807-813, 1945.</w:t>
      </w:r>
    </w:p>
    <w:p w14:paraId="36D2D4FA" w14:textId="77777777" w:rsidR="00536E4F" w:rsidRPr="005B48F8" w:rsidRDefault="00536E4F" w:rsidP="0049524F">
      <w:pPr>
        <w:spacing w:after="0" w:line="240" w:lineRule="auto"/>
        <w:jc w:val="both"/>
        <w:rPr>
          <w:rFonts w:ascii="Times New Roman" w:hAnsi="Times New Roman" w:cs="Times New Roman"/>
          <w:sz w:val="24"/>
          <w:szCs w:val="24"/>
        </w:rPr>
      </w:pPr>
    </w:p>
    <w:p w14:paraId="69BB5516" w14:textId="5141502A" w:rsidR="00536E4F" w:rsidRDefault="00536E4F" w:rsidP="0049524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MARQUES, V. V. Fragilidade ambiental associado à conectividade do escoamento superficial indireto na bacia do rio Pirajibu-Mirim, Sorocaba/SP. Dissertação (Mestrado em Ciências Ambientais) Universidade Estadual Paulista Júlio de Mesquita Filho -UNESP, Sorocaba, p. 104, 2017.</w:t>
      </w:r>
    </w:p>
    <w:p w14:paraId="51AD30D3" w14:textId="77777777" w:rsidR="00536E4F" w:rsidRPr="0049524F" w:rsidRDefault="00536E4F" w:rsidP="0049524F">
      <w:pPr>
        <w:spacing w:after="0" w:line="240" w:lineRule="auto"/>
        <w:jc w:val="both"/>
        <w:rPr>
          <w:rFonts w:ascii="Times New Roman" w:hAnsi="Times New Roman" w:cs="Times New Roman"/>
          <w:sz w:val="24"/>
          <w:szCs w:val="24"/>
        </w:rPr>
      </w:pPr>
    </w:p>
    <w:p w14:paraId="52BC148B" w14:textId="7C36F91F" w:rsidR="00536E4F" w:rsidRDefault="00536E4F" w:rsidP="0049524F">
      <w:pPr>
        <w:pStyle w:val="PargrafodaLista"/>
        <w:spacing w:after="0" w:line="240" w:lineRule="auto"/>
        <w:ind w:left="0"/>
        <w:jc w:val="both"/>
        <w:rPr>
          <w:rFonts w:ascii="Times New Roman" w:hAnsi="Times New Roman" w:cs="Times New Roman"/>
          <w:sz w:val="24"/>
          <w:szCs w:val="24"/>
        </w:rPr>
      </w:pPr>
      <w:r w:rsidRPr="0049524F">
        <w:rPr>
          <w:rFonts w:ascii="Times New Roman" w:hAnsi="Times New Roman" w:cs="Times New Roman"/>
          <w:sz w:val="24"/>
          <w:szCs w:val="24"/>
        </w:rPr>
        <w:t>NASCIMENTO, F. I. C.; SANTOS, W. L.; LIRA, E. M.; ARCOS, F. O. Caracterização morfométrica como base para o manejo da bacia hidrográfica do rio São Francisco – Acre. Revista Brasileira de Geografia Física. v. 6. n. 2. 2013.</w:t>
      </w:r>
    </w:p>
    <w:p w14:paraId="64001EBC" w14:textId="77777777" w:rsidR="00536E4F" w:rsidRPr="0049524F" w:rsidRDefault="00536E4F" w:rsidP="0049524F">
      <w:pPr>
        <w:pStyle w:val="PargrafodaLista"/>
        <w:spacing w:after="0" w:line="240" w:lineRule="auto"/>
        <w:ind w:left="0"/>
        <w:jc w:val="both"/>
        <w:rPr>
          <w:rFonts w:ascii="Times New Roman" w:hAnsi="Times New Roman" w:cs="Times New Roman"/>
          <w:sz w:val="24"/>
          <w:szCs w:val="24"/>
        </w:rPr>
      </w:pPr>
    </w:p>
    <w:p w14:paraId="146CF363" w14:textId="73A7F187" w:rsidR="00536E4F" w:rsidRPr="005B48F8" w:rsidRDefault="00536E4F" w:rsidP="0049524F">
      <w:pPr>
        <w:pStyle w:val="PargrafodaLista"/>
        <w:spacing w:after="0" w:line="240" w:lineRule="auto"/>
        <w:ind w:left="0"/>
        <w:jc w:val="both"/>
        <w:rPr>
          <w:rFonts w:ascii="Times New Roman" w:hAnsi="Times New Roman" w:cs="Times New Roman"/>
          <w:sz w:val="24"/>
          <w:szCs w:val="24"/>
        </w:rPr>
      </w:pPr>
      <w:r w:rsidRPr="005B48F8">
        <w:rPr>
          <w:rFonts w:ascii="Times New Roman" w:hAnsi="Times New Roman" w:cs="Times New Roman"/>
          <w:sz w:val="24"/>
          <w:szCs w:val="24"/>
        </w:rPr>
        <w:t xml:space="preserve">Richards, J. A., Jia, X., 2006. </w:t>
      </w:r>
      <w:r w:rsidRPr="0049524F">
        <w:rPr>
          <w:rFonts w:ascii="Times New Roman" w:hAnsi="Times New Roman" w:cs="Times New Roman"/>
          <w:sz w:val="24"/>
          <w:szCs w:val="24"/>
          <w:lang w:val="en-US"/>
        </w:rPr>
        <w:t xml:space="preserve">Remote Sensing Digital Image Analysis: An Introduction. </w:t>
      </w:r>
      <w:r w:rsidRPr="005B48F8">
        <w:rPr>
          <w:rFonts w:ascii="Times New Roman" w:hAnsi="Times New Roman" w:cs="Times New Roman"/>
          <w:sz w:val="24"/>
          <w:szCs w:val="24"/>
        </w:rPr>
        <w:t xml:space="preserve">Berlin. </w:t>
      </w:r>
      <w:proofErr w:type="spellStart"/>
      <w:r w:rsidRPr="005B48F8">
        <w:rPr>
          <w:rFonts w:ascii="Times New Roman" w:hAnsi="Times New Roman" w:cs="Times New Roman"/>
          <w:sz w:val="24"/>
          <w:szCs w:val="24"/>
        </w:rPr>
        <w:t>Germany</w:t>
      </w:r>
      <w:proofErr w:type="spellEnd"/>
      <w:r w:rsidRPr="005B48F8">
        <w:rPr>
          <w:rFonts w:ascii="Times New Roman" w:hAnsi="Times New Roman" w:cs="Times New Roman"/>
          <w:sz w:val="24"/>
          <w:szCs w:val="24"/>
        </w:rPr>
        <w:t xml:space="preserve">: </w:t>
      </w:r>
      <w:r w:rsidRPr="005B48F8">
        <w:rPr>
          <w:rFonts w:ascii="Times New Roman" w:hAnsi="Times New Roman" w:cs="Times New Roman"/>
          <w:b/>
          <w:bCs/>
          <w:sz w:val="24"/>
          <w:szCs w:val="24"/>
        </w:rPr>
        <w:t>Springer</w:t>
      </w:r>
      <w:r w:rsidRPr="005B48F8">
        <w:rPr>
          <w:rFonts w:ascii="Times New Roman" w:hAnsi="Times New Roman" w:cs="Times New Roman"/>
          <w:sz w:val="24"/>
          <w:szCs w:val="24"/>
        </w:rPr>
        <w:t>. 4° Ed, 454p.</w:t>
      </w:r>
    </w:p>
    <w:p w14:paraId="0CE9C314" w14:textId="77777777" w:rsidR="00536E4F" w:rsidRPr="005B48F8" w:rsidRDefault="00536E4F" w:rsidP="0049524F">
      <w:pPr>
        <w:pStyle w:val="PargrafodaLista"/>
        <w:spacing w:after="0" w:line="240" w:lineRule="auto"/>
        <w:ind w:left="0"/>
        <w:jc w:val="both"/>
        <w:rPr>
          <w:rFonts w:ascii="Times New Roman" w:hAnsi="Times New Roman" w:cs="Times New Roman"/>
          <w:sz w:val="24"/>
          <w:szCs w:val="24"/>
        </w:rPr>
      </w:pPr>
    </w:p>
    <w:p w14:paraId="32C1DD1B" w14:textId="7EED93A1" w:rsidR="00536E4F" w:rsidRDefault="00536E4F" w:rsidP="0049524F">
      <w:pPr>
        <w:spacing w:after="0" w:line="240" w:lineRule="auto"/>
        <w:jc w:val="both"/>
        <w:rPr>
          <w:rFonts w:ascii="Times New Roman" w:hAnsi="Times New Roman" w:cs="Times New Roman"/>
          <w:sz w:val="24"/>
          <w:szCs w:val="24"/>
        </w:rPr>
      </w:pPr>
      <w:r w:rsidRPr="0049524F">
        <w:rPr>
          <w:rFonts w:ascii="Times New Roman" w:hAnsi="Times New Roman" w:cs="Times New Roman"/>
          <w:sz w:val="24"/>
          <w:szCs w:val="24"/>
        </w:rPr>
        <w:t xml:space="preserve">SANTOS, L. L. M.; RODRIGUES, R. S. S.; BITTENCOURT, G. M. Morfometria das bacias hidrográficas dos rios </w:t>
      </w:r>
      <w:proofErr w:type="spellStart"/>
      <w:r w:rsidRPr="0049524F">
        <w:rPr>
          <w:rFonts w:ascii="Times New Roman" w:hAnsi="Times New Roman" w:cs="Times New Roman"/>
          <w:sz w:val="24"/>
          <w:szCs w:val="24"/>
        </w:rPr>
        <w:t>Caraparu</w:t>
      </w:r>
      <w:proofErr w:type="spellEnd"/>
      <w:r w:rsidRPr="0049524F">
        <w:rPr>
          <w:rFonts w:ascii="Times New Roman" w:hAnsi="Times New Roman" w:cs="Times New Roman"/>
          <w:sz w:val="24"/>
          <w:szCs w:val="24"/>
        </w:rPr>
        <w:t xml:space="preserve"> e Maguari-</w:t>
      </w:r>
      <w:proofErr w:type="spellStart"/>
      <w:r w:rsidRPr="0049524F">
        <w:rPr>
          <w:rFonts w:ascii="Times New Roman" w:hAnsi="Times New Roman" w:cs="Times New Roman"/>
          <w:sz w:val="24"/>
          <w:szCs w:val="24"/>
        </w:rPr>
        <w:t>Açú</w:t>
      </w:r>
      <w:proofErr w:type="spellEnd"/>
      <w:r w:rsidRPr="0049524F">
        <w:rPr>
          <w:rFonts w:ascii="Times New Roman" w:hAnsi="Times New Roman" w:cs="Times New Roman"/>
          <w:sz w:val="24"/>
          <w:szCs w:val="24"/>
        </w:rPr>
        <w:t xml:space="preserve">, Região Metropolitana de Belém, Pará, Brasil. </w:t>
      </w:r>
      <w:r w:rsidRPr="0049524F">
        <w:rPr>
          <w:rFonts w:ascii="Times New Roman" w:hAnsi="Times New Roman" w:cs="Times New Roman"/>
          <w:b/>
          <w:bCs/>
          <w:sz w:val="24"/>
          <w:szCs w:val="24"/>
        </w:rPr>
        <w:t>Revista Brasileira de Gestão Ambiental</w:t>
      </w:r>
      <w:r w:rsidRPr="0049524F">
        <w:rPr>
          <w:rFonts w:ascii="Times New Roman" w:hAnsi="Times New Roman" w:cs="Times New Roman"/>
          <w:sz w:val="24"/>
          <w:szCs w:val="24"/>
        </w:rPr>
        <w:t>. v. 11, n. 01, p. 66-75. 2017.</w:t>
      </w:r>
    </w:p>
    <w:p w14:paraId="7B457E9F" w14:textId="77777777" w:rsidR="00536E4F" w:rsidRPr="0049524F" w:rsidRDefault="00536E4F" w:rsidP="0049524F">
      <w:pPr>
        <w:spacing w:after="0" w:line="240" w:lineRule="auto"/>
        <w:jc w:val="both"/>
        <w:rPr>
          <w:rFonts w:ascii="Times New Roman" w:hAnsi="Times New Roman" w:cs="Times New Roman"/>
          <w:sz w:val="24"/>
          <w:szCs w:val="24"/>
        </w:rPr>
      </w:pPr>
    </w:p>
    <w:p w14:paraId="524C1ADE" w14:textId="341792C6" w:rsidR="00536E4F" w:rsidRPr="005B48F8" w:rsidRDefault="00536E4F" w:rsidP="0049524F">
      <w:pPr>
        <w:spacing w:after="0" w:line="240" w:lineRule="auto"/>
        <w:jc w:val="both"/>
        <w:rPr>
          <w:rFonts w:ascii="Times New Roman" w:hAnsi="Times New Roman" w:cs="Times New Roman"/>
          <w:sz w:val="24"/>
          <w:szCs w:val="24"/>
          <w:lang w:val="en-US"/>
        </w:rPr>
      </w:pPr>
      <w:r w:rsidRPr="0049524F">
        <w:rPr>
          <w:rFonts w:ascii="Times New Roman" w:hAnsi="Times New Roman" w:cs="Times New Roman"/>
          <w:sz w:val="24"/>
          <w:szCs w:val="24"/>
        </w:rPr>
        <w:t xml:space="preserve">SIMONETTI, V. C.; SILVA, D. C. C.; OLIVEIRA, R. A.; SABONARO, D. Z.; ROSA, A. H. Análise da susceptibilidade do solo a processos erosivos do Parque Natural Municipal Corredores de Biodiversidade (PNMCBIO) de Sorocaba (SP). </w:t>
      </w:r>
      <w:r w:rsidRPr="005B48F8">
        <w:rPr>
          <w:rFonts w:ascii="Times New Roman" w:hAnsi="Times New Roman" w:cs="Times New Roman"/>
          <w:sz w:val="24"/>
          <w:szCs w:val="24"/>
          <w:lang w:val="en-US"/>
        </w:rPr>
        <w:t>RA’EGA. v. 44. P. 169-180. 2018.</w:t>
      </w:r>
    </w:p>
    <w:p w14:paraId="076676E5" w14:textId="77777777" w:rsidR="00536E4F" w:rsidRPr="005B48F8" w:rsidRDefault="00536E4F" w:rsidP="0049524F">
      <w:pPr>
        <w:spacing w:after="0" w:line="240" w:lineRule="auto"/>
        <w:jc w:val="both"/>
        <w:rPr>
          <w:rFonts w:ascii="Times New Roman" w:hAnsi="Times New Roman" w:cs="Times New Roman"/>
          <w:sz w:val="24"/>
          <w:szCs w:val="24"/>
          <w:lang w:val="en-US"/>
        </w:rPr>
      </w:pPr>
    </w:p>
    <w:p w14:paraId="4CAF8A1E" w14:textId="62E5A187" w:rsidR="00536E4F" w:rsidRDefault="00536E4F" w:rsidP="0049524F">
      <w:pPr>
        <w:spacing w:after="0" w:line="240" w:lineRule="auto"/>
        <w:jc w:val="both"/>
        <w:rPr>
          <w:rFonts w:ascii="Times New Roman" w:hAnsi="Times New Roman" w:cs="Times New Roman"/>
          <w:sz w:val="24"/>
          <w:szCs w:val="24"/>
        </w:rPr>
      </w:pPr>
      <w:r w:rsidRPr="0049524F">
        <w:rPr>
          <w:rFonts w:ascii="Times New Roman" w:hAnsi="Times New Roman" w:cs="Times New Roman"/>
          <w:sz w:val="24"/>
          <w:szCs w:val="24"/>
          <w:lang w:val="en-US"/>
        </w:rPr>
        <w:t xml:space="preserve">STRAHLER, A. N. Hypsometric (area-altitude) – analysis of erosion al topography. </w:t>
      </w:r>
      <w:proofErr w:type="spellStart"/>
      <w:r w:rsidRPr="0049524F">
        <w:rPr>
          <w:rFonts w:ascii="Times New Roman" w:hAnsi="Times New Roman" w:cs="Times New Roman"/>
          <w:b/>
          <w:bCs/>
          <w:sz w:val="24"/>
          <w:szCs w:val="24"/>
        </w:rPr>
        <w:t>Geological</w:t>
      </w:r>
      <w:proofErr w:type="spellEnd"/>
      <w:r w:rsidRPr="0049524F">
        <w:rPr>
          <w:rFonts w:ascii="Times New Roman" w:hAnsi="Times New Roman" w:cs="Times New Roman"/>
          <w:b/>
          <w:bCs/>
          <w:sz w:val="24"/>
          <w:szCs w:val="24"/>
        </w:rPr>
        <w:t xml:space="preserve"> Society </w:t>
      </w:r>
      <w:proofErr w:type="spellStart"/>
      <w:r w:rsidRPr="0049524F">
        <w:rPr>
          <w:rFonts w:ascii="Times New Roman" w:hAnsi="Times New Roman" w:cs="Times New Roman"/>
          <w:b/>
          <w:bCs/>
          <w:sz w:val="24"/>
          <w:szCs w:val="24"/>
        </w:rPr>
        <w:t>of</w:t>
      </w:r>
      <w:proofErr w:type="spellEnd"/>
      <w:r w:rsidRPr="0049524F">
        <w:rPr>
          <w:rFonts w:ascii="Times New Roman" w:hAnsi="Times New Roman" w:cs="Times New Roman"/>
          <w:b/>
          <w:bCs/>
          <w:sz w:val="24"/>
          <w:szCs w:val="24"/>
        </w:rPr>
        <w:t xml:space="preserve"> </w:t>
      </w:r>
      <w:proofErr w:type="spellStart"/>
      <w:r w:rsidRPr="0049524F">
        <w:rPr>
          <w:rFonts w:ascii="Times New Roman" w:hAnsi="Times New Roman" w:cs="Times New Roman"/>
          <w:b/>
          <w:bCs/>
          <w:sz w:val="24"/>
          <w:szCs w:val="24"/>
        </w:rPr>
        <w:t>America</w:t>
      </w:r>
      <w:proofErr w:type="spellEnd"/>
      <w:r w:rsidRPr="0049524F">
        <w:rPr>
          <w:rFonts w:ascii="Times New Roman" w:hAnsi="Times New Roman" w:cs="Times New Roman"/>
          <w:b/>
          <w:bCs/>
          <w:sz w:val="24"/>
          <w:szCs w:val="24"/>
        </w:rPr>
        <w:t xml:space="preserve"> </w:t>
      </w:r>
      <w:proofErr w:type="spellStart"/>
      <w:r w:rsidRPr="0049524F">
        <w:rPr>
          <w:rFonts w:ascii="Times New Roman" w:hAnsi="Times New Roman" w:cs="Times New Roman"/>
          <w:b/>
          <w:bCs/>
          <w:sz w:val="24"/>
          <w:szCs w:val="24"/>
        </w:rPr>
        <w:t>Bulletin</w:t>
      </w:r>
      <w:proofErr w:type="spellEnd"/>
      <w:r w:rsidRPr="0049524F">
        <w:rPr>
          <w:rFonts w:ascii="Times New Roman" w:hAnsi="Times New Roman" w:cs="Times New Roman"/>
          <w:sz w:val="24"/>
          <w:szCs w:val="24"/>
        </w:rPr>
        <w:t>, v.63, n.10, p.1117-1142, 1952.</w:t>
      </w:r>
    </w:p>
    <w:p w14:paraId="1E72A25E" w14:textId="77777777" w:rsidR="00536E4F" w:rsidRPr="0049524F" w:rsidRDefault="00536E4F" w:rsidP="0049524F">
      <w:pPr>
        <w:spacing w:after="0" w:line="240" w:lineRule="auto"/>
        <w:jc w:val="both"/>
        <w:rPr>
          <w:rFonts w:ascii="Times New Roman" w:hAnsi="Times New Roman" w:cs="Times New Roman"/>
          <w:sz w:val="24"/>
          <w:szCs w:val="24"/>
        </w:rPr>
      </w:pPr>
    </w:p>
    <w:p w14:paraId="05528814" w14:textId="2ECBC053" w:rsidR="00536E4F" w:rsidRPr="005B48F8" w:rsidRDefault="00536E4F" w:rsidP="0049524F">
      <w:pPr>
        <w:pStyle w:val="PargrafodaLista"/>
        <w:spacing w:after="0" w:line="240" w:lineRule="auto"/>
        <w:ind w:left="0"/>
        <w:jc w:val="both"/>
        <w:rPr>
          <w:rFonts w:ascii="Times New Roman" w:hAnsi="Times New Roman" w:cs="Times New Roman"/>
          <w:sz w:val="24"/>
          <w:szCs w:val="24"/>
        </w:rPr>
      </w:pPr>
      <w:r w:rsidRPr="0049524F">
        <w:rPr>
          <w:rFonts w:ascii="Times New Roman" w:hAnsi="Times New Roman" w:cs="Times New Roman"/>
          <w:sz w:val="24"/>
          <w:szCs w:val="24"/>
        </w:rPr>
        <w:t xml:space="preserve">TEODORO, V. L. I.; TEIXEIRA, D.; COSTA, D. J. L.; FULLER, B. B. O conceito de bacia hidrográfica e a importância da caracterização morfométrica para o entendimento da dinâmica ambiental local. </w:t>
      </w:r>
      <w:r w:rsidRPr="005B48F8">
        <w:rPr>
          <w:rFonts w:ascii="Times New Roman" w:hAnsi="Times New Roman" w:cs="Times New Roman"/>
          <w:b/>
          <w:bCs/>
          <w:sz w:val="24"/>
          <w:szCs w:val="24"/>
        </w:rPr>
        <w:t>Revista UNIARA</w:t>
      </w:r>
      <w:r w:rsidRPr="005B48F8">
        <w:rPr>
          <w:rFonts w:ascii="Times New Roman" w:hAnsi="Times New Roman" w:cs="Times New Roman"/>
          <w:sz w:val="24"/>
          <w:szCs w:val="24"/>
        </w:rPr>
        <w:t>, n. 20. 2007.</w:t>
      </w:r>
    </w:p>
    <w:p w14:paraId="599DF144" w14:textId="77777777" w:rsidR="00536E4F" w:rsidRPr="005B48F8" w:rsidRDefault="00536E4F" w:rsidP="0049524F">
      <w:pPr>
        <w:pStyle w:val="PargrafodaLista"/>
        <w:spacing w:after="0" w:line="240" w:lineRule="auto"/>
        <w:ind w:left="0"/>
        <w:jc w:val="both"/>
        <w:rPr>
          <w:rFonts w:ascii="Times New Roman" w:hAnsi="Times New Roman" w:cs="Times New Roman"/>
          <w:sz w:val="24"/>
          <w:szCs w:val="24"/>
        </w:rPr>
      </w:pPr>
    </w:p>
    <w:p w14:paraId="4A3B1F50" w14:textId="1B3D91A0" w:rsidR="00536E4F" w:rsidRDefault="00536E4F" w:rsidP="0049524F">
      <w:pPr>
        <w:spacing w:after="0" w:line="240" w:lineRule="auto"/>
        <w:jc w:val="both"/>
        <w:rPr>
          <w:rFonts w:ascii="Times New Roman" w:hAnsi="Times New Roman" w:cs="Times New Roman"/>
          <w:sz w:val="24"/>
          <w:szCs w:val="24"/>
          <w:lang w:val="en-US"/>
        </w:rPr>
      </w:pPr>
      <w:r w:rsidRPr="0049524F">
        <w:rPr>
          <w:rFonts w:ascii="Times New Roman" w:hAnsi="Times New Roman" w:cs="Times New Roman"/>
          <w:sz w:val="24"/>
          <w:szCs w:val="24"/>
        </w:rPr>
        <w:t xml:space="preserve">VILLELA, S. M.; MATTOS, A. </w:t>
      </w:r>
      <w:r w:rsidRPr="0049524F">
        <w:rPr>
          <w:rFonts w:ascii="Times New Roman" w:hAnsi="Times New Roman" w:cs="Times New Roman"/>
          <w:b/>
          <w:bCs/>
          <w:sz w:val="24"/>
          <w:szCs w:val="24"/>
        </w:rPr>
        <w:t>Hidrologia aplicada.</w:t>
      </w:r>
      <w:r w:rsidRPr="0049524F">
        <w:rPr>
          <w:rFonts w:ascii="Times New Roman" w:hAnsi="Times New Roman" w:cs="Times New Roman"/>
          <w:sz w:val="24"/>
          <w:szCs w:val="24"/>
        </w:rPr>
        <w:t xml:space="preserve"> São Paulo: McGraw-Hill do Brasil, 1975. </w:t>
      </w:r>
      <w:r w:rsidRPr="0049524F">
        <w:rPr>
          <w:rFonts w:ascii="Times New Roman" w:hAnsi="Times New Roman" w:cs="Times New Roman"/>
          <w:sz w:val="24"/>
          <w:szCs w:val="24"/>
          <w:lang w:val="en-US"/>
        </w:rPr>
        <w:t>245p.</w:t>
      </w:r>
    </w:p>
    <w:p w14:paraId="24086B63" w14:textId="77777777" w:rsidR="00536E4F" w:rsidRPr="0049524F" w:rsidRDefault="00536E4F" w:rsidP="0049524F">
      <w:pPr>
        <w:spacing w:after="0" w:line="240" w:lineRule="auto"/>
        <w:jc w:val="both"/>
        <w:rPr>
          <w:rFonts w:ascii="Times New Roman" w:hAnsi="Times New Roman" w:cs="Times New Roman"/>
          <w:sz w:val="24"/>
          <w:szCs w:val="24"/>
          <w:lang w:val="en-US"/>
        </w:rPr>
      </w:pPr>
    </w:p>
    <w:p w14:paraId="592D14CE" w14:textId="77777777" w:rsidR="00536E4F" w:rsidRPr="0049524F" w:rsidRDefault="00536E4F" w:rsidP="0049524F">
      <w:pPr>
        <w:pStyle w:val="PargrafodaLista"/>
        <w:spacing w:after="0" w:line="240" w:lineRule="auto"/>
        <w:ind w:left="0"/>
        <w:jc w:val="both"/>
        <w:rPr>
          <w:rFonts w:ascii="Times New Roman" w:hAnsi="Times New Roman" w:cs="Times New Roman"/>
          <w:sz w:val="24"/>
          <w:szCs w:val="24"/>
        </w:rPr>
      </w:pPr>
      <w:r w:rsidRPr="00536E4F">
        <w:rPr>
          <w:rFonts w:ascii="Times New Roman" w:hAnsi="Times New Roman" w:cs="Times New Roman"/>
          <w:sz w:val="24"/>
          <w:szCs w:val="24"/>
          <w:lang w:val="en-US"/>
        </w:rPr>
        <w:t xml:space="preserve">VINCY, MV.; RAJAN, B.; PRADEEPKUMAR, AP. </w:t>
      </w:r>
      <w:r w:rsidRPr="0049524F">
        <w:rPr>
          <w:rFonts w:ascii="Times New Roman" w:hAnsi="Times New Roman" w:cs="Times New Roman"/>
          <w:sz w:val="24"/>
          <w:szCs w:val="24"/>
          <w:lang w:val="en-US"/>
        </w:rPr>
        <w:t xml:space="preserve">Geographic information system–based morphometric characterization of sub-watersheds of </w:t>
      </w:r>
      <w:proofErr w:type="spellStart"/>
      <w:r w:rsidRPr="0049524F">
        <w:rPr>
          <w:rFonts w:ascii="Times New Roman" w:hAnsi="Times New Roman" w:cs="Times New Roman"/>
          <w:sz w:val="24"/>
          <w:szCs w:val="24"/>
          <w:lang w:val="en-US"/>
        </w:rPr>
        <w:t>Meenachil</w:t>
      </w:r>
      <w:proofErr w:type="spellEnd"/>
      <w:r w:rsidRPr="0049524F">
        <w:rPr>
          <w:rFonts w:ascii="Times New Roman" w:hAnsi="Times New Roman" w:cs="Times New Roman"/>
          <w:sz w:val="24"/>
          <w:szCs w:val="24"/>
          <w:lang w:val="en-US"/>
        </w:rPr>
        <w:t xml:space="preserve"> river basin, Kottayam district, Kerala, India. </w:t>
      </w:r>
      <w:proofErr w:type="spellStart"/>
      <w:r w:rsidRPr="0049524F">
        <w:rPr>
          <w:rFonts w:ascii="Times New Roman" w:hAnsi="Times New Roman" w:cs="Times New Roman"/>
          <w:b/>
          <w:bCs/>
          <w:sz w:val="24"/>
          <w:szCs w:val="24"/>
          <w:lang w:val="en-US"/>
        </w:rPr>
        <w:t>Geocarto</w:t>
      </w:r>
      <w:proofErr w:type="spellEnd"/>
      <w:r w:rsidRPr="0049524F">
        <w:rPr>
          <w:rFonts w:ascii="Times New Roman" w:hAnsi="Times New Roman" w:cs="Times New Roman"/>
          <w:b/>
          <w:bCs/>
          <w:sz w:val="24"/>
          <w:szCs w:val="24"/>
          <w:lang w:val="en-US"/>
        </w:rPr>
        <w:t xml:space="preserve"> International</w:t>
      </w:r>
      <w:r w:rsidRPr="0049524F">
        <w:rPr>
          <w:rFonts w:ascii="Times New Roman" w:hAnsi="Times New Roman" w:cs="Times New Roman"/>
          <w:sz w:val="24"/>
          <w:szCs w:val="24"/>
          <w:lang w:val="en-US"/>
        </w:rPr>
        <w:t xml:space="preserve">. v. 27, n. 8. 2012. </w:t>
      </w:r>
      <w:hyperlink r:id="rId16" w:history="1">
        <w:r w:rsidRPr="0049524F">
          <w:rPr>
            <w:rStyle w:val="Hyperlink"/>
            <w:rFonts w:ascii="Times New Roman" w:hAnsi="Times New Roman" w:cs="Times New Roman"/>
            <w:sz w:val="24"/>
            <w:szCs w:val="24"/>
          </w:rPr>
          <w:t>https://doi.org/10.1080/10106049.2012.657694</w:t>
        </w:r>
      </w:hyperlink>
    </w:p>
    <w:sectPr w:rsidR="00536E4F" w:rsidRPr="0049524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7FD0B" w14:textId="77777777" w:rsidR="008A0572" w:rsidRDefault="008A0572" w:rsidP="007A7351">
      <w:pPr>
        <w:spacing w:after="0" w:line="240" w:lineRule="auto"/>
      </w:pPr>
      <w:r>
        <w:separator/>
      </w:r>
    </w:p>
  </w:endnote>
  <w:endnote w:type="continuationSeparator" w:id="0">
    <w:p w14:paraId="7FCF5032" w14:textId="77777777" w:rsidR="008A0572" w:rsidRDefault="008A0572" w:rsidP="007A7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F7DF8" w14:textId="77777777" w:rsidR="008A0572" w:rsidRDefault="008A0572" w:rsidP="007A7351">
      <w:pPr>
        <w:spacing w:after="0" w:line="240" w:lineRule="auto"/>
      </w:pPr>
      <w:r>
        <w:separator/>
      </w:r>
    </w:p>
  </w:footnote>
  <w:footnote w:type="continuationSeparator" w:id="0">
    <w:p w14:paraId="6EAEEBE3" w14:textId="77777777" w:rsidR="008A0572" w:rsidRDefault="008A0572" w:rsidP="007A7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9C2D2E"/>
    <w:multiLevelType w:val="multilevel"/>
    <w:tmpl w:val="9F643F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F2"/>
    <w:rsid w:val="00017885"/>
    <w:rsid w:val="000354E3"/>
    <w:rsid w:val="00041860"/>
    <w:rsid w:val="00042853"/>
    <w:rsid w:val="00051AE8"/>
    <w:rsid w:val="00073443"/>
    <w:rsid w:val="0007630B"/>
    <w:rsid w:val="000A5C81"/>
    <w:rsid w:val="000B16FE"/>
    <w:rsid w:val="000C191E"/>
    <w:rsid w:val="000D05C6"/>
    <w:rsid w:val="000D79B6"/>
    <w:rsid w:val="000E0B30"/>
    <w:rsid w:val="000E3EDD"/>
    <w:rsid w:val="001350A6"/>
    <w:rsid w:val="00154028"/>
    <w:rsid w:val="001A3D82"/>
    <w:rsid w:val="001A5FB6"/>
    <w:rsid w:val="001C4A06"/>
    <w:rsid w:val="001C5E87"/>
    <w:rsid w:val="001D618C"/>
    <w:rsid w:val="001E12DA"/>
    <w:rsid w:val="001E7A5F"/>
    <w:rsid w:val="002000FA"/>
    <w:rsid w:val="00205967"/>
    <w:rsid w:val="002074E7"/>
    <w:rsid w:val="00230C1E"/>
    <w:rsid w:val="00231F47"/>
    <w:rsid w:val="00251F55"/>
    <w:rsid w:val="002639AB"/>
    <w:rsid w:val="00273D64"/>
    <w:rsid w:val="002862EC"/>
    <w:rsid w:val="002A1763"/>
    <w:rsid w:val="002B19C8"/>
    <w:rsid w:val="002C4F2C"/>
    <w:rsid w:val="002C7C01"/>
    <w:rsid w:val="002D1410"/>
    <w:rsid w:val="002E34F6"/>
    <w:rsid w:val="002F586C"/>
    <w:rsid w:val="00306B33"/>
    <w:rsid w:val="00315E7D"/>
    <w:rsid w:val="00390B02"/>
    <w:rsid w:val="003961AD"/>
    <w:rsid w:val="003A6744"/>
    <w:rsid w:val="003E5D86"/>
    <w:rsid w:val="003F230D"/>
    <w:rsid w:val="00410DFF"/>
    <w:rsid w:val="00432B6C"/>
    <w:rsid w:val="004355F2"/>
    <w:rsid w:val="00455283"/>
    <w:rsid w:val="00471787"/>
    <w:rsid w:val="004807CB"/>
    <w:rsid w:val="00491F04"/>
    <w:rsid w:val="0049524F"/>
    <w:rsid w:val="004B5851"/>
    <w:rsid w:val="004C4EEA"/>
    <w:rsid w:val="004C5310"/>
    <w:rsid w:val="004D2280"/>
    <w:rsid w:val="004D7EC1"/>
    <w:rsid w:val="00533010"/>
    <w:rsid w:val="00536E4F"/>
    <w:rsid w:val="0057197E"/>
    <w:rsid w:val="00571D4A"/>
    <w:rsid w:val="00582807"/>
    <w:rsid w:val="00584F7F"/>
    <w:rsid w:val="00593965"/>
    <w:rsid w:val="00595A02"/>
    <w:rsid w:val="005B48F8"/>
    <w:rsid w:val="005C1F99"/>
    <w:rsid w:val="005C27B3"/>
    <w:rsid w:val="005C39A5"/>
    <w:rsid w:val="005F02F8"/>
    <w:rsid w:val="00601E92"/>
    <w:rsid w:val="006115DE"/>
    <w:rsid w:val="00625C9C"/>
    <w:rsid w:val="00640BFA"/>
    <w:rsid w:val="00652CE5"/>
    <w:rsid w:val="00664A5B"/>
    <w:rsid w:val="006A33F2"/>
    <w:rsid w:val="006A556A"/>
    <w:rsid w:val="006B0DAA"/>
    <w:rsid w:val="006C6905"/>
    <w:rsid w:val="006D0C21"/>
    <w:rsid w:val="00720B52"/>
    <w:rsid w:val="0074292A"/>
    <w:rsid w:val="0076115F"/>
    <w:rsid w:val="00763F5E"/>
    <w:rsid w:val="00767AB5"/>
    <w:rsid w:val="007712A7"/>
    <w:rsid w:val="007A33F6"/>
    <w:rsid w:val="007A7351"/>
    <w:rsid w:val="007D09FE"/>
    <w:rsid w:val="007E14A7"/>
    <w:rsid w:val="007F7D62"/>
    <w:rsid w:val="00802F5E"/>
    <w:rsid w:val="00804118"/>
    <w:rsid w:val="00804A59"/>
    <w:rsid w:val="00817DCB"/>
    <w:rsid w:val="0082686B"/>
    <w:rsid w:val="008422AC"/>
    <w:rsid w:val="008565EC"/>
    <w:rsid w:val="00861DED"/>
    <w:rsid w:val="008744FA"/>
    <w:rsid w:val="00893127"/>
    <w:rsid w:val="008A0572"/>
    <w:rsid w:val="008B1B4D"/>
    <w:rsid w:val="008D10FB"/>
    <w:rsid w:val="008E387D"/>
    <w:rsid w:val="008F6917"/>
    <w:rsid w:val="00902893"/>
    <w:rsid w:val="00913615"/>
    <w:rsid w:val="0092156F"/>
    <w:rsid w:val="009216C2"/>
    <w:rsid w:val="00943F34"/>
    <w:rsid w:val="00970A5F"/>
    <w:rsid w:val="0097100A"/>
    <w:rsid w:val="00982965"/>
    <w:rsid w:val="00992311"/>
    <w:rsid w:val="00995779"/>
    <w:rsid w:val="009A1B0A"/>
    <w:rsid w:val="009A57F4"/>
    <w:rsid w:val="009C2E25"/>
    <w:rsid w:val="009D5AF7"/>
    <w:rsid w:val="009E0863"/>
    <w:rsid w:val="00A04D23"/>
    <w:rsid w:val="00A07E4D"/>
    <w:rsid w:val="00A134BC"/>
    <w:rsid w:val="00A15090"/>
    <w:rsid w:val="00A16B7E"/>
    <w:rsid w:val="00A2596A"/>
    <w:rsid w:val="00A3156C"/>
    <w:rsid w:val="00A55F17"/>
    <w:rsid w:val="00A6068B"/>
    <w:rsid w:val="00A633B1"/>
    <w:rsid w:val="00A66A1E"/>
    <w:rsid w:val="00A9770D"/>
    <w:rsid w:val="00AB06B9"/>
    <w:rsid w:val="00AB1F4F"/>
    <w:rsid w:val="00AB6F0A"/>
    <w:rsid w:val="00AD2C8D"/>
    <w:rsid w:val="00AD74DC"/>
    <w:rsid w:val="00AE0D75"/>
    <w:rsid w:val="00AE0F2B"/>
    <w:rsid w:val="00AF265F"/>
    <w:rsid w:val="00B305C3"/>
    <w:rsid w:val="00B40DBF"/>
    <w:rsid w:val="00B41550"/>
    <w:rsid w:val="00B46BDC"/>
    <w:rsid w:val="00B478B5"/>
    <w:rsid w:val="00B8135A"/>
    <w:rsid w:val="00BA3F8C"/>
    <w:rsid w:val="00BC491C"/>
    <w:rsid w:val="00BD61BA"/>
    <w:rsid w:val="00BF6AAA"/>
    <w:rsid w:val="00C058BC"/>
    <w:rsid w:val="00C24D36"/>
    <w:rsid w:val="00C51B02"/>
    <w:rsid w:val="00C57B64"/>
    <w:rsid w:val="00C73A8B"/>
    <w:rsid w:val="00C7482B"/>
    <w:rsid w:val="00C760BD"/>
    <w:rsid w:val="00C92F2F"/>
    <w:rsid w:val="00CA653F"/>
    <w:rsid w:val="00CD4234"/>
    <w:rsid w:val="00CE6499"/>
    <w:rsid w:val="00CF0BE6"/>
    <w:rsid w:val="00CF6AC7"/>
    <w:rsid w:val="00CF72C1"/>
    <w:rsid w:val="00D12CCB"/>
    <w:rsid w:val="00D3296C"/>
    <w:rsid w:val="00D33170"/>
    <w:rsid w:val="00D563B3"/>
    <w:rsid w:val="00D701DE"/>
    <w:rsid w:val="00D91E4C"/>
    <w:rsid w:val="00D9410E"/>
    <w:rsid w:val="00D975B7"/>
    <w:rsid w:val="00DA0B0A"/>
    <w:rsid w:val="00DA4EA6"/>
    <w:rsid w:val="00DA5BF6"/>
    <w:rsid w:val="00DC0712"/>
    <w:rsid w:val="00DF7271"/>
    <w:rsid w:val="00DF766F"/>
    <w:rsid w:val="00E27DF9"/>
    <w:rsid w:val="00E60F03"/>
    <w:rsid w:val="00E77C22"/>
    <w:rsid w:val="00E829F8"/>
    <w:rsid w:val="00E8302A"/>
    <w:rsid w:val="00E9406A"/>
    <w:rsid w:val="00EB55EF"/>
    <w:rsid w:val="00EC6B07"/>
    <w:rsid w:val="00ED1F8F"/>
    <w:rsid w:val="00ED4F73"/>
    <w:rsid w:val="00EE60EE"/>
    <w:rsid w:val="00EE77AC"/>
    <w:rsid w:val="00EF1A95"/>
    <w:rsid w:val="00EF29E3"/>
    <w:rsid w:val="00EF67EC"/>
    <w:rsid w:val="00F02444"/>
    <w:rsid w:val="00F03755"/>
    <w:rsid w:val="00F25E4D"/>
    <w:rsid w:val="00F35F23"/>
    <w:rsid w:val="00F40C01"/>
    <w:rsid w:val="00F62FD9"/>
    <w:rsid w:val="00F912D9"/>
    <w:rsid w:val="00FA4656"/>
    <w:rsid w:val="00FA763D"/>
    <w:rsid w:val="00FE4458"/>
    <w:rsid w:val="00FE4A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BE52A"/>
  <w15:chartTrackingRefBased/>
  <w15:docId w15:val="{E5D03C6C-A541-4DE8-B38F-6542C0FE8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har"/>
    <w:uiPriority w:val="9"/>
    <w:qFormat/>
    <w:rsid w:val="00DA4EA6"/>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000FA"/>
    <w:pPr>
      <w:ind w:left="720"/>
      <w:contextualSpacing/>
    </w:pPr>
  </w:style>
  <w:style w:type="character" w:styleId="Hyperlink">
    <w:name w:val="Hyperlink"/>
    <w:basedOn w:val="Fontepargpadro"/>
    <w:uiPriority w:val="99"/>
    <w:unhideWhenUsed/>
    <w:rsid w:val="00A9770D"/>
    <w:rPr>
      <w:color w:val="0563C1" w:themeColor="hyperlink"/>
      <w:u w:val="single"/>
    </w:rPr>
  </w:style>
  <w:style w:type="character" w:styleId="MenoPendente">
    <w:name w:val="Unresolved Mention"/>
    <w:basedOn w:val="Fontepargpadro"/>
    <w:uiPriority w:val="99"/>
    <w:semiHidden/>
    <w:unhideWhenUsed/>
    <w:rsid w:val="00A9770D"/>
    <w:rPr>
      <w:color w:val="605E5C"/>
      <w:shd w:val="clear" w:color="auto" w:fill="E1DFDD"/>
    </w:rPr>
  </w:style>
  <w:style w:type="character" w:customStyle="1" w:styleId="Ttulo4Char">
    <w:name w:val="Título 4 Char"/>
    <w:basedOn w:val="Fontepargpadro"/>
    <w:link w:val="Ttulo4"/>
    <w:uiPriority w:val="9"/>
    <w:rsid w:val="00DA4EA6"/>
    <w:rPr>
      <w:rFonts w:ascii="Times New Roman" w:eastAsia="Times New Roman" w:hAnsi="Times New Roman" w:cs="Times New Roman"/>
      <w:b/>
      <w:bCs/>
      <w:sz w:val="24"/>
      <w:szCs w:val="24"/>
      <w:lang w:eastAsia="pt-BR"/>
    </w:rPr>
  </w:style>
  <w:style w:type="table" w:styleId="Tabelacomgrade">
    <w:name w:val="Table Grid"/>
    <w:basedOn w:val="Tabelanormal"/>
    <w:uiPriority w:val="39"/>
    <w:rsid w:val="00652C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7A73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A7351"/>
  </w:style>
  <w:style w:type="paragraph" w:styleId="Rodap">
    <w:name w:val="footer"/>
    <w:basedOn w:val="Normal"/>
    <w:link w:val="RodapChar"/>
    <w:uiPriority w:val="99"/>
    <w:unhideWhenUsed/>
    <w:rsid w:val="007A7351"/>
    <w:pPr>
      <w:tabs>
        <w:tab w:val="center" w:pos="4252"/>
        <w:tab w:val="right" w:pos="8504"/>
      </w:tabs>
      <w:spacing w:after="0" w:line="240" w:lineRule="auto"/>
    </w:pPr>
  </w:style>
  <w:style w:type="character" w:customStyle="1" w:styleId="RodapChar">
    <w:name w:val="Rodapé Char"/>
    <w:basedOn w:val="Fontepargpadro"/>
    <w:link w:val="Rodap"/>
    <w:uiPriority w:val="99"/>
    <w:rsid w:val="007A7351"/>
  </w:style>
  <w:style w:type="paragraph" w:styleId="Legenda">
    <w:name w:val="caption"/>
    <w:basedOn w:val="Normal"/>
    <w:next w:val="Normal"/>
    <w:uiPriority w:val="35"/>
    <w:unhideWhenUsed/>
    <w:qFormat/>
    <w:rsid w:val="00AF26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19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planalto.gov.br/ccivil_03/leis/l9433.ht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10.5935/ambiencia.2015.03.0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80/10106049.2012.65769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16/j.eiar.2010.12.001"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x.doi.org/10.1590/S1415-43662012000400014"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12</Pages>
  <Words>3897</Words>
  <Characters>21045</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Miqueias Lima Duarte</dc:creator>
  <cp:keywords/>
  <dc:description/>
  <cp:lastModifiedBy>Amazonino Castro</cp:lastModifiedBy>
  <cp:revision>3</cp:revision>
  <dcterms:created xsi:type="dcterms:W3CDTF">2019-07-04T19:07:00Z</dcterms:created>
  <dcterms:modified xsi:type="dcterms:W3CDTF">2019-07-05T03:41:00Z</dcterms:modified>
</cp:coreProperties>
</file>