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FF5000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5000"/>
          <w:spacing w:val="0"/>
          <w:kern w:val="0"/>
          <w:sz w:val="48"/>
          <w:szCs w:val="48"/>
          <w:bdr w:val="none" w:color="auto" w:sz="0" w:space="0"/>
          <w:shd w:val="clear" w:fill="FFFFFF"/>
          <w:lang w:val="en-US" w:eastAsia="zh-CN" w:bidi="ar"/>
        </w:rPr>
        <w:t>taobao.open.account.update</w:t>
      </w:r>
      <w:r>
        <w:rPr>
          <w:rFonts w:ascii="PingFangSC-Regular" w:hAnsi="PingFangSC-Regular" w:eastAsia="PingFangSC-Regular" w:cs="PingFangSC-Regular"/>
          <w:i w:val="0"/>
          <w:iCs w:val="0"/>
          <w:caps w:val="0"/>
          <w:color w:val="333333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( Open Account数据更新 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5000"/>
          <w:spacing w:val="0"/>
          <w:sz w:val="48"/>
          <w:szCs w:val="4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"https://open.taobao.com/v2/doc" \l "/abilityToOpen?docType=1&amp;docId=104559&amp;treeId=775" \t "https://open.taobao.com/_blank"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sz w:val="16"/>
          <w:szCs w:val="16"/>
          <w:u w:val="none"/>
          <w:bdr w:val="none" w:color="auto" w:sz="0" w:space="0"/>
          <w:shd w:val="clear" w:fill="FFFFFF"/>
        </w:rPr>
        <w:t>￥开放平台免费API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"https://open.taobao.com/v2/doc" \l "/abilityToOpen?docId=121222&amp;docType=1" \t "https://open.taobao.com/_blank" </w:instrTex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sz w:val="16"/>
          <w:szCs w:val="16"/>
          <w:u w:val="none"/>
          <w:bdr w:val="none" w:color="auto" w:sz="0" w:space="0"/>
          <w:shd w:val="clear" w:fill="FFFFFF"/>
        </w:rPr>
        <w:t>不需用户授权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8A3EF"/>
          <w:spacing w:val="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8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666666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666666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Open Account数据更新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80" w:lineRule="atLeast"/>
        <w:ind w:left="0" w:right="0"/>
        <w:jc w:val="left"/>
        <w:rPr>
          <w:rFonts w:ascii="PingFangSC-Medium" w:hAnsi="PingFangSC-Medium" w:eastAsia="PingFangSC-Medium" w:cs="PingFangSC-Medium"/>
          <w:color w:val="333333"/>
          <w:sz w:val="28"/>
          <w:szCs w:val="28"/>
        </w:rPr>
      </w:pPr>
      <w:r>
        <w:rPr>
          <w:rFonts w:hint="default" w:ascii="PingFangSC-Medium" w:hAnsi="PingFangSC-Medium" w:eastAsia="PingFangSC-Medium" w:cs="PingFangSC-Medium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公共参数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336" w:lineRule="atLeast"/>
        <w:ind w:left="60" w:right="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02F4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F4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请求地址:</w:t>
      </w:r>
    </w:p>
    <w:tbl>
      <w:tblPr>
        <w:tblW w:w="11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3"/>
        <w:gridCol w:w="5249"/>
        <w:gridCol w:w="495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环境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HTTP地址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HTTPS地址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正式环境</w:t>
            </w:r>
          </w:p>
        </w:tc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http://gw.api.taobao.com/router/rest</w:t>
            </w:r>
          </w:p>
        </w:tc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https://eco.taobao.com/router/rest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336" w:lineRule="atLeast"/>
        <w:ind w:left="60" w:right="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02F4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F4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公共请求参数:</w:t>
      </w:r>
    </w:p>
    <w:tbl>
      <w:tblPr>
        <w:tblW w:w="11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4"/>
        <w:gridCol w:w="430"/>
        <w:gridCol w:w="262"/>
        <w:gridCol w:w="100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必须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API接口名称，例如:taobao.open.account.update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app_key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TOP分配给应用的AppKey，例如：12345678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session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用户登录授权成功后，TOP颁发给应用的授权信息，详细介绍请</w:t>
            </w:r>
            <w:r>
              <w:rPr>
                <w:rFonts w:ascii="宋体" w:hAnsi="宋体" w:eastAsia="宋体" w:cs="宋体"/>
                <w:color w:val="269BFF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69BFF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instrText xml:space="preserve"> HYPERLINK "http://open.taobao.com/docs/doc.htm?docType=1&amp;articleId=102635&amp;treeId=1" \t "https://open.taobao.com/_blank" </w:instrText>
            </w:r>
            <w:r>
              <w:rPr>
                <w:rFonts w:ascii="宋体" w:hAnsi="宋体" w:eastAsia="宋体" w:cs="宋体"/>
                <w:color w:val="269BFF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269BFF"/>
                <w:sz w:val="14"/>
                <w:szCs w:val="14"/>
                <w:u w:val="none"/>
                <w:bdr w:val="none" w:color="auto" w:sz="0" w:space="0"/>
              </w:rPr>
              <w:t>点击这里</w:t>
            </w:r>
            <w:r>
              <w:rPr>
                <w:rFonts w:ascii="宋体" w:hAnsi="宋体" w:eastAsia="宋体" w:cs="宋体"/>
                <w:color w:val="269BFF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。当此API的标签上注明：“需要授权”，则此参数必传；“不需要授权”，则此参数不需要传；“可选授权”，则此参数为可选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时间戳，格式为yyyy-MM-dd HH:mm:ss，时区为GMT+8，例如：2015-01-01 12:00:00。淘宝API服务端允许客户端请求最大时间误差为10分钟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v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API协议版本，可选值：2.0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sign_method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签名的摘要算法，可选值为：hmac，md5，hmac-sha256。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sign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API输入参数签名结果，签名算法介绍请</w:t>
            </w:r>
            <w:r>
              <w:rPr>
                <w:rFonts w:ascii="宋体" w:hAnsi="宋体" w:eastAsia="宋体" w:cs="宋体"/>
                <w:color w:val="269BFF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color w:val="269BFF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instrText xml:space="preserve"> HYPERLINK "http://open.taobao.com/docs/doc.htm?articleId=101617&amp;docType=1&amp;treeId=1" \t "https://open.taobao.com/_blank" </w:instrText>
            </w:r>
            <w:r>
              <w:rPr>
                <w:rFonts w:ascii="宋体" w:hAnsi="宋体" w:eastAsia="宋体" w:cs="宋体"/>
                <w:color w:val="269BFF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5"/>
                <w:rFonts w:ascii="宋体" w:hAnsi="宋体" w:eastAsia="宋体" w:cs="宋体"/>
                <w:color w:val="269BFF"/>
                <w:sz w:val="14"/>
                <w:szCs w:val="14"/>
                <w:u w:val="none"/>
                <w:bdr w:val="none" w:color="auto" w:sz="0" w:space="0"/>
              </w:rPr>
              <w:t>点击这里</w:t>
            </w:r>
            <w:r>
              <w:rPr>
                <w:rFonts w:ascii="宋体" w:hAnsi="宋体" w:eastAsia="宋体" w:cs="宋体"/>
                <w:color w:val="269BFF"/>
                <w:kern w:val="0"/>
                <w:sz w:val="14"/>
                <w:szCs w:val="14"/>
                <w:u w:val="none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format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响应格式。默认为xml格式，可选值：xml，json。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simplify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是否采用精简JSON返回格式，仅当format=json时有效，默认值为：false</w:t>
            </w:r>
          </w:p>
        </w:tc>
      </w:tr>
    </w:tbl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60" w:afterAutospacing="0" w:line="336" w:lineRule="atLeast"/>
        <w:ind w:left="60" w:right="6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02F4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02F4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公共响应参数:</w:t>
      </w:r>
    </w:p>
    <w:tbl>
      <w:tblPr>
        <w:tblW w:w="113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7"/>
        <w:gridCol w:w="993"/>
        <w:gridCol w:w="81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EBEE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color w:val="666666"/>
                <w:sz w:val="14"/>
                <w:szCs w:val="14"/>
              </w:rPr>
            </w:pPr>
            <w:r>
              <w:rPr>
                <w:rFonts w:ascii="宋体" w:hAnsi="宋体" w:eastAsia="宋体" w:cs="宋体"/>
                <w:color w:val="666666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request_id</w:t>
            </w:r>
          </w:p>
        </w:tc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2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平台颁发的每次请求访问的唯一标识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error_response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请求访问失败时返回的根节点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请求失败返回的错误码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msg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请求失败返回的错误信息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sub_code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请求失败返回的子错误码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sub_msg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请求失败返回的子错误信息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***_response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String</w:t>
            </w:r>
          </w:p>
        </w:tc>
        <w:tc>
          <w:tcPr>
            <w:tcW w:w="0" w:type="auto"/>
            <w:tcBorders>
              <w:top w:val="single" w:color="E7E7E7" w:sz="4" w:space="0"/>
              <w:left w:val="single" w:color="E7E7E7" w:sz="4" w:space="0"/>
              <w:bottom w:val="single" w:color="E7E7E7" w:sz="4" w:space="0"/>
              <w:right w:val="single" w:color="E7E7E7" w:sz="4" w:space="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left"/>
              <w:rPr>
                <w:sz w:val="14"/>
                <w:szCs w:val="14"/>
              </w:rPr>
            </w:pPr>
            <w:r>
              <w:rPr>
                <w:rFonts w:ascii="宋体" w:hAnsi="宋体" w:eastAsia="宋体" w:cs="宋体"/>
                <w:kern w:val="0"/>
                <w:sz w:val="14"/>
                <w:szCs w:val="14"/>
                <w:bdr w:val="none" w:color="auto" w:sz="0" w:space="0"/>
                <w:lang w:val="en-US" w:eastAsia="zh-CN" w:bidi="ar"/>
              </w:rPr>
              <w:t>请求成功返回的根节点，'***' 为API名称的下划线模式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80" w:lineRule="atLeast"/>
        <w:ind w:left="0" w:right="0"/>
        <w:jc w:val="left"/>
        <w:rPr>
          <w:rFonts w:hint="default" w:ascii="PingFangSC-Medium" w:hAnsi="PingFangSC-Medium" w:eastAsia="PingFangSC-Medium" w:cs="PingFangSC-Medium"/>
          <w:color w:val="333333"/>
          <w:sz w:val="28"/>
          <w:szCs w:val="28"/>
        </w:rPr>
      </w:pPr>
      <w:r>
        <w:rPr>
          <w:rFonts w:hint="default" w:ascii="PingFangSC-Medium" w:hAnsi="PingFangSC-Medium" w:eastAsia="PingFangSC-Medium" w:cs="PingFangSC-Medium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请求参数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6E6E6" w:sz="4" w:space="6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名称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类型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必须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示例值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描述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18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param_list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OpenAccount[]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Open Account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login_id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demo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登录名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create_device_id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demo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帐号创建的设备的ID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alipay_id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demo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支付宝的帐号标识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locale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demo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地区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bank_card_no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demo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银行卡号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isv_account_id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demo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开发者自定义账号id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email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demo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邮箱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avatar_url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demo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头像url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bank_card_owner_name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demo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银行卡的拥有者姓名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display_name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demo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展示名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login_pwd_salt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demo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密码salt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login_pwd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demo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密码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open_id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demo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第三方oauth openid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mobile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demo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手机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create_location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demo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账号创建时的位置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ext_infos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demo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自定义扩展信息Map的Json格式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login_pwd_intensity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Number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123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密码加密强度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Number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123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Open Account Id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type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Number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2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账号创建类型：1、通过短信创建，2、ISV批量导入，3、ISV OAuth创建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status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Number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账号状态：1、启用，2、删除，3、禁用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login_pwd_encryption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Number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加密算法类型：1、代表单纯MD5，2：代表单一Salt的MD5，3、代表根据记录不同后的MD5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gender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Number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1男 2女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name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baymax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姓名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birthday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20150120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出生日期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wangwang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baymax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旺旺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weixin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1822939822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微信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oauth_plateform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Number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false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TAOBAO = 1;WEIXIN = 2;WEIBO = 3;QQ = 4;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0" w:afterAutospacing="0" w:line="480" w:lineRule="atLeast"/>
        <w:ind w:left="0" w:right="0"/>
        <w:jc w:val="left"/>
        <w:rPr>
          <w:rFonts w:hint="default" w:ascii="PingFangSC-Medium" w:hAnsi="PingFangSC-Medium" w:eastAsia="PingFangSC-Medium" w:cs="PingFangSC-Medium"/>
          <w:color w:val="333333"/>
          <w:sz w:val="28"/>
          <w:szCs w:val="28"/>
        </w:rPr>
      </w:pPr>
      <w:r>
        <w:rPr>
          <w:rFonts w:hint="default" w:ascii="PingFangSC-Medium" w:hAnsi="PingFangSC-Medium" w:eastAsia="PingFangSC-Medium" w:cs="PingFangSC-Medium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响应参数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6E6E6" w:sz="4" w:space="6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名称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类型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示例值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描述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18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datas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OpenaccountVoid []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update是否成功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message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String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SUCCESS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AFAFA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返回信息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successful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Boolean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true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single" w:color="E6E6E6" w:sz="4" w:space="6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是否成功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/>
        <w:ind w:left="36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code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Number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E6E6E6" w:sz="4" w:space="4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jc w:val="left"/>
        <w:textAlignment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4"/>
          <w:szCs w:val="14"/>
          <w:bdr w:val="none" w:color="auto" w:sz="0" w:space="0"/>
          <w:shd w:val="clear" w:fill="FFFFFF"/>
          <w:lang w:val="en-US" w:eastAsia="zh-CN" w:bidi="ar"/>
        </w:rPr>
        <w:t>错误码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SC-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mZTZjNzIzYjk5NWIzZGI0NjgwZTNmN2NjYmZkYzEifQ=="/>
  </w:docVars>
  <w:rsids>
    <w:rsidRoot w:val="03DE71F8"/>
    <w:rsid w:val="03DE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2025-03-29T12:34:00Z</dcterms:created>
  <dc:creator>95280</dc:creator>
  <cp:lastModifiedBy>95280</cp:lastModifiedBy>
  <dcterms:modified xsi:type="dcterms:W3CDTF">2025-03-29T12:34:58Z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8375D0BD48DB470FBF517C44622999FA_11</vt:lpwstr>
  </property>
</Properties>
</file>