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C6" w:rsidRDefault="00D15DC6" w:rsidP="00D15DC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Вопросы к зимней экзаменационной сессии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Информационные системы</w:t>
      </w:r>
      <w:r>
        <w:rPr>
          <w:rFonts w:ascii="Times New Roman CYR" w:hAnsi="Times New Roman CYR" w:cs="Times New Roman CYR"/>
          <w:sz w:val="24"/>
          <w:szCs w:val="24"/>
        </w:rPr>
        <w:t>.</w:t>
      </w:r>
      <w:r w:rsidRPr="00B56512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 xml:space="preserve">Классификация. </w:t>
      </w:r>
      <w:r w:rsidRPr="00B56512">
        <w:rPr>
          <w:rFonts w:ascii="Times New Roman CYR" w:hAnsi="Times New Roman CYR" w:cs="Times New Roman CYR"/>
          <w:sz w:val="24"/>
          <w:szCs w:val="24"/>
        </w:rPr>
        <w:t>Основные функции и области применения.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Банк данных и его компоненты.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Классификация моделей представления данных.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Сетевая модель данных. Достоинства и недостатки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A60D3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Иерархическая модель данных. Достоинства и недостатки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A60D3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Реляционная модель данных. </w:t>
      </w:r>
      <w:r w:rsidRPr="00B56512">
        <w:rPr>
          <w:rFonts w:ascii="Times New Roman CYR" w:hAnsi="Times New Roman CYR" w:cs="Times New Roman CYR"/>
          <w:sz w:val="24"/>
          <w:szCs w:val="24"/>
        </w:rPr>
        <w:t>Достоинства и недостатки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Классификация программ СУБД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A60D3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Общие понятия реляционного подхода к организации баз данных. Основные концепции и термины</w:t>
      </w:r>
      <w:r>
        <w:rPr>
          <w:rFonts w:ascii="Times New Roman CYR" w:hAnsi="Times New Roman CYR" w:cs="Times New Roman CYR"/>
          <w:sz w:val="24"/>
          <w:szCs w:val="24"/>
        </w:rPr>
        <w:t xml:space="preserve">. </w:t>
      </w:r>
      <w:r w:rsidRPr="00BA60D3">
        <w:rPr>
          <w:rFonts w:ascii="Times New Roman CYR" w:hAnsi="Times New Roman CYR" w:cs="Times New Roman CYR"/>
          <w:sz w:val="24"/>
          <w:szCs w:val="24"/>
        </w:rPr>
        <w:t>Первичный и внешний ключи. Индексы.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Реляционная алгебра. Основные операции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 xml:space="preserve">Реляционное исчисление. 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Проектирование реляционных баз данных с использованием нормализации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A60D3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Ссылочная ц</w:t>
      </w:r>
      <w:r w:rsidRPr="00B56512">
        <w:rPr>
          <w:rFonts w:ascii="Times New Roman CYR" w:hAnsi="Times New Roman CYR" w:cs="Times New Roman CYR"/>
          <w:sz w:val="24"/>
          <w:szCs w:val="24"/>
        </w:rPr>
        <w:t xml:space="preserve">елостность баз данных. </w:t>
      </w:r>
      <w:r>
        <w:rPr>
          <w:rFonts w:ascii="Times New Roman CYR" w:hAnsi="Times New Roman CYR" w:cs="Times New Roman CYR"/>
          <w:sz w:val="24"/>
          <w:szCs w:val="24"/>
        </w:rPr>
        <w:t>Способы поддержания ссылочной целостности</w:t>
      </w:r>
      <w:r w:rsidRPr="00B56512"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964B25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Транзакции и целостность баз данных.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Уровни изолированности транзакций.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Структура внешней памяти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Журнализация изменений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964B25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proofErr w:type="spellStart"/>
      <w:r w:rsidRPr="00B56512">
        <w:rPr>
          <w:rFonts w:ascii="Times New Roman CYR" w:hAnsi="Times New Roman CYR" w:cs="Times New Roman CYR"/>
          <w:sz w:val="24"/>
          <w:szCs w:val="24"/>
        </w:rPr>
        <w:t>Сериализация</w:t>
      </w:r>
      <w:proofErr w:type="spellEnd"/>
      <w:r w:rsidRPr="00B56512">
        <w:rPr>
          <w:rFonts w:ascii="Times New Roman CYR" w:hAnsi="Times New Roman CYR" w:cs="Times New Roman CYR"/>
          <w:sz w:val="24"/>
          <w:szCs w:val="24"/>
        </w:rPr>
        <w:t xml:space="preserve"> транзакций</w:t>
      </w:r>
      <w:r>
        <w:rPr>
          <w:rFonts w:ascii="Times New Roman CYR" w:hAnsi="Times New Roman CYR" w:cs="Times New Roman CYR"/>
          <w:sz w:val="24"/>
          <w:szCs w:val="24"/>
        </w:rPr>
        <w:t xml:space="preserve">. Методы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сериализации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транзакций.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Синхронизационные захваты.</w:t>
      </w:r>
      <w:r>
        <w:rPr>
          <w:rFonts w:ascii="Times New Roman CYR" w:hAnsi="Times New Roman CYR" w:cs="Times New Roman CYR"/>
          <w:sz w:val="24"/>
          <w:szCs w:val="24"/>
        </w:rPr>
        <w:t xml:space="preserve"> Тупики.</w:t>
      </w:r>
      <w:r w:rsidRPr="00B56512">
        <w:rPr>
          <w:rFonts w:ascii="Times New Roman CYR" w:hAnsi="Times New Roman CYR" w:cs="Times New Roman CYR"/>
          <w:sz w:val="24"/>
          <w:szCs w:val="24"/>
        </w:rPr>
        <w:t xml:space="preserve"> Метод временных меток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Функции и основные возможности языка SQL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Отличие SQL от процедурных языков программирования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Интерактивный и встроенный SQL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Типы данных SQL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Простейшие SELECT-запросы. Синтаксис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Операторы</w:t>
      </w:r>
      <w:r w:rsidRPr="00B56512">
        <w:rPr>
          <w:rFonts w:ascii="Times New Roman CYR" w:hAnsi="Times New Roman CYR" w:cs="Times New Roman CYR"/>
          <w:sz w:val="24"/>
          <w:szCs w:val="24"/>
          <w:lang w:val="en-US"/>
        </w:rPr>
        <w:t xml:space="preserve"> IN, BETWEEN, LIKE, IS NULL.</w:t>
      </w:r>
    </w:p>
    <w:p w:rsidR="00D15DC6" w:rsidRPr="004F3A0B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Агрегирование и групповые функции. Упорядочение выходных полей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C85794" w:rsidRDefault="00D15DC6" w:rsidP="00D15DC6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142" w:right="40" w:firstLine="0"/>
        <w:rPr>
          <w:rFonts w:ascii="Times New Roman" w:hAnsi="Times New Roman"/>
          <w:sz w:val="24"/>
          <w:szCs w:val="24"/>
        </w:rPr>
      </w:pPr>
      <w:r w:rsidRPr="00C85794">
        <w:rPr>
          <w:rFonts w:ascii="Times New Roman" w:hAnsi="Times New Roman"/>
          <w:sz w:val="24"/>
          <w:szCs w:val="24"/>
        </w:rPr>
        <w:t xml:space="preserve">Вложенные подзапросы. Использование оператора </w:t>
      </w:r>
      <w:r w:rsidRPr="00C85794">
        <w:rPr>
          <w:rFonts w:ascii="Times New Roman" w:hAnsi="Times New Roman"/>
          <w:sz w:val="24"/>
          <w:szCs w:val="24"/>
          <w:lang w:val="en-US"/>
        </w:rPr>
        <w:t>exists</w:t>
      </w:r>
      <w:r w:rsidRPr="00C85794">
        <w:rPr>
          <w:rFonts w:ascii="Times New Roman" w:hAnsi="Times New Roman"/>
          <w:sz w:val="24"/>
          <w:szCs w:val="24"/>
        </w:rPr>
        <w:t>.</w:t>
      </w:r>
    </w:p>
    <w:p w:rsidR="00D15DC6" w:rsidRPr="00C85794" w:rsidRDefault="00D15DC6" w:rsidP="00D15DC6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142" w:right="40" w:firstLine="0"/>
        <w:rPr>
          <w:rFonts w:ascii="Times New Roman" w:hAnsi="Times New Roman"/>
          <w:sz w:val="24"/>
          <w:szCs w:val="24"/>
        </w:rPr>
      </w:pPr>
      <w:r w:rsidRPr="00C85794">
        <w:rPr>
          <w:rFonts w:ascii="Times New Roman" w:hAnsi="Times New Roman"/>
          <w:sz w:val="24"/>
          <w:szCs w:val="24"/>
        </w:rPr>
        <w:t>Формирование связанных подзапросов.</w:t>
      </w:r>
    </w:p>
    <w:p w:rsidR="00D15DC6" w:rsidRPr="00C85794" w:rsidRDefault="00D15DC6" w:rsidP="00D15DC6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142" w:right="40" w:firstLine="0"/>
        <w:rPr>
          <w:rFonts w:ascii="Times New Roman" w:hAnsi="Times New Roman"/>
          <w:sz w:val="24"/>
          <w:szCs w:val="24"/>
        </w:rPr>
      </w:pPr>
      <w:r w:rsidRPr="00C85794">
        <w:rPr>
          <w:rFonts w:ascii="Times New Roman" w:hAnsi="Times New Roman"/>
          <w:sz w:val="24"/>
          <w:szCs w:val="24"/>
        </w:rPr>
        <w:t xml:space="preserve">Оператор объединения </w:t>
      </w:r>
      <w:r w:rsidRPr="00C85794">
        <w:rPr>
          <w:rFonts w:ascii="Times New Roman" w:hAnsi="Times New Roman"/>
          <w:sz w:val="24"/>
          <w:szCs w:val="24"/>
          <w:lang w:val="en-US"/>
        </w:rPr>
        <w:t>union</w:t>
      </w:r>
      <w:r w:rsidRPr="00C85794">
        <w:rPr>
          <w:rFonts w:ascii="Times New Roman" w:hAnsi="Times New Roman"/>
          <w:sz w:val="24"/>
          <w:szCs w:val="24"/>
        </w:rPr>
        <w:t>. Внешнее объединение.</w:t>
      </w:r>
    </w:p>
    <w:p w:rsidR="00D15DC6" w:rsidRPr="00C85794" w:rsidRDefault="00D15DC6" w:rsidP="00D15DC6">
      <w:pPr>
        <w:numPr>
          <w:ilvl w:val="0"/>
          <w:numId w:val="1"/>
        </w:numPr>
        <w:tabs>
          <w:tab w:val="left" w:pos="567"/>
        </w:tabs>
        <w:spacing w:after="0" w:line="360" w:lineRule="auto"/>
        <w:ind w:left="142" w:right="40" w:firstLine="0"/>
        <w:rPr>
          <w:rFonts w:ascii="Times New Roman" w:hAnsi="Times New Roman"/>
          <w:sz w:val="24"/>
          <w:szCs w:val="24"/>
        </w:rPr>
      </w:pPr>
      <w:r w:rsidRPr="00C85794">
        <w:rPr>
          <w:rFonts w:ascii="Times New Roman" w:hAnsi="Times New Roman"/>
          <w:sz w:val="24"/>
          <w:szCs w:val="24"/>
        </w:rPr>
        <w:t xml:space="preserve">Соединение таблиц с использованием оператора </w:t>
      </w:r>
      <w:r w:rsidRPr="00C85794">
        <w:rPr>
          <w:rFonts w:ascii="Times New Roman" w:hAnsi="Times New Roman"/>
          <w:sz w:val="24"/>
          <w:szCs w:val="24"/>
          <w:lang w:val="en-US"/>
        </w:rPr>
        <w:t>join</w:t>
      </w:r>
      <w:r w:rsidRPr="00C85794">
        <w:rPr>
          <w:rFonts w:ascii="Times New Roman" w:hAnsi="Times New Roman"/>
          <w:sz w:val="24"/>
          <w:szCs w:val="24"/>
        </w:rPr>
        <w:t xml:space="preserve">. 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Команды манипулирования данными. Использование подзапросов в INSERT.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 xml:space="preserve">Использование подзапросов с DELETE. 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Использование подзапросов с UPDATE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lastRenderedPageBreak/>
        <w:t>Основные особенности архитектуры клиент-сервер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 xml:space="preserve">Описание данных на основе SQL Организация данных в </w:t>
      </w:r>
      <w:proofErr w:type="spellStart"/>
      <w:r w:rsidRPr="00B56512">
        <w:rPr>
          <w:rFonts w:ascii="Times New Roman CYR" w:hAnsi="Times New Roman CYR" w:cs="Times New Roman CYR"/>
          <w:sz w:val="24"/>
          <w:szCs w:val="24"/>
        </w:rPr>
        <w:t>InterBase</w:t>
      </w:r>
      <w:proofErr w:type="spellEnd"/>
      <w:r w:rsidRPr="00B56512">
        <w:rPr>
          <w:rFonts w:ascii="Times New Roman CYR" w:hAnsi="Times New Roman CYR" w:cs="Times New Roman CYR"/>
          <w:sz w:val="24"/>
          <w:szCs w:val="24"/>
        </w:rPr>
        <w:t xml:space="preserve">. Типы данных. 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 xml:space="preserve">Домены. Создание доменов. Изменение доменов. Удаление доменов. 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 xml:space="preserve">Таблицы. Создание таблицы. Модификация таблицы. Удаление таблиц. 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Индексы. Создание индексов. Изменение индекса. Восстановление индекса. Удаление индекса.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Исключения. Создание исключения. Изменение исключения. Удаление исключения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964B25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Триггеры и их назначение. Команды создания, удаления и модификации триггеров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Хранимые</w:t>
      </w:r>
      <w:r w:rsidRPr="00B56512">
        <w:rPr>
          <w:rFonts w:ascii="Times New Roman CYR" w:hAnsi="Times New Roman CYR" w:cs="Times New Roman CYR"/>
          <w:sz w:val="24"/>
          <w:szCs w:val="24"/>
        </w:rPr>
        <w:t xml:space="preserve"> процедур</w:t>
      </w:r>
      <w:r>
        <w:rPr>
          <w:rFonts w:ascii="Times New Roman CYR" w:hAnsi="Times New Roman CYR" w:cs="Times New Roman CYR"/>
          <w:sz w:val="24"/>
          <w:szCs w:val="24"/>
        </w:rPr>
        <w:t xml:space="preserve">ы </w:t>
      </w:r>
      <w:r w:rsidRPr="00B56512">
        <w:rPr>
          <w:rFonts w:ascii="Times New Roman CYR" w:hAnsi="Times New Roman CYR" w:cs="Times New Roman CYR"/>
          <w:sz w:val="24"/>
          <w:szCs w:val="24"/>
        </w:rPr>
        <w:t>и их назначение. Команды создания, удаления и модификации триггеров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>Работа с BLOB и функции, определенные пользователем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8A4736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Технология доступа к данным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InterBase</w:t>
      </w:r>
      <w:proofErr w:type="spellEnd"/>
      <w:r w:rsidRPr="008A4736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Express</w:t>
      </w:r>
      <w:r w:rsidRPr="008A4736"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8A4736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Технология доступа к данным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dbExpress</w:t>
      </w:r>
      <w:proofErr w:type="spellEnd"/>
      <w:r w:rsidRPr="008A4736"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4F3A0B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Технология доступа к данным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ADO</w:t>
      </w:r>
      <w:r w:rsidRPr="008A4736"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964B25" w:rsidRDefault="00D15DC6" w:rsidP="00D15DC6">
      <w:pPr>
        <w:numPr>
          <w:ilvl w:val="0"/>
          <w:numId w:val="1"/>
        </w:numPr>
        <w:tabs>
          <w:tab w:val="left" w:pos="567"/>
        </w:tabs>
        <w:spacing w:after="0" w:line="360" w:lineRule="auto"/>
        <w:ind w:right="40" w:hanging="218"/>
        <w:rPr>
          <w:rFonts w:ascii="Times New Roman" w:hAnsi="Times New Roman"/>
          <w:sz w:val="24"/>
          <w:szCs w:val="24"/>
        </w:rPr>
      </w:pPr>
      <w:r w:rsidRPr="00C85794">
        <w:rPr>
          <w:rFonts w:ascii="Times New Roman" w:hAnsi="Times New Roman"/>
          <w:sz w:val="24"/>
          <w:szCs w:val="24"/>
        </w:rPr>
        <w:t>Этапы создания приложения БД.</w:t>
      </w:r>
    </w:p>
    <w:p w:rsidR="00D15DC6" w:rsidRPr="00C85794" w:rsidRDefault="00D15DC6" w:rsidP="00D15DC6">
      <w:pPr>
        <w:numPr>
          <w:ilvl w:val="0"/>
          <w:numId w:val="1"/>
        </w:numPr>
        <w:tabs>
          <w:tab w:val="left" w:pos="567"/>
        </w:tabs>
        <w:spacing w:after="0" w:line="360" w:lineRule="auto"/>
        <w:ind w:right="40" w:hanging="21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 доступа к данным приложения БД.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Основные особенности использования компонента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TTable</w:t>
      </w:r>
      <w:proofErr w:type="spellEnd"/>
      <w:r w:rsidRPr="00B56512">
        <w:rPr>
          <w:rFonts w:ascii="Times New Roman CYR" w:hAnsi="Times New Roman CYR" w:cs="Times New Roman CYR"/>
          <w:sz w:val="24"/>
          <w:szCs w:val="24"/>
        </w:rPr>
        <w:t>.</w:t>
      </w:r>
      <w:r w:rsidRPr="00964B25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Свойства, методы и события.</w:t>
      </w:r>
    </w:p>
    <w:p w:rsidR="00D15DC6" w:rsidRPr="00964B25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Основные особенности использования компонента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TQuery</w:t>
      </w:r>
      <w:proofErr w:type="spellEnd"/>
      <w:r w:rsidRPr="00B56512">
        <w:rPr>
          <w:rFonts w:ascii="Times New Roman CYR" w:hAnsi="Times New Roman CYR" w:cs="Times New Roman CYR"/>
          <w:sz w:val="24"/>
          <w:szCs w:val="24"/>
        </w:rPr>
        <w:t>.</w:t>
      </w:r>
      <w:r w:rsidRPr="00964B25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Свойства, методы и события.</w:t>
      </w:r>
    </w:p>
    <w:p w:rsidR="00D15DC6" w:rsidRPr="00964B25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 w:rsidRPr="00B56512">
        <w:rPr>
          <w:rFonts w:ascii="Times New Roman CYR" w:hAnsi="Times New Roman CYR" w:cs="Times New Roman CYR"/>
          <w:sz w:val="24"/>
          <w:szCs w:val="24"/>
        </w:rPr>
        <w:t xml:space="preserve">Визуализация данных в </w:t>
      </w:r>
      <w:proofErr w:type="spellStart"/>
      <w:r w:rsidRPr="00B56512">
        <w:rPr>
          <w:rFonts w:ascii="Times New Roman CYR" w:hAnsi="Times New Roman CYR" w:cs="Times New Roman CYR"/>
          <w:sz w:val="24"/>
          <w:szCs w:val="24"/>
        </w:rPr>
        <w:t>Delphi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D15DC6" w:rsidRPr="00B56512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Способы создания отчетов. Перечислить основные компоненты.</w:t>
      </w:r>
    </w:p>
    <w:p w:rsidR="00D15DC6" w:rsidRPr="009B52A8" w:rsidRDefault="00D15DC6" w:rsidP="00D15DC6">
      <w:pPr>
        <w:pStyle w:val="a3"/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567" w:hanging="425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Общие особенности трехзвенной архитектуры.</w:t>
      </w:r>
    </w:p>
    <w:p w:rsidR="00D15DC6" w:rsidRDefault="00D15DC6">
      <w:bookmarkStart w:id="0" w:name="_GoBack"/>
      <w:bookmarkEnd w:id="0"/>
    </w:p>
    <w:sectPr w:rsidR="00D15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B2298"/>
    <w:multiLevelType w:val="hybridMultilevel"/>
    <w:tmpl w:val="BD9C830C"/>
    <w:lvl w:ilvl="0" w:tplc="0423000F">
      <w:start w:val="1"/>
      <w:numFmt w:val="decimal"/>
      <w:lvlText w:val="%1."/>
      <w:lvlJc w:val="left"/>
      <w:pPr>
        <w:ind w:left="360" w:hanging="360"/>
      </w:pPr>
    </w:lvl>
    <w:lvl w:ilvl="1" w:tplc="04230019" w:tentative="1">
      <w:start w:val="1"/>
      <w:numFmt w:val="lowerLetter"/>
      <w:lvlText w:val="%2."/>
      <w:lvlJc w:val="left"/>
      <w:pPr>
        <w:ind w:left="1797" w:hanging="360"/>
      </w:pPr>
    </w:lvl>
    <w:lvl w:ilvl="2" w:tplc="0423001B" w:tentative="1">
      <w:start w:val="1"/>
      <w:numFmt w:val="lowerRoman"/>
      <w:lvlText w:val="%3."/>
      <w:lvlJc w:val="right"/>
      <w:pPr>
        <w:ind w:left="2517" w:hanging="180"/>
      </w:pPr>
    </w:lvl>
    <w:lvl w:ilvl="3" w:tplc="0423000F" w:tentative="1">
      <w:start w:val="1"/>
      <w:numFmt w:val="decimal"/>
      <w:lvlText w:val="%4."/>
      <w:lvlJc w:val="left"/>
      <w:pPr>
        <w:ind w:left="3237" w:hanging="360"/>
      </w:pPr>
    </w:lvl>
    <w:lvl w:ilvl="4" w:tplc="04230019" w:tentative="1">
      <w:start w:val="1"/>
      <w:numFmt w:val="lowerLetter"/>
      <w:lvlText w:val="%5."/>
      <w:lvlJc w:val="left"/>
      <w:pPr>
        <w:ind w:left="3957" w:hanging="360"/>
      </w:pPr>
    </w:lvl>
    <w:lvl w:ilvl="5" w:tplc="0423001B" w:tentative="1">
      <w:start w:val="1"/>
      <w:numFmt w:val="lowerRoman"/>
      <w:lvlText w:val="%6."/>
      <w:lvlJc w:val="right"/>
      <w:pPr>
        <w:ind w:left="4677" w:hanging="180"/>
      </w:pPr>
    </w:lvl>
    <w:lvl w:ilvl="6" w:tplc="0423000F" w:tentative="1">
      <w:start w:val="1"/>
      <w:numFmt w:val="decimal"/>
      <w:lvlText w:val="%7."/>
      <w:lvlJc w:val="left"/>
      <w:pPr>
        <w:ind w:left="5397" w:hanging="360"/>
      </w:pPr>
    </w:lvl>
    <w:lvl w:ilvl="7" w:tplc="04230019" w:tentative="1">
      <w:start w:val="1"/>
      <w:numFmt w:val="lowerLetter"/>
      <w:lvlText w:val="%8."/>
      <w:lvlJc w:val="left"/>
      <w:pPr>
        <w:ind w:left="6117" w:hanging="360"/>
      </w:pPr>
    </w:lvl>
    <w:lvl w:ilvl="8" w:tplc="0423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C6"/>
    <w:rsid w:val="00D1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DB855-B448-4523-8D9F-AED275C5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DC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2017-01-09T18:47:00Z</dcterms:created>
  <dcterms:modified xsi:type="dcterms:W3CDTF">2017-01-09T18:47:00Z</dcterms:modified>
</cp:coreProperties>
</file>