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8A114" w14:textId="384D2EF9" w:rsidR="00C45590" w:rsidRDefault="002404D6">
      <w:pPr>
        <w:pStyle w:val="KonuBal"/>
        <w:jc w:val="center"/>
      </w:pPr>
      <w:r>
        <w:t>Agentic AI Platform (ATLAS)</w:t>
      </w:r>
    </w:p>
    <w:p w14:paraId="52285F9F" w14:textId="77777777" w:rsidR="00C45590" w:rsidRDefault="002404D6">
      <w:pPr>
        <w:pStyle w:val="Balk1"/>
      </w:pPr>
      <w:r>
        <w:t>Executive Summary</w:t>
      </w:r>
    </w:p>
    <w:p w14:paraId="19259F31" w14:textId="35864F62" w:rsidR="00C45590" w:rsidRDefault="002404D6">
      <w:r>
        <w:t xml:space="preserve">The Agentic AI Platform is a comprehensive enterprise solution that combines state-of-the-art LLMs (Large Language Models), sophisticated AI Agents, and advanced Embedding </w:t>
      </w:r>
      <w:r>
        <w:t>Models to automate complex business workflows. Built on LangGraph orchestration, RAG (Retrieval-Augmented Generation), and MCP (Model Context Protocol), the platform empowers organizations to deploy autonomous agent systems that collaborate, reason and exe</w:t>
      </w:r>
      <w:r>
        <w:t>cute multi-step processes across diverse business domains—all while maintaining enterprise-grade security and scalability.</w:t>
      </w:r>
    </w:p>
    <w:p w14:paraId="5358CBE1" w14:textId="77777777" w:rsidR="00C45590" w:rsidRDefault="002404D6">
      <w:pPr>
        <w:pStyle w:val="Balk1"/>
      </w:pPr>
      <w:r>
        <w:t>Strategic Use Cases</w:t>
      </w:r>
    </w:p>
    <w:p w14:paraId="5363D83C" w14:textId="21B19AA4" w:rsidR="00C45590" w:rsidRDefault="002404D6">
      <w:r>
        <w:rPr>
          <w:b/>
          <w:sz w:val="24"/>
        </w:rPr>
        <w:t>Enterprise Knowledge Command Center</w:t>
      </w:r>
      <w:r w:rsidR="00A342C0">
        <w:rPr>
          <w:b/>
          <w:sz w:val="24"/>
        </w:rPr>
        <w:t xml:space="preserve">:  </w:t>
      </w:r>
      <w:r>
        <w:t>Transform institutional intelligence into actionable insights. Advanced Embe</w:t>
      </w:r>
      <w:r>
        <w:t>dding Models power semantic search across millions of documents, enabling employees to access the entire knowledge ecosystem through natural language. LLM-powered Agents deliver instant, context-aware answers from policies, procedures, and technical docume</w:t>
      </w:r>
      <w:r>
        <w:t>ntation.</w:t>
      </w:r>
      <w:r>
        <w:br/>
      </w:r>
      <w:r>
        <w:rPr>
          <w:b/>
          <w:sz w:val="24"/>
        </w:rPr>
        <w:t>Autonomous Customer Experience</w:t>
      </w:r>
      <w:r w:rsidR="00A342C0">
        <w:rPr>
          <w:b/>
          <w:sz w:val="24"/>
        </w:rPr>
        <w:t xml:space="preserve">: </w:t>
      </w:r>
      <w:r>
        <w:t>Deploy multi-agent systems that understand intent, emotion, and context.</w:t>
      </w:r>
      <w:r>
        <w:t xml:space="preserve"> LLMs power nuanced conversational experiences while specialized Agents handle complex workflows—from initial inquiry to resolution—with seamless handoffs and contextual memory.</w:t>
      </w:r>
      <w:r>
        <w:br/>
      </w:r>
      <w:r>
        <w:rPr>
          <w:b/>
          <w:sz w:val="24"/>
        </w:rPr>
        <w:t>Generative Business Intelligence</w:t>
      </w:r>
      <w:r w:rsidR="00A342C0">
        <w:rPr>
          <w:b/>
          <w:sz w:val="24"/>
        </w:rPr>
        <w:t>:</w:t>
      </w:r>
      <w:r w:rsidR="00A342C0">
        <w:t xml:space="preserve"> </w:t>
      </w:r>
      <w:r>
        <w:t>Revolutionize data consumption with LLM-powered Agents that translate natural language into complex SQL, visualize trends,</w:t>
      </w:r>
      <w:r>
        <w:t xml:space="preserve"> and generate executive-ready reports. Advanced Embedding Models uncover hidden patterns across disparate data sources, enabling non-technical teams to access deep analytics.</w:t>
      </w:r>
    </w:p>
    <w:p w14:paraId="386B64C4" w14:textId="26AD3A07" w:rsidR="00C45590" w:rsidRDefault="002404D6">
      <w:r>
        <w:rPr>
          <w:b/>
          <w:sz w:val="24"/>
        </w:rPr>
        <w:t>Autonomous Software Engineering</w:t>
      </w:r>
      <w:r w:rsidR="00A342C0">
        <w:t xml:space="preserve">: </w:t>
      </w:r>
      <w:r>
        <w:t>Deploy AI Agents that function as full-stack engineering teammates—writing production code, conducting code reviews, generating test suites, and documenting APIs. Powered by</w:t>
      </w:r>
      <w:r>
        <w:t xml:space="preserve"> specialized LLMs with deep code understanding, these agents integrate seamlessly with GitHub workflows and CI/CD pipelines.</w:t>
      </w:r>
    </w:p>
    <w:p w14:paraId="380825FB" w14:textId="06E2466D" w:rsidR="00C45590" w:rsidRDefault="00A342C0">
      <w:pPr>
        <w:pStyle w:val="Balk1"/>
      </w:pPr>
      <w:r>
        <w:t>C</w:t>
      </w:r>
      <w:r w:rsidR="002404D6">
        <w:t>ore Capabilities</w:t>
      </w:r>
    </w:p>
    <w:p w14:paraId="2BA5D644" w14:textId="6182ADBE" w:rsidR="00C45590" w:rsidRDefault="002404D6">
      <w:r>
        <w:rPr>
          <w:b/>
          <w:sz w:val="24"/>
        </w:rPr>
        <w:t>Advanced LLM Orchestration &amp; Multi-Agent Architecture</w:t>
      </w:r>
      <w:r w:rsidR="00A342C0">
        <w:rPr>
          <w:b/>
          <w:sz w:val="24"/>
        </w:rPr>
        <w:t xml:space="preserve">: </w:t>
      </w:r>
      <w:r>
        <w:t>Harness leading LLMs including OpenAI GPT-4, Anthropic C</w:t>
      </w:r>
      <w:r>
        <w:t>laude, Google Gemini, and AWS Bedrock through a unified abstraction layer. LangGraph supervisor patterns coordinate specialized AI Agents—research, code, analysis, and orchestrator supervisors—each with distinct roles, tools, and memory systems. The platfo</w:t>
      </w:r>
      <w:r>
        <w:t xml:space="preserve">rm dynamically routes queries to optimal models, implements intelligent fallback strategies, and supports hybrid cloud-local deployments including Ollama for private </w:t>
      </w:r>
      <w:r>
        <w:lastRenderedPageBreak/>
        <w:t>LLM inference. Enterprise Value: Future-proof AI strategy with vendor-agnostic architectur</w:t>
      </w:r>
      <w:r>
        <w:t>e and data sovereignty through private deployments.</w:t>
      </w:r>
    </w:p>
    <w:p w14:paraId="3AAE1F80" w14:textId="573436C9" w:rsidR="00C45590" w:rsidRDefault="002404D6">
      <w:r>
        <w:rPr>
          <w:b/>
          <w:sz w:val="24"/>
        </w:rPr>
        <w:t>Embedding Models &amp; Vector Intelligence</w:t>
      </w:r>
      <w:r w:rsidR="00A342C0">
        <w:rPr>
          <w:b/>
          <w:sz w:val="24"/>
        </w:rPr>
        <w:t xml:space="preserve">: </w:t>
      </w:r>
      <w:r>
        <w:t>Leverage advanced Embedding Models to transform text, code, and documents into high-dimensional semantic vectors. Integrated Milvus and pgvector databases enable li</w:t>
      </w:r>
      <w:r>
        <w:t>ghtning-fast similarity search across millions of vectors, powering semantic document clustering, duplicate detection, and contextual recommendation systems. Combined with LangConnect-powered RAG architecture, LLMs reason over retrieved content while Agent</w:t>
      </w:r>
      <w:r>
        <w:t>s intelligently query and synthesize information from diverse knowledge sources—eliminating AI hallucinations and ensuring factual accuracy with source attribution.</w:t>
      </w:r>
    </w:p>
    <w:p w14:paraId="73F9C324" w14:textId="7A8F4683" w:rsidR="00C45590" w:rsidRDefault="002404D6">
      <w:r>
        <w:rPr>
          <w:b/>
          <w:sz w:val="24"/>
        </w:rPr>
        <w:t>MCP Ecosystem &amp; Enterprise Integration</w:t>
      </w:r>
      <w:r w:rsidR="00A342C0">
        <w:rPr>
          <w:b/>
          <w:sz w:val="24"/>
        </w:rPr>
        <w:t xml:space="preserve">: </w:t>
      </w:r>
      <w:proofErr w:type="spellStart"/>
      <w:r>
        <w:t>FastMCP</w:t>
      </w:r>
      <w:proofErr w:type="spellEnd"/>
      <w:r>
        <w:t>-based modular architecture enables rapid in</w:t>
      </w:r>
      <w:r>
        <w:t>tegration with 300+ enterprise systems via Airbyte connectors and custom tool definitions. Agents dynamically discover and invoke tools—from CRM APIs to ERP systems—through standardized MCP interfaces. Advanced knowledge graph capabilities with Neo4j model</w:t>
      </w:r>
      <w:r>
        <w:t xml:space="preserve"> complex entity relationships, enabling Agents to traverse connected data with sophisticated reasoning while Embedding Models and LLMs collaborate to populate and query graph structures.</w:t>
      </w:r>
    </w:p>
    <w:p w14:paraId="1C73AC4D" w14:textId="17934657" w:rsidR="00C45590" w:rsidRDefault="002404D6">
      <w:r>
        <w:rPr>
          <w:b/>
          <w:sz w:val="24"/>
        </w:rPr>
        <w:t>Enterprise Security &amp; Human Governance</w:t>
      </w:r>
      <w:r w:rsidR="00A342C0">
        <w:rPr>
          <w:b/>
          <w:sz w:val="24"/>
        </w:rPr>
        <w:t xml:space="preserve">: </w:t>
      </w:r>
      <w:proofErr w:type="spellStart"/>
      <w:r>
        <w:t>Keycloak</w:t>
      </w:r>
      <w:proofErr w:type="spellEnd"/>
      <w:r>
        <w:t xml:space="preserve"> integration provides</w:t>
      </w:r>
      <w:r>
        <w:t xml:space="preserve"> OIDC-based authentication, Role-Based Access Control (RBAC), and multi-tenant isolation. Agents operate within security contexts respecting data access policies. LangGraph's Human-in-the-Loop (HITL) mechanisms trigger human approval workflows at critical </w:t>
      </w:r>
      <w:r>
        <w:t>decisions, while comprehensive audit trails ensure regulatory compliance. Real-time streaming protocols deliver instant feedback during agent reasoning, with visual timelines displaying multi-agent collaboration for full transparency into autonomous workfl</w:t>
      </w:r>
      <w:r>
        <w:t>ows.</w:t>
      </w:r>
    </w:p>
    <w:p w14:paraId="21826C01" w14:textId="0A03F8D9" w:rsidR="00C45590" w:rsidRDefault="002404D6">
      <w:r>
        <w:rPr>
          <w:b/>
          <w:sz w:val="24"/>
        </w:rPr>
        <w:t>Persistent Memory &amp; Multi-Modal Processing</w:t>
      </w:r>
      <w:r w:rsidR="00A342C0">
        <w:rPr>
          <w:b/>
          <w:sz w:val="24"/>
        </w:rPr>
        <w:t xml:space="preserve">: </w:t>
      </w:r>
      <w:proofErr w:type="spellStart"/>
      <w:r>
        <w:t>LangGraph</w:t>
      </w:r>
      <w:proofErr w:type="spellEnd"/>
      <w:r>
        <w:t xml:space="preserve"> Store and distributed checkpointing enable Agents to maintain context across sessions, remember user preferences, and learn from historical interactions. LLMs and document processing capabilities c</w:t>
      </w:r>
      <w:r>
        <w:t>ollaborate to analyze PDFs, DOCX, and PPTX files, extracting structured data and enabling natural language querying across entire document ecosystems. Multi-language support with 100+ languages and Next.js-powered interfaces provide intuitive human-agent i</w:t>
      </w:r>
      <w:r>
        <w:t>nteraction with internationalization (i18n).</w:t>
      </w:r>
    </w:p>
    <w:p w14:paraId="664F2014" w14:textId="6D502C9C" w:rsidR="00C45590" w:rsidRDefault="002404D6">
      <w:r>
        <w:rPr>
          <w:b/>
          <w:sz w:val="24"/>
        </w:rPr>
        <w:t>Cloud-Native Scalable Architecture</w:t>
      </w:r>
      <w:r w:rsidR="00A342C0">
        <w:rPr>
          <w:b/>
          <w:sz w:val="24"/>
        </w:rPr>
        <w:t xml:space="preserve">: </w:t>
      </w:r>
      <w:r>
        <w:t>Docker Compose and microservices architecture ensure scalable, reproducible deployments. LLMs, Agents, and Embedding Models run as isolated services with independent scaling—f</w:t>
      </w:r>
      <w:r>
        <w:t>rom local development to enterprise Kubernetes clusters. Airbyte's 300+ pre-built connectors feed real-time data into Embedding Models and LLMs, eliminating data silos and ensuring agents access live enterprise data through standardized pipelines.</w:t>
      </w:r>
    </w:p>
    <w:sectPr w:rsidR="00C455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4D6"/>
    <w:rsid w:val="0029639D"/>
    <w:rsid w:val="00326F90"/>
    <w:rsid w:val="00A342C0"/>
    <w:rsid w:val="00AA1D8D"/>
    <w:rsid w:val="00B47730"/>
    <w:rsid w:val="00C455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0A4177"/>
  <w14:defaultImageDpi w14:val="300"/>
  <w15:docId w15:val="{2BEBA536-5D02-4D07-9D1F-8C405F6A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Nuh Yurduseven</cp:lastModifiedBy>
  <cp:revision>3</cp:revision>
  <dcterms:created xsi:type="dcterms:W3CDTF">2013-12-23T23:15:00Z</dcterms:created>
  <dcterms:modified xsi:type="dcterms:W3CDTF">2026-05-08T07:08:00Z</dcterms:modified>
  <cp:category/>
</cp:coreProperties>
</file>