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40"/>
        </w:rPr>
        <w:t>Lookalike 月度批处理打分服务 — 详细设计说明书 v4.0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项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内容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文档名称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 月度批处理打分服务详细设计说明书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版本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4.0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日期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2026-08-17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对齐文档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MB Bank System Architecture Document_Lookalike V1.0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产品范围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白领贷（White-Collar Loan）、房屋易贷（Home Easy Loan）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状态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草案 · 待架构与干系人评审</w:t>
            </w:r>
          </w:p>
        </w:tc>
      </w:tr>
    </w:tbl>
    <w:p/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目录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文档概述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系统定位与边界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逻辑架构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月度批处理流程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任务 API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推理运行时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Sales CDP 结果 schema 与写入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数据模型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模型管理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特征处理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安全与审计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非功能与容量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测试设计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待确认项与风险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1. 文档概述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1.1 目的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本文档给出生产 Lookalike 的实现级设计，覆盖任务接入、候选与特征读取、已发布模型加载、全量推理、结果写入 Sales CDP、状态管理与审计。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生产环境只执行推理。样本构建、特征筛选、模型训练、评估与审批发布在预生产完成。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1.2 全量打分定义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每月对 Smart Sales 按产品资格、活跃状态、黑名单与合规规则圈选并冻结的候选快照中，全部有效客户进行打分。推理过程不设相似度阈值，不做 Top-K 截断。筛选、分层与目标名单生成由 Smart Sales 在读取 CDP 分数后完成。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1.3 术语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术语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含义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候选快照 Candidate Snapshot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 按产品资格生成的冻结客户集合，是生产推理的打分总体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特征快照 Feature Snapshot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与已发布模型 schema 对齐、以 T0 为截止的客户特征集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批处理运行 Scoring Run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指定产品、评分月、候选快照与模型版本的一次受控推理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run_batch_id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一次运行的唯一标识，即 Lookalike process ID，对应 CDP 复合键左侧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Profile 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CDP 客户档案主键，逻辑对应 customer_id；与 HostCif / personal_cif 的物理映射待确认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 score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模型正类概率，区间 [0, 1]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Sales CDP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分数存储与治理归属；物理存储为 CDP 所属 ClickHouse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Seed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预生产训练正样本；生产运行不接收种子文件、不圈选种子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1.4 参考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文件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用途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MB Bank System Architecture Document_Lookalike V1.0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系统边界、逻辑/数据/集成架构、容量与非功能需求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Sales CDP 字段表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写入 CDP 的业务字段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BRD v2.4 / BAD v3.2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业务目标、双产品、评估与验收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Capacity Planning v2.3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单产品 3.0M / 4.5M / 6.0M、约 50 特征、4 小时窗口的性能测试基线</w:t>
            </w:r>
          </w:p>
        </w:tc>
      </w:tr>
    </w:tbl>
    <w:p/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2. 系统定位与边界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2.1 定位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Lookalike 是独立的后端批处理推理服务，无前端。它不拥有客户、产品、候选池或 CRM 主数据。分数仅用于营销排序，不替代资格判定、反欺诈、授信审批、定价、押品估值或放款决策。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2.2 职责划分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能力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责任方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候选资格计算与候选快照发布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月度调度、依赖检查、状态查询、受控重跑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调度平台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模型训练、验证、审批、发布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预生产 / 模型治理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加载已发布模型并对候选快照全量推理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客户级分数存储与治理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CDP（ClickHouse）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按分数筛选、分层、生成目标名单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名单送达与 RM 跟进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 / CRM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2.3 架构决策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决策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AD-01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无前端的后端批处理服务，与 Smart Sales 分离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AD-02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一期仅白领贷、房屋易贷，模型独立，不做跨产品融合模型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AD-03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银行提供种子；训练、验证、发布在预生产完成；生产只推理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AD-04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 计算并提供符合资格的候选池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AD-05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调度平台按月发起产品级批处理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AD-06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对全部有效候选打分，推理阶段无阈值、无 Top-K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AD-07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完整结果写入 CDP ClickHouse，按评分月与 run batch 隔离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AD-08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 选客后送 CRM；Lookalike 不调用 CRM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AD-09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CRM 承载 RM 跟进；反馈字段与 KPI 归因待确认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2.4 端到端流程</w:t>
      </w:r>
    </w:p>
    <w:p>
      <w:pPr>
        <w:spacing w:after="200"/>
      </w:pPr>
      <w:r>
        <w:rPr>
          <w:rFonts w:ascii="Consolas" w:hAnsi="Consolas" w:eastAsia="微软雅黑"/>
          <w:color w:val="1E2430"/>
          <w:sz w:val="16"/>
        </w:rPr>
        <w:t>Smart Sales 发布候选快照</w:t>
        <w:br/>
        <w:t xml:space="preserve">        ↓</w:t>
        <w:br/>
        <w:t>调度平台发起月度产品级运行</w:t>
        <w:br/>
        <w:t xml:space="preserve">        ↓</w:t>
        <w:br/>
        <w:t>Lookalike 校验请求、加载已发布模型、读取候选 ∩ 特征</w:t>
        <w:br/>
        <w:t xml:space="preserve">        ↓</w:t>
        <w:br/>
        <w:t>全量推理（无阈值 / 无 Top-K）</w:t>
        <w:br/>
        <w:t xml:space="preserve">        ↓</w:t>
        <w:br/>
        <w:t>幂等写入 CDP ClickHouse（staging → 对账后 published）</w:t>
        <w:br/>
        <w:t xml:space="preserve">        ↓</w:t>
        <w:br/>
        <w:t>Smart Sales 读取 published 批次，筛选分层后送 CRM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3. 逻辑架构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3.1 分层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层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组件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职责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外部编排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调度平台、Smart Sales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触发运行；提供候选；消费分数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接入层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Batch Task API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任务接入、认证、参数校验、标准错误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任务控制层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Run Orchestrator、Idempotency &amp; Checkpoint、Task Metadata Store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状态机、幂等、分片进度、失败恢复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模型运行时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Model Resolver、Input Assembler、Scoring Worker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加载产物、组装输入、产品级全量推理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数据适配层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Candidate Reader、Feature Reader、Score Writer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读取快照；幂等写入 CDP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外部平台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Model Registry、CDP ClickHouse、特征数据源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已发布模型；分数存储；特征快照</w:t>
            </w:r>
          </w:p>
        </w:tc>
      </w:tr>
    </w:tbl>
    <w:p/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白领贷与房屋易贷使用独立 Worker、独立模型、独立批次与独立结果标识。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3.2 部署单元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单元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职责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技术基线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Batch Task Service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任务接入、校验、状态、取消、重跑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Python 3.12 + FastAPI + Uvicorn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Scoring Worker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特征变换、模型加载、分片推理、checkpoint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同运行时；按产品隔离；4 vCPU / 16 GiB 为性能测试单元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Task Metadata Store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运行状态、幂等键、checkpoint、重试关系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禁止仅存进程内存；组件待确认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Model Cache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已发布产物只读缓存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按产品 + 版本隔离；checksum 校验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CDP ClickHouse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客户级分数存储与查询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CDP 负责集群、权限、分区、TTL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3.3 生产镜像范围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生产镜像包含任务接入、批推理、数据访问与可观测性依赖。训练、EDA、报表、前端不进入生产镜像。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3.4 模块依赖</w:t>
      </w:r>
    </w:p>
    <w:p>
      <w:pPr>
        <w:spacing w:after="200"/>
      </w:pPr>
      <w:r>
        <w:rPr>
          <w:rFonts w:ascii="Consolas" w:hAnsi="Consolas" w:eastAsia="微软雅黑"/>
          <w:color w:val="1E2430"/>
          <w:sz w:val="16"/>
        </w:rPr>
        <w:t>api/            → orchestrator, auth, schemas</w:t>
        <w:br/>
        <w:t>orchestrator/   → metadata, workers, adapters</w:t>
        <w:br/>
        <w:t>workers/        → model_runtime, feature_align, leakage_validate</w:t>
        <w:br/>
        <w:t>adapters/       → candidate reader, feature reader, cdp writer</w:t>
        <w:br/>
        <w:t>model_runtime   → artifact repo (read-only)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禁止反向依赖。生产代码路径不得导入训练或 EDA 模块。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4. 月度批处理流程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4.1 步骤与责任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步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责任方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处理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输出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1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按白领贷 / 房屋易贷资格、活跃、排除名单、合规规则圈选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产品级候选快照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2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调度平台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校验上游依赖，发起产品级运行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run_batch_id、评分月、产品、快照引用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3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校验请求、幂等键、快照、已发布模型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可执行运行记录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4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 / 数据提供方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分批读取有效候选及模型所需特征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对齐后的打分输入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5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加载对应产品已发布模型，对全部有效候选推理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客户级完整分数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6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 / CDP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写入分数与追溯字段；对账后发布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按月 / 批次隔离的 CDP 表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7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读取 published 分数，按业务规则选客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目标客户名单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8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 / CRM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发送名单，记录 RM 跟进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CRM 名单与跟进记录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4.2 运行状态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状态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含义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PENDING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已受理，尚未开始校验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VALIDATING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正在校验快照、模型与幂等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RUNNING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推理或写入进行中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RETRYING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瞬态错误自动重试（最多 3 次）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SUCCEEDED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对账通过，批次已 published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FAILED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不可自动恢复的失败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CANCELLED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受控取消</w:t>
            </w:r>
          </w:p>
        </w:tc>
      </w:tr>
    </w:tbl>
    <w:p/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写入 ClickHouse 期间，内部区分为 staging（未发布）与 published（可被 Smart Sales 消费）。对调度平台，发布成功映射为 SUCCEEDED。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规则：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同一业务幂等键不得产生不受控的重复运行。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 xml:space="preserve">受控重跑使用新的 </w:t>
      </w:r>
      <w:r>
        <w:rPr>
          <w:rFonts w:ascii="Consolas" w:hAnsi="Consolas" w:eastAsia="微软雅黑"/>
          <w:color w:val="185FA5"/>
          <w:sz w:val="22"/>
        </w:rPr>
        <w:t>run_batch_id</w:t>
      </w:r>
      <w:r>
        <w:rPr>
          <w:rFonts w:ascii="Calibri" w:hAnsi="Calibri" w:eastAsia="微软雅黑"/>
          <w:color w:val="1A1A2E"/>
          <w:sz w:val="22"/>
        </w:rPr>
        <w:t>，并关联原批次，不得覆盖已发布历史。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对账失败不得将批次标记为可消费。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进程重启后根据 checkpoint 从已提交分片续跑，或安全失败并等待受控重跑。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5. 任务 API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接口仅供调度平台与运维系统身份调用。协议、认证、时区、回调方式待确认（P-01）。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5.1 约定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项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约定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Base path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onsolas" w:hAnsi="Consolas" w:eastAsia="微软雅黑"/>
                <w:color w:val="185FA5"/>
                <w:sz w:val="18"/>
              </w:rPr>
              <w:t>/api/v1/lookalike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认证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系统间身份（mTLS 或平台颁发的服务凭证）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字段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JSON camelCase；元数据存储 snake_case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幂等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 xml:space="preserve">请求头 </w:t>
            </w:r>
            <w:r>
              <w:rPr>
                <w:rFonts w:ascii="Consolas" w:hAnsi="Consolas" w:eastAsia="微软雅黑"/>
                <w:color w:val="185FA5"/>
                <w:sz w:val="18"/>
              </w:rPr>
              <w:t>Idempotency-Key</w:t>
            </w:r>
            <w:r>
              <w:rPr>
                <w:rFonts w:ascii="Calibri" w:hAnsi="Calibri" w:eastAsia="微软雅黑"/>
                <w:color w:val="1A1A2E"/>
                <w:sz w:val="18"/>
              </w:rPr>
              <w:t xml:space="preserve"> 或 body </w:t>
            </w:r>
            <w:r>
              <w:rPr>
                <w:rFonts w:ascii="Consolas" w:hAnsi="Consolas" w:eastAsia="微软雅黑"/>
                <w:color w:val="185FA5"/>
                <w:sz w:val="18"/>
              </w:rPr>
              <w:t>idempotencyKey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追踪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 xml:space="preserve">每个请求携带 </w:t>
            </w:r>
            <w:r>
              <w:rPr>
                <w:rFonts w:ascii="Consolas" w:hAnsi="Consolas" w:eastAsia="微软雅黑"/>
                <w:color w:val="185FA5"/>
                <w:sz w:val="18"/>
              </w:rPr>
              <w:t>traceId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5.2 端点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#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方法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路径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功能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1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GET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onsolas" w:hAnsi="Consolas" w:eastAsia="微软雅黑"/>
                <w:color w:val="185FA5"/>
                <w:sz w:val="18"/>
              </w:rPr>
              <w:t>/health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存活 / 就绪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2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POST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onsolas" w:hAnsi="Consolas" w:eastAsia="微软雅黑"/>
                <w:color w:val="185FA5"/>
                <w:sz w:val="18"/>
              </w:rPr>
              <w:t>/api/v1/lookalike/runs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创建月度产品级打分运行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3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GET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onsolas" w:hAnsi="Consolas" w:eastAsia="微软雅黑"/>
                <w:color w:val="185FA5"/>
                <w:sz w:val="18"/>
              </w:rPr>
              <w:t>/api/v1/lookalike/runs/{runBatchId}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查询状态、计数、错误、重试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4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POST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onsolas" w:hAnsi="Consolas" w:eastAsia="微软雅黑"/>
                <w:color w:val="185FA5"/>
                <w:sz w:val="18"/>
              </w:rPr>
              <w:t>/api/v1/lookalike/runs/{runBatchId}/cancel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受控取消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5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POST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onsolas" w:hAnsi="Consolas" w:eastAsia="微软雅黑"/>
                <w:color w:val="185FA5"/>
                <w:sz w:val="18"/>
              </w:rPr>
              <w:t>/api/v1/lookalike/runs/{runBatchId}/rerun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受控重跑（新批次，关联原批次）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5.3 创建运行</w:t>
      </w:r>
    </w:p>
    <w:p>
      <w:pPr>
        <w:spacing w:after="160"/>
      </w:pPr>
      <w:r>
        <w:rPr>
          <w:rFonts w:ascii="Consolas" w:hAnsi="Consolas" w:eastAsia="微软雅黑"/>
          <w:color w:val="185FA5"/>
          <w:sz w:val="22"/>
        </w:rPr>
        <w:t>POST /api/v1/lookalike/runs</w:t>
      </w:r>
    </w:p>
    <w:p>
      <w:pPr>
        <w:spacing w:after="200"/>
      </w:pPr>
      <w:r>
        <w:rPr>
          <w:rFonts w:ascii="Calibri" w:hAnsi="Calibri" w:eastAsia="微软雅黑"/>
          <w:b/>
          <w:color w:val="6B7280"/>
          <w:sz w:val="16"/>
        </w:rPr>
        <w:t>JSON</w:t>
        <w:br/>
      </w:r>
      <w:r>
        <w:rPr>
          <w:rFonts w:ascii="Consolas" w:hAnsi="Consolas" w:eastAsia="微软雅黑"/>
          <w:color w:val="1E2430"/>
          <w:sz w:val="16"/>
        </w:rPr>
        <w:t>{</w:t>
        <w:br/>
        <w:t xml:space="preserve">  "runBatchId": "WCL-202608-0001",</w:t>
        <w:br/>
        <w:t xml:space="preserve">  "scoringMonth": "2026-08",</w:t>
        <w:br/>
        <w:t xml:space="preserve">  "productCode": "WCL",</w:t>
        <w:br/>
        <w:t xml:space="preserve">  "candidateSnapshotId": "SNAP-WCL-202608-01",</w:t>
        <w:br/>
        <w:t xml:space="preserve">  "featureSnapshotId": "FEAT-202608-T0",</w:t>
        <w:br/>
        <w:t xml:space="preserve">  "modelVersion": "wcl-lgb-3.2.0",</w:t>
        <w:br/>
        <w:t xml:space="preserve">  "triggerTime": "2026-08-01T02:00:00+07:00",</w:t>
        <w:br/>
        <w:t xml:space="preserve">  "traceId": "tr-8f3a...",</w:t>
        <w:br/>
        <w:t xml:space="preserve">  "idempotencyKey": "WCL|2026-08|SNAP-WCL-202608-01|wcl-lgb-3.2.0"</w:t>
        <w:br/>
        <w:t>}</w:t>
      </w:r>
    </w:p>
    <w:p>
      <w:pPr>
        <w:spacing w:after="160"/>
      </w:pPr>
      <w:r>
        <w:rPr>
          <w:rFonts w:ascii="Consolas" w:hAnsi="Consolas" w:eastAsia="微软雅黑"/>
          <w:color w:val="185FA5"/>
          <w:sz w:val="22"/>
        </w:rPr>
        <w:t>modelVersion</w:t>
      </w:r>
      <w:r>
        <w:rPr>
          <w:rFonts w:ascii="Calibri" w:hAnsi="Calibri" w:eastAsia="微软雅黑"/>
          <w:color w:val="1A1A2E"/>
          <w:sz w:val="22"/>
        </w:rPr>
        <w:t xml:space="preserve"> 可省略，此时解析该产品当前已审批且已发布的生效版本。响应返回 </w:t>
      </w:r>
      <w:r>
        <w:rPr>
          <w:rFonts w:ascii="Consolas" w:hAnsi="Consolas" w:eastAsia="微软雅黑"/>
          <w:color w:val="185FA5"/>
          <w:sz w:val="22"/>
        </w:rPr>
        <w:t>state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resolvedModelId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resolvedModelVersion</w:t>
      </w:r>
      <w:r>
        <w:rPr>
          <w:rFonts w:ascii="Calibri" w:hAnsi="Calibri" w:eastAsia="微软雅黑"/>
          <w:color w:val="1A1A2E"/>
          <w:sz w:val="22"/>
        </w:rPr>
        <w:t>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5.4 状态查询</w:t>
      </w:r>
    </w:p>
    <w:p>
      <w:pPr>
        <w:spacing w:after="200"/>
      </w:pPr>
      <w:r>
        <w:rPr>
          <w:rFonts w:ascii="Calibri" w:hAnsi="Calibri" w:eastAsia="微软雅黑"/>
          <w:b/>
          <w:color w:val="6B7280"/>
          <w:sz w:val="16"/>
        </w:rPr>
        <w:t>JSON</w:t>
        <w:br/>
      </w:r>
      <w:r>
        <w:rPr>
          <w:rFonts w:ascii="Consolas" w:hAnsi="Consolas" w:eastAsia="微软雅黑"/>
          <w:color w:val="1E2430"/>
          <w:sz w:val="16"/>
        </w:rPr>
        <w:t>{</w:t>
        <w:br/>
        <w:t xml:space="preserve">  "runBatchId": "WCL-202608-0001",</w:t>
        <w:br/>
        <w:t xml:space="preserve">  "state": "RUNNING",</w:t>
        <w:br/>
        <w:t xml:space="preserve">  "productCode": "WCL",</w:t>
        <w:br/>
        <w:t xml:space="preserve">  "modelId": "M-WCL-LGB",</w:t>
        <w:br/>
        <w:t xml:space="preserve">  "modelVersion": "wcl-lgb-3.2.0",</w:t>
        <w:br/>
        <w:t xml:space="preserve">  "candidateCount": 4500000,</w:t>
        <w:br/>
        <w:t xml:space="preserve">  "validInputCount": 4488120,</w:t>
        <w:br/>
        <w:t xml:space="preserve">  "scoredCount": 2100400,</w:t>
        <w:br/>
        <w:t xml:space="preserve">  "writtenCount": 2100400,</w:t>
        <w:br/>
        <w:t xml:space="preserve">  "published": false,</w:t>
        <w:br/>
        <w:t xml:space="preserve">  "retryCount": 0,</w:t>
        <w:br/>
        <w:t xml:space="preserve">  "checkpoint": { "shardId": "14", "offset": 50000 },</w:t>
        <w:br/>
        <w:t xml:space="preserve">  "errorCode": null,</w:t>
        <w:br/>
        <w:t xml:space="preserve">  "traceId": "tr-8f3a..."</w:t>
        <w:br/>
        <w:t>}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5.5 错误码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code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含义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自动重试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0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成功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—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1001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参数缺失或非法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2001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调用方身份无效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2002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无权调用该接口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3002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同一幂等键运行冲突，返回已有运行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4002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候选快照未就绪或不匹配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4003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特征快照或 schema 不匹配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5003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模型未审批或未发布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5004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产物 checksum 或签名失败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5101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瞬态读 / 写超时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是（≤3）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5102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出入库对账失败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9999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未分类内部错误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按错误类型</w:t>
            </w:r>
          </w:p>
        </w:tc>
      </w:tr>
    </w:tbl>
    <w:p/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6. 推理运行时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6.1 Worker 步骤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按产品与版本从 Registry 加载已审批发布产物（模型、预处理、有序 feature_list、填补与截断阈值、schema 版本），校验 checksum / 签名。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运行开始后冻结候选快照、特征快照与模型版本。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候选 ID 与特征快照按统一客户标识 JOIN；校验必填字段、缺失策略与 schema；记录 valid / invalid。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对入模列执行泄漏 denylist；命中则失败。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按 50,000 行分片推理；</w:t>
      </w:r>
      <w:r>
        <w:rPr>
          <w:rFonts w:ascii="Consolas" w:hAnsi="Consolas" w:eastAsia="微软雅黑"/>
          <w:color w:val="185FA5"/>
          <w:sz w:val="22"/>
        </w:rPr>
        <w:t>predict_proba</w:t>
      </w:r>
      <w:r>
        <w:rPr>
          <w:rFonts w:ascii="Calibri" w:hAnsi="Calibri" w:eastAsia="微软雅黑"/>
          <w:color w:val="1A1A2E"/>
          <w:sz w:val="22"/>
        </w:rPr>
        <w:t xml:space="preserve"> 正类概率为 Lookalike score，截断到 [0, 1]。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每个有效候选都必须有分，不按分数过滤。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分片幂等写入 CDP，更新 checkpoint。</w:t>
      </w:r>
    </w:p>
    <w:p>
      <w:pPr>
        <w:pStyle w:val="ListNumber"/>
      </w:pPr>
      <w:r>
        <w:rPr>
          <w:rFonts w:ascii="Consolas" w:hAnsi="Consolas" w:eastAsia="微软雅黑"/>
          <w:color w:val="185FA5"/>
          <w:sz w:val="22"/>
        </w:rPr>
        <w:t>candidateCount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validInputCount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scoredCount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writtenCount</w:t>
      </w:r>
      <w:r>
        <w:rPr>
          <w:rFonts w:ascii="Calibri" w:hAnsi="Calibri" w:eastAsia="微软雅黑"/>
          <w:color w:val="1A1A2E"/>
          <w:sz w:val="22"/>
        </w:rPr>
        <w:t xml:space="preserve"> 对账通过后置 </w:t>
      </w:r>
      <w:r>
        <w:rPr>
          <w:rFonts w:ascii="Consolas" w:hAnsi="Consolas" w:eastAsia="微软雅黑"/>
          <w:color w:val="185FA5"/>
          <w:sz w:val="22"/>
        </w:rPr>
        <w:t>published=true</w:t>
      </w:r>
      <w:r>
        <w:rPr>
          <w:rFonts w:ascii="Calibri" w:hAnsi="Calibri" w:eastAsia="微软雅黑"/>
          <w:color w:val="1A1A2E"/>
          <w:sz w:val="22"/>
        </w:rPr>
        <w:t>。允许已文档化的 invalid 差额。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6.2 推理约束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不训练、不重算 IV、不动态重选特征。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不应用 similarity threshold，不截 Top-K，不生成营销名单。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打分总体是候选快照中的有效客户。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 xml:space="preserve">已发布模型规定 Observation Window 内无行为的客户记为 invalid，计入 </w:t>
      </w:r>
      <w:r>
        <w:rPr>
          <w:rFonts w:ascii="Consolas" w:hAnsi="Consolas" w:eastAsia="微软雅黑"/>
          <w:color w:val="185FA5"/>
          <w:sz w:val="22"/>
        </w:rPr>
        <w:t>invalidInputCount</w:t>
      </w:r>
      <w:r>
        <w:rPr>
          <w:rFonts w:ascii="Calibri" w:hAnsi="Calibri" w:eastAsia="微软雅黑"/>
          <w:color w:val="1A1A2E"/>
          <w:sz w:val="22"/>
        </w:rPr>
        <w:t xml:space="preserve"> 并写原因码。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6.3 幂等与重跑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场景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行为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调度重复投递同一幂等键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返回已有 runBatchId，不新建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Worker 崩溃后重启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从最近成功 checkpoint 续跑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受控 rerun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新 runBatchId，rerunOf 指向原批次；原 published 行保留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ClickHouse 短暂不可用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停止加压；退避重试 ≤3；超限 FAILED 并告警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6.4 产品隔离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 xml:space="preserve">白领贷与房屋易贷使用独立模型、特征定义、批次与结果标识。容量基线默认串行执行两个产品；并行须重算 Worker 配额。路由按 </w:t>
      </w:r>
      <w:r>
        <w:rPr>
          <w:rFonts w:ascii="Consolas" w:hAnsi="Consolas" w:eastAsia="微软雅黑"/>
          <w:color w:val="185FA5"/>
          <w:sz w:val="22"/>
        </w:rPr>
        <w:t>productCode</w:t>
      </w:r>
      <w:r>
        <w:rPr>
          <w:rFonts w:ascii="Calibri" w:hAnsi="Calibri" w:eastAsia="微软雅黑"/>
          <w:color w:val="1A1A2E"/>
          <w:sz w:val="22"/>
        </w:rPr>
        <w:t xml:space="preserve"> 进入对应 Worker 池。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7. Sales CDP 结果 schema 与写入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Lookalike 为生产者，CDP 负责存储治理。物理表名、分区表达式、排序键、去重引擎、TTL 由 CDP 确认（P-04）。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7.1 业务字段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业务字段名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物理列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类型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来源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说明</w:t>
            </w:r>
          </w:p>
        </w:tc>
      </w:tr>
      <w:tr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 Model ID x Profile ID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lookalike_key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String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拼接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复合唯一标识：process ID（run_batch_id）与 Profile ID 拼接</w:t>
            </w:r>
          </w:p>
        </w:tc>
      </w:tr>
      <w:tr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Profile ID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profile_id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String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候选快照客户主键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客户在 CDP 的档案 ID</w:t>
            </w:r>
          </w:p>
        </w:tc>
      </w:tr>
      <w:tr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 score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lookalike_score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Decimal(8,4)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 predict_proba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相似度分，[0, 1]</w:t>
            </w:r>
          </w:p>
        </w:tc>
      </w:tr>
      <w:tr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Model ID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model_id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String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已发布模型元数据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模型标识</w:t>
            </w:r>
          </w:p>
        </w:tc>
      </w:tr>
      <w:tr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 model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lookalike_model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String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已发布模型元数据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模型名称</w:t>
            </w:r>
          </w:p>
        </w:tc>
      </w:tr>
      <w:tr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product ID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product_id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String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运行请求 productCode</w:t>
            </w:r>
          </w:p>
        </w:tc>
        <w:tc>
          <w:tcPr>
            <w:tcW w:type="dxa" w:w="188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本次使用的产品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7.2 复合键</w:t>
      </w:r>
    </w:p>
    <w:p>
      <w:pPr>
        <w:spacing w:after="200"/>
      </w:pPr>
      <w:r>
        <w:rPr>
          <w:rFonts w:ascii="Consolas" w:hAnsi="Consolas" w:eastAsia="微软雅黑"/>
          <w:color w:val="1E2430"/>
          <w:sz w:val="16"/>
        </w:rPr>
        <w:t>lookalike_key = "{run_batch_id}x{profile_id}"</w:t>
        <w:br/>
        <w:br/>
        <w:t>示例：</w:t>
        <w:br/>
        <w:t>run_batch_id = WCL-202608-0001</w:t>
        <w:br/>
        <w:t>profile_id   = 000123456789</w:t>
        <w:br/>
        <w:t>lookalike_key = WCL-202608-0001x000123456789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 xml:space="preserve">左侧使用 </w:t>
      </w:r>
      <w:r>
        <w:rPr>
          <w:rFonts w:ascii="Consolas" w:hAnsi="Consolas" w:eastAsia="微软雅黑"/>
          <w:color w:val="185FA5"/>
          <w:sz w:val="22"/>
        </w:rPr>
        <w:t>run_batch_id</w:t>
      </w:r>
      <w:r>
        <w:rPr>
          <w:rFonts w:ascii="Calibri" w:hAnsi="Calibri" w:eastAsia="微软雅黑"/>
          <w:color w:val="1A1A2E"/>
          <w:sz w:val="22"/>
        </w:rPr>
        <w:t xml:space="preserve">，不使用单独的 </w:t>
      </w:r>
      <w:r>
        <w:rPr>
          <w:rFonts w:ascii="Consolas" w:hAnsi="Consolas" w:eastAsia="微软雅黑"/>
          <w:color w:val="185FA5"/>
          <w:sz w:val="22"/>
        </w:rPr>
        <w:t>model_id</w:t>
      </w:r>
      <w:r>
        <w:rPr>
          <w:rFonts w:ascii="Calibri" w:hAnsi="Calibri" w:eastAsia="微软雅黑"/>
          <w:color w:val="1A1A2E"/>
          <w:sz w:val="22"/>
        </w:rPr>
        <w:t>。同一模型每月对同一客户再次打分，按运行批次隔离，避免跨月冲突，且重跑不覆盖已发布历史。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7.3 追溯列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与六字段写在同一张结果表：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列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run_batch_id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与复合键左侧一致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scoring_month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YYYY-MM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model_version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已发布版本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candidate_snapshot_id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候选快照引用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feature_snapshot_id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特征快照引用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scored_at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打分时间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trace_id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追踪标识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publish_status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staging / published / superseded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rerun_of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受控重跑时指向原 run_batch_id</w:t>
            </w:r>
          </w:p>
        </w:tc>
      </w:tr>
    </w:tbl>
    <w:p/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逻辑唯一键：</w:t>
      </w:r>
      <w:r>
        <w:rPr>
          <w:rFonts w:ascii="Consolas" w:hAnsi="Consolas" w:eastAsia="微软雅黑"/>
          <w:color w:val="185FA5"/>
          <w:sz w:val="22"/>
        </w:rPr>
        <w:t>product_id + run_batch_id + profile_id + model_version</w:t>
      </w:r>
      <w:r>
        <w:rPr>
          <w:rFonts w:ascii="Calibri" w:hAnsi="Calibri" w:eastAsia="微软雅黑"/>
          <w:color w:val="1A1A2E"/>
          <w:sz w:val="22"/>
        </w:rPr>
        <w:t>。结果不得包含证件号、完整账号或明文特征宽表。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7.4 写入与发布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 xml:space="preserve">按批次大小（建议 5,000）INSERT；同一 </w:t>
      </w:r>
      <w:r>
        <w:rPr>
          <w:rFonts w:ascii="Consolas" w:hAnsi="Consolas" w:eastAsia="微软雅黑"/>
          <w:color w:val="185FA5"/>
          <w:sz w:val="22"/>
        </w:rPr>
        <w:t>lookalike_key</w:t>
      </w:r>
      <w:r>
        <w:rPr>
          <w:rFonts w:ascii="Calibri" w:hAnsi="Calibri" w:eastAsia="微软雅黑"/>
          <w:color w:val="1A1A2E"/>
          <w:sz w:val="22"/>
        </w:rPr>
        <w:t xml:space="preserve"> 幂等。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 xml:space="preserve">写入时 </w:t>
      </w:r>
      <w:r>
        <w:rPr>
          <w:rFonts w:ascii="Consolas" w:hAnsi="Consolas" w:eastAsia="微软雅黑"/>
          <w:color w:val="185FA5"/>
          <w:sz w:val="22"/>
        </w:rPr>
        <w:t>publish_status=staging</w:t>
      </w:r>
      <w:r>
        <w:rPr>
          <w:rFonts w:ascii="Calibri" w:hAnsi="Calibri" w:eastAsia="微软雅黑"/>
          <w:color w:val="1A1A2E"/>
          <w:sz w:val="22"/>
        </w:rPr>
        <w:t>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 xml:space="preserve">全批对账成功后更新为 </w:t>
      </w:r>
      <w:r>
        <w:rPr>
          <w:rFonts w:ascii="Consolas" w:hAnsi="Consolas" w:eastAsia="微软雅黑"/>
          <w:color w:val="185FA5"/>
          <w:sz w:val="22"/>
        </w:rPr>
        <w:t>published</w:t>
      </w:r>
      <w:r>
        <w:rPr>
          <w:rFonts w:ascii="Calibri" w:hAnsi="Calibri" w:eastAsia="微软雅黑"/>
          <w:color w:val="1A1A2E"/>
          <w:sz w:val="22"/>
        </w:rPr>
        <w:t>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对账失败保持 staging，运行状态 FAILED / 5102，不向下游开放。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7.5 消费约定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 xml:space="preserve">Smart Sales 只读 </w:t>
      </w:r>
      <w:r>
        <w:rPr>
          <w:rFonts w:ascii="Consolas" w:hAnsi="Consolas" w:eastAsia="微软雅黑"/>
          <w:color w:val="185FA5"/>
          <w:sz w:val="22"/>
        </w:rPr>
        <w:t>publish_status='published'</w:t>
      </w:r>
      <w:r>
        <w:rPr>
          <w:rFonts w:ascii="Calibri" w:hAnsi="Calibri" w:eastAsia="微软雅黑"/>
          <w:color w:val="1A1A2E"/>
          <w:sz w:val="22"/>
        </w:rPr>
        <w:t xml:space="preserve"> 的批次。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阈值、分层、Top-N、排除已持仓等规则在 Smart Sales 执行。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向 CRM 发送目标名单不经过 Lookalike。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8. 数据模型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8.1 对象与权限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对象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责任域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Lookalike 权限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候选快照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Sales（物理位置待确认）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只读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特征快照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数据域（待确认）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只读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模型产物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模型治理 / Registry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只读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运行元数据 / checkpoint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Lookalike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读写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客户级分数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CDP 存储治理；Lookalike 生产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授权写入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目标名单 / CRM 跟进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 / CRM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无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8.2 运行元数据 scoring_run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列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run_batch_id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主键，即 CDP process ID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scoring_month / product_code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运行维度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candidate_snapshot_id / feature_snapshot_id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冻结输入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model_id / model_version / artifact_checksum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已发布模型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state / retry_count / rerun_of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状态机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candidate_count / valid_input_count / scored_count / written_count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对账计数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checkpoint_json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分片进度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idempotency_key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唯一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error_code / error_message / trace_id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失败与追踪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started_at / completed_at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时间</w:t>
            </w:r>
          </w:p>
        </w:tc>
      </w:tr>
    </w:tbl>
    <w:p/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Lookalike 不以自建结果表作为 Smart Sales 消费源。Worker 本地暂存仅用于失败恢复，TTL 短，不对外查询。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8.3 ClickHouse 逻辑表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表名待 CDP 确认。</w:t>
      </w:r>
    </w:p>
    <w:p>
      <w:pPr>
        <w:spacing w:after="200"/>
      </w:pPr>
      <w:r>
        <w:rPr>
          <w:rFonts w:ascii="Calibri" w:hAnsi="Calibri" w:eastAsia="微软雅黑"/>
          <w:b/>
          <w:color w:val="6B7280"/>
          <w:sz w:val="16"/>
        </w:rPr>
        <w:t>SQL</w:t>
        <w:br/>
      </w:r>
      <w:r>
        <w:rPr>
          <w:rFonts w:ascii="Consolas" w:hAnsi="Consolas" w:eastAsia="微软雅黑"/>
          <w:color w:val="1E2430"/>
          <w:sz w:val="16"/>
        </w:rPr>
        <w:t>CREATE TABLE lookalike_customer_score</w:t>
        <w:br/>
        <w:t>(</w:t>
        <w:br/>
        <w:t xml:space="preserve">    lookalike_key            String,</w:t>
        <w:br/>
        <w:t xml:space="preserve">    profile_id               String,</w:t>
        <w:br/>
        <w:t xml:space="preserve">    lookalike_score          Decimal(8, 4),</w:t>
        <w:br/>
        <w:t xml:space="preserve">    model_id                 String,</w:t>
        <w:br/>
        <w:t xml:space="preserve">    lookalike_model          String,</w:t>
        <w:br/>
        <w:t xml:space="preserve">    product_id               String,</w:t>
        <w:br/>
        <w:t xml:space="preserve">    run_batch_id             String,</w:t>
        <w:br/>
        <w:t xml:space="preserve">    scoring_month            String,</w:t>
        <w:br/>
        <w:t xml:space="preserve">    model_version            String,</w:t>
        <w:br/>
        <w:t xml:space="preserve">    candidate_snapshot_id    String,</w:t>
        <w:br/>
        <w:t xml:space="preserve">    feature_snapshot_id      String,</w:t>
        <w:br/>
        <w:t xml:space="preserve">    scored_at                DateTime,</w:t>
        <w:br/>
        <w:t xml:space="preserve">    trace_id                 String,</w:t>
        <w:br/>
        <w:t xml:space="preserve">    publish_status           LowCardinality(String),</w:t>
        <w:br/>
        <w:t xml:space="preserve">    rerun_of                 String</w:t>
        <w:br/>
        <w:t>)</w:t>
        <w:br/>
        <w:t>ENGINE = /* 去重引擎待 CDP 确认 */</w:t>
        <w:br/>
        <w:t>PARTITION BY scoring_month</w:t>
        <w:br/>
        <w:t>ORDER BY (product_id, run_batch_id, profile_id);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9. 模型管理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9.1 预生产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按产品定义种子、标签、候选范围、T0 与验收指标。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构建训练、验证、OOT 数据集。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完成 EDA、IV、缺失 / 同值筛选、P99 截断、泄漏审计，固化 Feature Spec 与 Model Recipe。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训练 LightGBM（主模型）与可选 LR+WOE（解释基线），完成 OOT 与稳定性评估。</w:t>
      </w:r>
    </w:p>
    <w:p>
      <w:pPr>
        <w:pStyle w:val="ListNumber"/>
      </w:pPr>
      <w:r>
        <w:rPr>
          <w:rFonts w:ascii="Calibri" w:hAnsi="Calibri" w:eastAsia="微软雅黑"/>
          <w:color w:val="1A1A2E"/>
          <w:sz w:val="22"/>
        </w:rPr>
        <w:t>治理审批：适用产品、版本、schema、checksum / 签名、生效时间、回滚版本。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质量门禁基线（最终以模型治理为准）：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缺失率 &gt;95% 剔除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同值率 &gt;95% 剔除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IV &lt;0.02 剔除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显著偏度按批准的 P99 截断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禁止使用 T0 之后才出现的结果、审批、放款或营销反馈字段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筛选与填补规则冻结进产物。生产只校验并执行，不重新筛选。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9.2 生产加载契约</w:t>
      </w:r>
    </w:p>
    <w:p>
      <w:pPr>
        <w:spacing w:after="200"/>
      </w:pPr>
      <w:r>
        <w:rPr>
          <w:rFonts w:ascii="Consolas" w:hAnsi="Consolas" w:eastAsia="微软雅黑"/>
          <w:color w:val="1E2430"/>
          <w:sz w:val="16"/>
        </w:rPr>
        <w:t>PublishedArtifact</w:t>
        <w:br/>
        <w:t xml:space="preserve">  model_id, model_name, product_code, model_version</w:t>
        <w:br/>
        <w:t xml:space="preserve">  feature_schema_version</w:t>
        <w:br/>
        <w:t xml:space="preserve">  feature_list[]          # 有序</w:t>
        <w:br/>
        <w:t xml:space="preserve">  preprocessor            # 填补值、P99 阈值、编码水平</w:t>
        <w:br/>
        <w:t xml:space="preserve">  estimator</w:t>
        <w:br/>
        <w:t xml:space="preserve">  leakage_denylist[]</w:t>
        <w:br/>
        <w:t xml:space="preserve">  checksum / signature</w:t>
        <w:br/>
        <w:t xml:space="preserve">  approval_status == published</w:t>
        <w:br/>
        <w:t xml:space="preserve">  effective_from / rollback_version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加载失败（未发布、产品不匹配、schema 不一致、checksum 失败）时任务 FAILED（5003 或 5004）。不得用缓存旧版本静默顶替，除非请求显式指定仍为 published 的回滚版本。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9.3 PSI 监控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上线后按月监控分数 / 特征 PSI。0.25 为当前参考基线，正式阈值待治理批准。超阈产生告警工单。生产不自动训练、不自动切换流量。新版本经预生产训练、OOT、审批发布后，由下一次月度调度加载。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10. 特征处理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生产使用与产物绑定的 Feature Spec 做 schema 对齐。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入模列命中泄漏 denylist（如 ResponsePropensity、放款后字段、证件号、CIF）则运行失败。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标签定义列不得进入特征矩阵。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候选资格字段若在快照内为常量，不得进入特征矩阵。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缺失填补与 P99 截断只执行产物内冻结规则。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 xml:space="preserve">逻辑主键 </w:t>
      </w:r>
      <w:r>
        <w:rPr>
          <w:rFonts w:ascii="Consolas" w:hAnsi="Consolas" w:eastAsia="微软雅黑"/>
          <w:color w:val="185FA5"/>
          <w:sz w:val="22"/>
        </w:rPr>
        <w:t>customer_id</w:t>
      </w:r>
      <w:r>
        <w:rPr>
          <w:rFonts w:ascii="Calibri" w:hAnsi="Calibri" w:eastAsia="微软雅黑"/>
          <w:color w:val="1A1A2E"/>
          <w:sz w:val="22"/>
        </w:rPr>
        <w:t xml:space="preserve"> 写入 CDP 时映射为 </w:t>
      </w:r>
      <w:r>
        <w:rPr>
          <w:rFonts w:ascii="Consolas" w:hAnsi="Consolas" w:eastAsia="微软雅黑"/>
          <w:color w:val="185FA5"/>
          <w:sz w:val="22"/>
        </w:rPr>
        <w:t>profile_id</w:t>
      </w:r>
      <w:r>
        <w:rPr>
          <w:rFonts w:ascii="Calibri" w:hAnsi="Calibri" w:eastAsia="微软雅黑"/>
          <w:color w:val="1A1A2E"/>
          <w:sz w:val="22"/>
        </w:rPr>
        <w:t xml:space="preserve">。与 </w:t>
      </w:r>
      <w:r>
        <w:rPr>
          <w:rFonts w:ascii="Consolas" w:hAnsi="Consolas" w:eastAsia="微软雅黑"/>
          <w:color w:val="185FA5"/>
          <w:sz w:val="22"/>
        </w:rPr>
        <w:t>personal_cif</w:t>
      </w:r>
      <w:r>
        <w:rPr>
          <w:rFonts w:ascii="Calibri" w:hAnsi="Calibri" w:eastAsia="微软雅黑"/>
          <w:color w:val="1A1A2E"/>
          <w:sz w:val="22"/>
        </w:rPr>
        <w:t xml:space="preserve"> / </w:t>
      </w:r>
      <w:r>
        <w:rPr>
          <w:rFonts w:ascii="Consolas" w:hAnsi="Consolas" w:eastAsia="微软雅黑"/>
          <w:color w:val="185FA5"/>
          <w:sz w:val="22"/>
        </w:rPr>
        <w:t>HostCif</w:t>
      </w:r>
      <w:r>
        <w:rPr>
          <w:rFonts w:ascii="Calibri" w:hAnsi="Calibri" w:eastAsia="微软雅黑"/>
          <w:color w:val="1A1A2E"/>
          <w:sz w:val="22"/>
        </w:rPr>
        <w:t xml:space="preserve"> 的正式映射待确认（P-03）。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11. 安全与审计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无业务用户、无页面会话；调度平台、ClickHouse、Registry、运维平台使用分离的最小权限系统身份。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密钥不写入代码、镜像或依赖清单，使用银行批准的 Secret 机制。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传输使用批准的 TLS；静态加密由 CDP 与产物平台负责。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日志不得记录证件号、完整账号、明文凭证、模型 Secret 或不必要的特征值。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生产数据不得未授权复制到开发或外部。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 xml:space="preserve">审计事件覆盖触发、校验、模型加载、读写、状态变更、重试、失败；字段含 </w:t>
      </w:r>
      <w:r>
        <w:rPr>
          <w:rFonts w:ascii="Consolas" w:hAnsi="Consolas" w:eastAsia="微软雅黑"/>
          <w:color w:val="185FA5"/>
          <w:sz w:val="22"/>
        </w:rPr>
        <w:t>run_batch_id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trace_id</w:t>
      </w:r>
      <w:r>
        <w:rPr>
          <w:rFonts w:ascii="Calibri" w:hAnsi="Calibri" w:eastAsia="微软雅黑"/>
          <w:color w:val="1A1A2E"/>
          <w:sz w:val="22"/>
        </w:rPr>
        <w:t>、系统身份、结果、错误码。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12. 非功能与容量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12.1 容量基线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Capacity Planning v2.3 Lite，非正式生产配额。正式 SLA 以 3.0M 与 6.0M 等价测试为准。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场景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单产品候选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Worker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配额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低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3.0M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2 × 4 vCPU / 16 GiB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8 vCPU / 32 GiB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期望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4.5M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3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12 vCPU / 48 GiB</w:t>
            </w:r>
          </w:p>
        </w:tc>
      </w:tr>
      <w:tr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高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6.0M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4</w:t>
            </w:r>
          </w:p>
        </w:tc>
        <w:tc>
          <w:tcPr>
            <w:tcW w:type="dxa" w:w="2353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16 vCPU / 64 GiB</w:t>
            </w:r>
          </w:p>
        </w:tc>
      </w:tr>
    </w:tbl>
    <w:p/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规划吞吐：500K 候选·模型 / 小时 / Worker（含读、组装、推理、回写），含 25% 余量。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单产品端到端窗口规划目标 ≤ 4 小时。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任务服务规划 2 vCPU / 4 GiB。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最终特征约 50 列。</w:t>
      </w:r>
    </w:p>
    <w:p>
      <w:pPr>
        <w:pStyle w:val="ListBullet"/>
      </w:pPr>
      <w:r>
        <w:rPr>
          <w:rFonts w:ascii="Calibri" w:hAnsi="Calibri" w:eastAsia="微软雅黑"/>
          <w:color w:val="1A1A2E"/>
          <w:sz w:val="22"/>
        </w:rPr>
        <w:t>存储逻辑估算（期望 / 高）：150 GB / 200 GB；分数约 0.25 KB / 客户 / 模型 / 月，保留 12 个月，待 CDP 确认。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12.2 可靠性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属性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目标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月度执行窗口可用性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参考 ≥ 99.5%（口径待运维确认）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自动重试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仅瞬态错误，最多 3 次，退避 + 抖动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在途数据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已提交分片故障后不丢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安全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无高危；中危关闭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12.3 监控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域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指标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告警示例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任务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排队、时长、状态、重试、成功率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月任务未启动、超时、反复重试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数据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候选数、有效数、缺失率、出入库差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候选异常、关键特征缺失、条数不一致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版本、加载、分数分布、PSI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未发布版本、加载失败、分布突变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ClickHouse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写入吞吐、失败率、分区大小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超时、拒绝、分区异常增长</w:t>
            </w:r>
          </w:p>
        </w:tc>
      </w:tr>
    </w:tbl>
    <w:p/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 xml:space="preserve">结构化日志须可按 </w:t>
      </w:r>
      <w:r>
        <w:rPr>
          <w:rFonts w:ascii="Consolas" w:hAnsi="Consolas" w:eastAsia="微软雅黑"/>
          <w:color w:val="185FA5"/>
          <w:sz w:val="22"/>
        </w:rPr>
        <w:t>run_batch_id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product_code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model_version</w:t>
      </w:r>
      <w:r>
        <w:rPr>
          <w:rFonts w:ascii="Calibri" w:hAnsi="Calibri" w:eastAsia="微软雅黑"/>
          <w:color w:val="1A1A2E"/>
          <w:sz w:val="22"/>
        </w:rPr>
        <w:t>、</w:t>
      </w:r>
      <w:r>
        <w:rPr>
          <w:rFonts w:ascii="Consolas" w:hAnsi="Consolas" w:eastAsia="微软雅黑"/>
          <w:color w:val="185FA5"/>
          <w:sz w:val="22"/>
        </w:rPr>
        <w:t>trace_id</w:t>
      </w:r>
      <w:r>
        <w:rPr>
          <w:rFonts w:ascii="Calibri" w:hAnsi="Calibri" w:eastAsia="微软雅黑"/>
          <w:color w:val="1A1A2E"/>
          <w:sz w:val="22"/>
        </w:rPr>
        <w:t xml:space="preserve"> 检索。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12.4 业务验收基线</w:t>
      </w:r>
    </w:p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最终测量定义待业务与模型治理确认。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产品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指标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目标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白领贷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Top 20% 名单响应率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≥ 历史同类 1.2 倍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房屋易贷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Top 20% 合格线索率、申请转化率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≥ 历史同类 1.2 倍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两产品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Lift@Top20%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参考 ≥ 1.2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两产品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AUC / KS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在验证与 OOT 透明报告，不设硬门禁</w:t>
            </w:r>
          </w:p>
        </w:tc>
      </w:tr>
    </w:tbl>
    <w:p/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13. 测试设计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层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重点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单测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复合键、幂等键、denylist、预处理与训练一致性、状态机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契约测试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调度必填字段；CDP 六字段 + 追溯列；未发布批次不可消费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集成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 ∩ 特征 JOIN、checkpoint 续跑、对账失败不发布、rerun 新批次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性能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3.0M 与 6.0M 端到端；记录 CPU、内存、读写、恢复时间、幂等</w:t>
            </w:r>
          </w:p>
        </w:tc>
      </w:tr>
      <w:tr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安全</w:t>
            </w:r>
          </w:p>
        </w:tc>
        <w:tc>
          <w:tcPr>
            <w:tcW w:type="dxa" w:w="470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依赖与镜像扫描、渗透；无高危</w:t>
            </w:r>
          </w:p>
        </w:tc>
      </w:tr>
    </w:tbl>
    <w:p/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 xml:space="preserve">负例：模型未发布、schema 不一致、denylist 残留、重复投递、候选未就绪、ClickHouse 部分写入失败、用 </w:t>
      </w:r>
      <w:r>
        <w:rPr>
          <w:rFonts w:ascii="Consolas" w:hAnsi="Consolas" w:eastAsia="微软雅黑"/>
          <w:color w:val="185FA5"/>
          <w:sz w:val="22"/>
        </w:rPr>
        <w:t>model_id</w:t>
      </w:r>
      <w:r>
        <w:rPr>
          <w:rFonts w:ascii="Calibri" w:hAnsi="Calibri" w:eastAsia="微软雅黑"/>
          <w:color w:val="1A1A2E"/>
          <w:sz w:val="22"/>
        </w:rPr>
        <w:t xml:space="preserve"> 构造复合键。</w:t>
      </w:r>
    </w:p>
    <w:p>
      <w:pPr>
        <w:spacing w:before="320" w:after="120"/>
        <w:pBdr>
          <w:bottom w:val="single" w:sz="12" w:space="1" w:color="0F6E56"/>
        </w:pBdr>
      </w:pPr>
      <w:r>
        <w:rPr>
          <w:rFonts w:ascii="Calibri" w:hAnsi="Calibri" w:eastAsia="微软雅黑"/>
          <w:b/>
          <w:color w:val="0F6E56"/>
          <w:sz w:val="32"/>
        </w:rPr>
        <w:t>14. 待确认项与风险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14.1 待确认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ID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项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待确认内容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P-01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调度接口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协议、认证、执行日、时区、依赖、超时、回调、取消、重试、重跑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P-02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候选交接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快照位置、完成标志、客户主键、产品代码、获取方式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P-03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客户主键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customer_id 与 personal_cif / HostCif 的映射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P-04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ClickHouse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库表、类型、PARTITION BY、排序键、去重引擎、TTL、账号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P-05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模型产物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平台、格式、审批状态、签名、缓存、回滚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P-06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容量与 SLA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实测吞吐、Worker 配额、正式批次窗口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P-07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部署平台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环境、容器平台、实例、HA、Python 补丁版本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P-08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网络与安全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分区、地址、端口、TLS、系统身份、Secret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P-09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监控告警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平台、阈值、告警组、响应 SLA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P-10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备份容灾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范围、频率、RPO / RTO、演练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P-11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Smart Sales–CRM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名单对象、字段、幂等、失败处理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P-12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业务反馈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CRM / 渠道 / LOS 事件、归因窗口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P-13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治理阈值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缺失率、同值率、IV、截断与 PSI 正式值</w:t>
            </w:r>
          </w:p>
        </w:tc>
      </w:tr>
    </w:tbl>
    <w:p/>
    <w:p>
      <w:pPr>
        <w:spacing w:after="160"/>
      </w:pPr>
      <w:r>
        <w:rPr>
          <w:rFonts w:ascii="Calibri" w:hAnsi="Calibri" w:eastAsia="微软雅黑"/>
          <w:color w:val="1A1A2E"/>
          <w:sz w:val="22"/>
        </w:rPr>
        <w:t>未确认项不得写成已实现能力。</w:t>
      </w:r>
    </w:p>
    <w:p>
      <w:pPr>
        <w:spacing w:before="200" w:after="120"/>
      </w:pPr>
      <w:r>
        <w:rPr>
          <w:rFonts w:ascii="Calibri" w:hAnsi="Calibri" w:eastAsia="微软雅黑"/>
          <w:b/>
          <w:color w:val="1A1A2E"/>
          <w:sz w:val="26"/>
        </w:rPr>
        <w:t>14.2 风险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ID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风险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fill="F0F4F2" w:val="clear"/>
          </w:tcPr>
          <w:p>
            <w:r>
              <w:rPr>
                <w:b/>
                <w:color w:val="0F6E56"/>
              </w:rPr>
            </w:r>
            <w:r>
              <w:rPr>
                <w:rFonts w:ascii="Calibri" w:hAnsi="Calibri" w:eastAsia="微软雅黑"/>
                <w:b/>
                <w:color w:val="0F6E56"/>
                <w:sz w:val="18"/>
              </w:rPr>
              <w:t>缓解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R-01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候选或特征快照未在窗口内就绪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调度依赖检查、就绪标志、受控重跑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R-02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 / 特征 / 模型版本错配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冻结引用、schema 与 checksum 校验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R-03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候选量超出 4 小时窗口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3.0M / 6.0M 性能测试，校准分片与并行策略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R-04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重试产生重复分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复合键幂等、发布标志、出入库对账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R-05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未发布模型进入生产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审批状态 + 签名；禁止静默回退</w:t>
            </w:r>
          </w:p>
        </w:tc>
      </w:tr>
      <w:tr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R-07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分布漂移</w:t>
            </w:r>
          </w:p>
        </w:tc>
        <w:tc>
          <w:tcPr>
            <w:tcW w:type="dxa" w:w="31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 w:eastAsia="微软雅黑"/>
                <w:color w:val="1A1A2E"/>
                <w:sz w:val="18"/>
              </w:rPr>
              <w:t>月度 PSI 告警；治理后发布新版本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B7280"/>
        <w:sz w:val="16"/>
      </w:rPr>
      <w:t xml:space="preserve">Lookalike 月度批处理打分服务  ·  2026-08-17  ·  第 </w:t>
    </w:r>
    <w:r>
      <w:rPr>
        <w:rFonts w:ascii="Calibri" w:hAnsi="Calibri" w:eastAsia="微软雅黑"/>
        <w:color w:val="6B7280"/>
        <w:sz w:val="16"/>
      </w:rPr>
      <w:fldChar w:fldCharType="begin"/>
    </w:r>
    <w:r>
      <w:rPr>
        <w:rFonts w:ascii="Calibri" w:hAnsi="Calibri" w:eastAsia="微软雅黑"/>
        <w:color w:val="6B7280"/>
        <w:sz w:val="16"/>
      </w:rPr>
      <w:instrText xml:space="preserve"> PAGE </w:instrText>
    </w:r>
    <w:r>
      <w:rPr>
        <w:rFonts w:ascii="Calibri" w:hAnsi="Calibri" w:eastAsia="微软雅黑"/>
        <w:color w:val="6B7280"/>
        <w:sz w:val="16"/>
      </w:rPr>
      <w:fldChar w:fldCharType="end"/>
    </w:r>
    <w:r>
      <w:rPr>
        <w:rFonts w:ascii="Calibri" w:hAnsi="Calibri" w:eastAsia="微软雅黑"/>
        <w:color w:val="6B728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/>
        <w:color w:val="6B7280"/>
        <w:sz w:val="16"/>
      </w:rPr>
      <w:t>MB Bank Lookalike  ·  详细设计说明书 v4.0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