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微软雅黑" w:hAnsi="微软雅黑"/>
          <w:b/>
          <w:color w:val="102C57"/>
          <w:sz w:val="40"/>
        </w:rPr>
        <w:t>《流浪地球 · 行星推进全局遥测终端与轨道空间枢纽》</w:t>
      </w:r>
    </w:p>
    <w:p>
      <w:pPr>
        <w:spacing w:before="0" w:after="280"/>
        <w:jc w:val="center"/>
      </w:pPr>
      <w:r>
        <w:rPr>
          <w:rFonts w:ascii="微软雅黑" w:hAnsi="微软雅黑"/>
          <w:b/>
          <w:color w:val="2980B9"/>
          <w:sz w:val="24"/>
        </w:rPr>
        <w:t>综合应用项目 · 任务四（公开平台开源项目 ★★★★★）深度技术规格与功能实现全景文档</w:t>
      </w:r>
    </w:p>
    <w:p>
      <w:pPr>
        <w:pStyle w:val="Heading1"/>
        <w:spacing w:before="280" w:after="80"/>
      </w:pPr>
      <w:r>
        <w:rPr>
          <w:rFonts w:ascii="微软雅黑" w:hAnsi="微软雅黑"/>
          <w:b/>
          <w:color w:val="102C57"/>
          <w:sz w:val="28"/>
        </w:rPr>
        <w:t>📋 封面与项目基本信息</w:t>
      </w:r>
    </w:p>
    <w:p>
      <w:pPr>
        <w:shd w:fill="F6F8FA"/>
        <w:spacing w:before="80" w:after="80"/>
        <w:ind w:left="288" w:right="288"/>
      </w:pPr>
      <w:r>
        <w:rPr>
          <w:rFonts w:ascii="Consolas" w:hAnsi="Consolas"/>
          <w:color w:val="24292F"/>
          <w:sz w:val="17"/>
        </w:rPr>
        <w:t>========================================================================================</w:t>
        <w:br/>
        <w:t>项目名称：   《流浪地球 · 行星推进全局遥测终端与轨道空间枢纽》(The Earth Migration Project 2.0)</w:t>
        <w:br/>
        <w:t>课程名称：   综合应用项目大作业</w:t>
        <w:br/>
        <w:t>选题分类：   任务四：在类似 GITHUB 等公开平台，发布自己的项目（★★★★★ 五星任务，满分区 90-100 分）</w:t>
        <w:br/>
        <w:t>开源平台：   GitHub (Public Repository)</w:t>
        <w:br/>
        <w:t>仓库地址：   https://github.com/yurukmesut756-ship-it/wandering-earth-hub</w:t>
        <w:br/>
        <w:t>公网演示：   https://yurukmesut756-ship-it.github.io/wandering-earth-hub/ (24小时在线免开机运行)</w:t>
        <w:br/>
        <w:t>开发团队：   Quicksilver (独立个人原创完成)</w:t>
        <w:br/>
        <w:t>技术栈：     Vue 3 + TypeScript + Three.js (WebGL PBR &amp; Custom Shader) + GSAP + Web Audio API + Web Speech API</w:t>
        <w:br/>
        <w:t>开源协议：   MIT License</w:t>
        <w:br/>
        <w:t>文档版本：   v2.2.0 (Full Technical Specification)</w:t>
        <w:br/>
        <w:t>========================================================================================</w:t>
      </w:r>
    </w:p>
    <w:p>
      <w:pPr>
        <w:spacing w:before="60" w:after="60" w:line="288" w:lineRule="auto"/>
      </w:pPr>
      <w:r>
        <w:rPr>
          <w:rFonts w:ascii="微软雅黑" w:hAnsi="微软雅黑"/>
          <w:sz w:val="20"/>
        </w:rPr>
        <w:t>## 目录 (Table of Contents)</w:t>
      </w:r>
    </w:p>
    <w:p>
      <w:pPr>
        <w:spacing w:before="40" w:after="40"/>
        <w:ind w:left="360"/>
      </w:pPr>
      <w:r>
        <w:rPr>
          <w:rFonts w:ascii="微软雅黑" w:hAnsi="微软雅黑"/>
          <w:sz w:val="20"/>
        </w:rPr>
        <w:t>- [一、 项目立项背景与设计哲学](#一-项目立项背景与设计哲学)</w:t>
      </w:r>
    </w:p>
    <w:p>
      <w:pPr>
        <w:spacing w:before="40" w:after="40"/>
        <w:ind w:left="360"/>
      </w:pPr>
      <w:r>
        <w:rPr>
          <w:rFonts w:ascii="微软雅黑" w:hAnsi="微软雅黑"/>
          <w:sz w:val="20"/>
        </w:rPr>
        <w:t>- [1.1 硬科幻宇宙观溯源与背景](#11-硬科幻宇宙观溯源与背景)</w:t>
      </w:r>
    </w:p>
    <w:p>
      <w:pPr>
        <w:spacing w:before="40" w:after="40"/>
        <w:ind w:left="360"/>
      </w:pPr>
      <w:r>
        <w:rPr>
          <w:rFonts w:ascii="微软雅黑" w:hAnsi="微软雅黑"/>
          <w:sz w:val="20"/>
        </w:rPr>
        <w:t>- [1.2 传统三维 Web 仿真应用的三大工业痛点](#12-传统三维-web-仿真应用的三大工业痛点)</w:t>
      </w:r>
    </w:p>
    <w:p>
      <w:pPr>
        <w:spacing w:before="40" w:after="40"/>
        <w:ind w:left="360"/>
      </w:pPr>
      <w:r>
        <w:rPr>
          <w:rFonts w:ascii="微软雅黑" w:hAnsi="微软雅黑"/>
          <w:sz w:val="20"/>
        </w:rPr>
        <w:t>- [1.3 核心设计哲学：“三零·三全”规范](#13-核心设计哲学三零三全规范)</w:t>
      </w:r>
    </w:p>
    <w:p>
      <w:pPr>
        <w:spacing w:before="40" w:after="40"/>
        <w:ind w:left="360"/>
      </w:pPr>
      <w:r>
        <w:rPr>
          <w:rFonts w:ascii="微软雅黑" w:hAnsi="微软雅黑"/>
          <w:sz w:val="20"/>
        </w:rPr>
        <w:t>- [二、 系统总体技术架构与工程选型](#二-系统总体技术架构与工程选型)</w:t>
      </w:r>
    </w:p>
    <w:p>
      <w:pPr>
        <w:spacing w:before="40" w:after="40"/>
        <w:ind w:left="360"/>
      </w:pPr>
      <w:r>
        <w:rPr>
          <w:rFonts w:ascii="微软雅黑" w:hAnsi="微软雅黑"/>
          <w:sz w:val="20"/>
        </w:rPr>
        <w:t>- [2.1 整体分层技术架构图](#21-整体分层技术架构图)</w:t>
      </w:r>
    </w:p>
    <w:p>
      <w:pPr>
        <w:spacing w:before="40" w:after="40"/>
        <w:ind w:left="360"/>
      </w:pPr>
      <w:r>
        <w:rPr>
          <w:rFonts w:ascii="微软雅黑" w:hAnsi="微软雅黑"/>
          <w:sz w:val="20"/>
        </w:rPr>
        <w:t>- [2.2 技术栈选型依据与深度对比](#22-技术栈选型依据与深度对比)</w:t>
      </w:r>
    </w:p>
    <w:p>
      <w:pPr>
        <w:spacing w:before="40" w:after="40"/>
        <w:ind w:left="360"/>
      </w:pPr>
      <w:r>
        <w:rPr>
          <w:rFonts w:ascii="微软雅黑" w:hAnsi="微软雅黑"/>
          <w:sz w:val="20"/>
        </w:rPr>
        <w:t>- [2.3 核心工程目录与模块职责划分](#23-核心工程目录与模块职责划分)</w:t>
      </w:r>
    </w:p>
    <w:p>
      <w:pPr>
        <w:spacing w:before="40" w:after="40"/>
        <w:ind w:left="360"/>
      </w:pPr>
      <w:r>
        <w:rPr>
          <w:rFonts w:ascii="微软雅黑" w:hAnsi="微软雅黑"/>
          <w:sz w:val="20"/>
        </w:rPr>
        <w:t>- [三、 八大空间实体与天体机械建模深度剖析](#三-八大空间实体与天体机械建模深度剖析)</w:t>
      </w:r>
    </w:p>
    <w:p>
      <w:pPr>
        <w:spacing w:before="40" w:after="40"/>
        <w:ind w:left="360"/>
      </w:pPr>
      <w:r>
        <w:rPr>
          <w:rFonts w:ascii="微软雅黑" w:hAnsi="微软雅黑"/>
          <w:sz w:val="20"/>
        </w:rPr>
        <w:t>- [3.1 统一天体物理比例尺体系（Unified Space Coordinates）](#31-统一天体物理比例尺体系unified-space-coordinates)</w:t>
      </w:r>
    </w:p>
    <w:p>
      <w:pPr>
        <w:spacing w:before="40" w:after="40"/>
        <w:ind w:left="360"/>
      </w:pPr>
      <w:r>
        <w:rPr>
          <w:rFonts w:ascii="微软雅黑" w:hAnsi="微软雅黑"/>
          <w:sz w:val="20"/>
        </w:rPr>
        <w:t>- [3.2 节点 1：宏观冰封地球实体（EARTH）](#32-节点-1宏观冰封地球实体earth)</w:t>
      </w:r>
    </w:p>
    <w:p>
      <w:pPr>
        <w:spacing w:before="40" w:after="40"/>
        <w:ind w:left="360"/>
      </w:pPr>
      <w:r>
        <w:rPr>
          <w:rFonts w:ascii="微软雅黑" w:hAnsi="微软雅黑"/>
          <w:sz w:val="20"/>
        </w:rPr>
        <w:t>- [3.3 节点 2：一号重型行星推进矩阵（ENGINE ARRAY 01）](#33-节点-2一号重型行星推进矩阵engine-array-01)</w:t>
      </w:r>
    </w:p>
    <w:p>
      <w:pPr>
        <w:spacing w:before="40" w:after="40"/>
        <w:ind w:left="360"/>
      </w:pPr>
      <w:r>
        <w:rPr>
          <w:rFonts w:ascii="微软雅黑" w:hAnsi="微软雅黑"/>
          <w:sz w:val="20"/>
        </w:rPr>
        <w:t>- [3.4 节点 3：赤道装甲转向发动机群（EQUATORIAL）](#34-节点-3赤道装甲转向发动机群equatorial)</w:t>
      </w:r>
    </w:p>
    <w:p>
      <w:pPr>
        <w:spacing w:before="40" w:after="40"/>
        <w:ind w:left="360"/>
      </w:pPr>
      <w:r>
        <w:rPr>
          <w:rFonts w:ascii="微软雅黑" w:hAnsi="微软雅黑"/>
          <w:sz w:val="20"/>
        </w:rPr>
        <w:t>- [3.5 节点 4：加蓬赤道太空电梯地面要塞（ANCHOR）](#35-节点-4加蓬赤道太空电梯地面要塞anchor)</w:t>
      </w:r>
    </w:p>
    <w:p>
      <w:pPr>
        <w:spacing w:before="40" w:after="40"/>
        <w:ind w:left="360"/>
      </w:pPr>
      <w:r>
        <w:rPr>
          <w:rFonts w:ascii="微软雅黑" w:hAnsi="微软雅黑"/>
          <w:sz w:val="20"/>
        </w:rPr>
        <w:t>- [3.6 节点 5：“天柱号”同步轨道配重空间站（TIANZHU）](#36-节点-5天柱号同步轨道配重空间站tianzhu)</w:t>
      </w:r>
    </w:p>
    <w:p>
      <w:pPr>
        <w:spacing w:before="40" w:after="40"/>
        <w:ind w:left="360"/>
      </w:pPr>
      <w:r>
        <w:rPr>
          <w:rFonts w:ascii="微软雅黑" w:hAnsi="微软雅黑"/>
          <w:sz w:val="20"/>
        </w:rPr>
        <w:t>- [3.7 节点 6：“极光号”高轨斯坦福双环旋转殖民城（HABITAT）](#37-节点-6极光号高轨斯坦福双环旋转殖民城habitat)</w:t>
      </w:r>
    </w:p>
    <w:p>
      <w:pPr>
        <w:spacing w:before="40" w:after="40"/>
        <w:ind w:left="360"/>
      </w:pPr>
      <w:r>
        <w:rPr>
          <w:rFonts w:ascii="微软雅黑" w:hAnsi="微软雅黑"/>
          <w:sz w:val="20"/>
        </w:rPr>
        <w:t>- [3.8 节点 7：深空相控阵太阳帆激光中继舰队（DEEP SPACE）](#38-节点-7深空相控阵太阳帆激光中继舰队deep-space)</w:t>
      </w:r>
    </w:p>
    <w:p>
      <w:pPr>
        <w:spacing w:before="40" w:after="40"/>
        <w:ind w:left="360"/>
      </w:pPr>
      <w:r>
        <w:rPr>
          <w:rFonts w:ascii="微软雅黑" w:hAnsi="微软雅黑"/>
          <w:sz w:val="20"/>
        </w:rPr>
        <w:t>- [3.9 节点 8：月球放逐工程与核聚变推进阵列（LUNA）](#39-节点-8月球放逐工程与核聚变推进阵列luna)</w:t>
      </w:r>
    </w:p>
    <w:p>
      <w:pPr>
        <w:spacing w:before="40" w:after="40"/>
        <w:ind w:left="360"/>
      </w:pPr>
      <w:r>
        <w:rPr>
          <w:rFonts w:ascii="微软雅黑" w:hAnsi="微软雅黑"/>
          <w:sz w:val="20"/>
        </w:rPr>
        <w:t>- [四、 核心计算机图形学与着色器技术突破](#四-核心计算机图形学与着色器技术突破)</w:t>
      </w:r>
    </w:p>
    <w:p>
      <w:pPr>
        <w:spacing w:before="40" w:after="40"/>
        <w:ind w:left="360"/>
      </w:pPr>
      <w:r>
        <w:rPr>
          <w:rFonts w:ascii="微软雅黑" w:hAnsi="微软雅黑"/>
          <w:sz w:val="20"/>
        </w:rPr>
        <w:t>- [4.1 强化版等离子冲天激光巨柱 Shader（2.2倍加粗与马赫环）](#41-强化版等离子冲天激光巨柱-shader22倍加粗与马赫环)</w:t>
      </w:r>
    </w:p>
    <w:p>
      <w:pPr>
        <w:spacing w:before="40" w:after="40"/>
        <w:ind w:left="360"/>
      </w:pPr>
      <w:r>
        <w:rPr>
          <w:rFonts w:ascii="微软雅黑" w:hAnsi="微软雅黑"/>
          <w:sz w:val="20"/>
        </w:rPr>
        <w:t>- [4.2 喉部高能聚变星芒耀斑（Nozzle Star-Flare Sprite）](#42-喉部高能聚变星芒耀斑nozzle-star-flare-sprite)</w:t>
      </w:r>
    </w:p>
    <w:p>
      <w:pPr>
        <w:spacing w:before="40" w:after="40"/>
        <w:ind w:left="360"/>
      </w:pPr>
      <w:r>
        <w:rPr>
          <w:rFonts w:ascii="微软雅黑" w:hAnsi="微软雅黑"/>
          <w:sz w:val="20"/>
        </w:rPr>
        <w:t>- [4.3 内存级程序化 PBR 工业材质贴图动态烘焙引擎](#43-内存级程序化-pbr-工业材质贴图动态烘焙引擎)</w:t>
      </w:r>
    </w:p>
    <w:p>
      <w:pPr>
        <w:spacing w:before="40" w:after="40"/>
        <w:ind w:left="360"/>
      </w:pPr>
      <w:r>
        <w:rPr>
          <w:rFonts w:ascii="微软雅黑" w:hAnsi="微软雅黑"/>
          <w:sz w:val="20"/>
        </w:rPr>
        <w:t>- [4.4 视线菲涅尔反相补偿与全视角光束恒亮算法](#44-视线菲涅尔反相补偿与全视角光束恒亮算法)</w:t>
      </w:r>
    </w:p>
    <w:p>
      <w:pPr>
        <w:spacing w:before="40" w:after="40"/>
        <w:ind w:left="360"/>
      </w:pPr>
      <w:r>
        <w:rPr>
          <w:rFonts w:ascii="微软雅黑" w:hAnsi="微软雅黑"/>
          <w:sz w:val="20"/>
        </w:rPr>
        <w:t>- [4.5 防穿模球面大圆弧线电影运镜算法（Great-Circle Arc Navigation）](#45-防穿模球面大圆弧线电影运镜算法great-circle-arc-navigation)</w:t>
      </w:r>
    </w:p>
    <w:p>
      <w:pPr>
        <w:spacing w:before="40" w:after="40"/>
        <w:ind w:left="360"/>
      </w:pPr>
      <w:r>
        <w:rPr>
          <w:rFonts w:ascii="微软雅黑" w:hAnsi="微软雅黑"/>
          <w:sz w:val="20"/>
        </w:rPr>
        <w:t>- [五、 物理遥测引擎与行星动力学状态机](#五-物理遥测引擎与行星动力学状态机)</w:t>
      </w:r>
    </w:p>
    <w:p>
      <w:pPr>
        <w:spacing w:before="40" w:after="40"/>
        <w:ind w:left="360"/>
      </w:pPr>
      <w:r>
        <w:rPr>
          <w:rFonts w:ascii="微软雅黑" w:hAnsi="微软雅黑"/>
          <w:sz w:val="20"/>
        </w:rPr>
        <w:t>- [5.1 牛顿动力学推进加速微积分模型](#51-牛顿动力学推进加速微积分模型)</w:t>
      </w:r>
    </w:p>
    <w:p>
      <w:pPr>
        <w:spacing w:before="40" w:after="40"/>
        <w:ind w:left="360"/>
      </w:pPr>
      <w:r>
        <w:rPr>
          <w:rFonts w:ascii="微软雅黑" w:hAnsi="微软雅黑"/>
          <w:sz w:val="20"/>
        </w:rPr>
        <w:t>- [5.2 核心遥测参数派生体系（燃料/温度/速度/扭矩）](#52-核心遥测参数派生体系燃料温度速度扭矩)</w:t>
      </w:r>
    </w:p>
    <w:p>
      <w:pPr>
        <w:spacing w:before="40" w:after="40"/>
        <w:ind w:left="360"/>
      </w:pPr>
      <w:r>
        <w:rPr>
          <w:rFonts w:ascii="微软雅黑" w:hAnsi="微软雅黑"/>
          <w:sz w:val="20"/>
        </w:rPr>
        <w:t>- [5.3 2D 极坐标太阳系逃逸雷达航迹投影计算](#53-2d-极坐标太阳系逃逸雷达航迹投影计算)</w:t>
      </w:r>
    </w:p>
    <w:p>
      <w:pPr>
        <w:spacing w:before="40" w:after="40"/>
        <w:ind w:left="360"/>
      </w:pPr>
      <w:r>
        <w:rPr>
          <w:rFonts w:ascii="微软雅黑" w:hAnsi="微软雅黑"/>
          <w:sz w:val="20"/>
        </w:rPr>
        <w:t>- [5.4 3D 到 2D 屏幕视口矩阵空间投影追踪（Spatial Reticles）](#54-3d-到-2d-屏幕视口矩阵空间投影追踪spatial-reticles)</w:t>
      </w:r>
    </w:p>
    <w:p>
      <w:pPr>
        <w:spacing w:before="40" w:after="40"/>
        <w:ind w:left="360"/>
      </w:pPr>
      <w:r>
        <w:rPr>
          <w:rFonts w:ascii="微软雅黑" w:hAnsi="微软雅黑"/>
          <w:sz w:val="20"/>
        </w:rPr>
        <w:t>- [六、 Web Audio 原生零依赖太空交响合成器](#六-web-audio-原生零依赖太空交响合成器)</w:t>
      </w:r>
    </w:p>
    <w:p>
      <w:pPr>
        <w:spacing w:before="40" w:after="40"/>
        <w:ind w:left="360"/>
      </w:pPr>
      <w:r>
        <w:rPr>
          <w:rFonts w:ascii="微软雅黑" w:hAnsi="微软雅黑"/>
          <w:sz w:val="20"/>
        </w:rPr>
        <w:t>- [6.1 太空管风琴史诗和弦进行（Dm9 -&gt; Bbmaj7 -&gt; Gm7 -&gt; A7）](#61-太空管风琴史诗和弦进行dm9---bbmaj7---gm7---a7)</w:t>
      </w:r>
    </w:p>
    <w:p>
      <w:pPr>
        <w:spacing w:before="40" w:after="40"/>
        <w:ind w:left="360"/>
      </w:pPr>
      <w:r>
        <w:rPr>
          <w:rFonts w:ascii="微软雅黑" w:hAnsi="微软雅黑"/>
          <w:sz w:val="20"/>
        </w:rPr>
        <w:t>- [6.2 多声部合成架构：Drone低音 + 双振荡器Pad + 星空琶音](#62-多声部合成架构drone低音--双振荡器pad--星空琶音)</w:t>
      </w:r>
    </w:p>
    <w:p>
      <w:pPr>
        <w:spacing w:before="40" w:after="40"/>
        <w:ind w:left="360"/>
      </w:pPr>
      <w:r>
        <w:rPr>
          <w:rFonts w:ascii="微软雅黑" w:hAnsi="微软雅黑"/>
          <w:sz w:val="20"/>
        </w:rPr>
        <w:t>- [6.3 零杂音防爆音软包络衰减与平滑过渡算法](#63-零杂音防爆音软包络衰减与平滑过渡算法)</w:t>
      </w:r>
    </w:p>
    <w:p>
      <w:pPr>
        <w:spacing w:before="40" w:after="40"/>
        <w:ind w:left="360"/>
      </w:pPr>
      <w:r>
        <w:rPr>
          <w:rFonts w:ascii="微软雅黑" w:hAnsi="微软雅黑"/>
          <w:sz w:val="20"/>
        </w:rPr>
        <w:t>- [七、 MOSS 550W 终端人机交互 HUD 系统](#七-moss-550w-终端人机交互-hud-系统)</w:t>
      </w:r>
    </w:p>
    <w:p>
      <w:pPr>
        <w:spacing w:before="40" w:after="40"/>
        <w:ind w:left="360"/>
      </w:pPr>
      <w:r>
        <w:rPr>
          <w:rFonts w:ascii="微软雅黑" w:hAnsi="微软雅黑"/>
          <w:sz w:val="20"/>
        </w:rPr>
        <w:t>- [7.1 硬核工业科幻视觉色彩与排版规范](#71-硬核工业科幻视觉色彩与排版规范)</w:t>
      </w:r>
    </w:p>
    <w:p>
      <w:pPr>
        <w:spacing w:before="40" w:after="40"/>
        <w:ind w:left="360"/>
      </w:pPr>
      <w:r>
        <w:rPr>
          <w:rFonts w:ascii="微软雅黑" w:hAnsi="微软雅黑"/>
          <w:sz w:val="20"/>
        </w:rPr>
        <w:t>- [7.2 Web Speech API 智能双语语音状态机](#72-web-speech-api-智能双语语音状态机)</w:t>
      </w:r>
    </w:p>
    <w:p>
      <w:pPr>
        <w:spacing w:before="40" w:after="40"/>
        <w:ind w:left="360"/>
      </w:pPr>
      <w:r>
        <w:rPr>
          <w:rFonts w:ascii="微软雅黑" w:hAnsi="微软雅黑"/>
          <w:sz w:val="20"/>
        </w:rPr>
        <w:t>- [7.3 宽银幕三幕史诗电影镜头编排（日全食/骨牌点火/世界转向）](#73-宽银幕三幕史诗电影镜头编排日全食骨牌点火世界转向)</w:t>
      </w:r>
    </w:p>
    <w:p>
      <w:pPr>
        <w:spacing w:before="40" w:after="40"/>
        <w:ind w:left="360"/>
      </w:pPr>
      <w:r>
        <w:rPr>
          <w:rFonts w:ascii="微软雅黑" w:hAnsi="微软雅黑"/>
          <w:sz w:val="20"/>
        </w:rPr>
        <w:t>- [八、 运行部署、CI/CD 与云端高可用发布](#八-运行部署cicd-与云端高可用发布)</w:t>
      </w:r>
    </w:p>
    <w:p>
      <w:pPr>
        <w:spacing w:before="40" w:after="40"/>
        <w:ind w:left="360"/>
      </w:pPr>
      <w:r>
        <w:rPr>
          <w:rFonts w:ascii="微软雅黑" w:hAnsi="微软雅黑"/>
          <w:sz w:val="20"/>
        </w:rPr>
        <w:t>- [8.1 本地极速启动与 Windows 自动化运维脚本](#81-本地极速启动与-windows-自动化运维脚本)</w:t>
      </w:r>
    </w:p>
    <w:p>
      <w:pPr>
        <w:spacing w:before="40" w:after="40"/>
        <w:ind w:left="360"/>
      </w:pPr>
      <w:r>
        <w:rPr>
          <w:rFonts w:ascii="微软雅黑" w:hAnsi="微软雅黑"/>
          <w:sz w:val="20"/>
        </w:rPr>
        <w:t>- [8.2 GitHub Pages 静态 CDN 云端部署方案](#82-github-pages-静态-cdn-云端部署方案)</w:t>
      </w:r>
    </w:p>
    <w:p>
      <w:pPr>
        <w:spacing w:before="40" w:after="40"/>
        <w:ind w:left="360"/>
      </w:pPr>
      <w:r>
        <w:rPr>
          <w:rFonts w:ascii="微软雅黑" w:hAnsi="微软雅黑"/>
          <w:sz w:val="20"/>
        </w:rPr>
        <w:t>- [8.3 跨平台兼容性、性能基准与 FPS 稳定性表现](#83-跨平台兼容性性能基准与-fps-稳定性表现)</w:t>
      </w:r>
    </w:p>
    <w:p>
      <w:pPr>
        <w:spacing w:before="40" w:after="40"/>
        <w:ind w:left="360"/>
      </w:pPr>
      <w:r>
        <w:rPr>
          <w:rFonts w:ascii="微软雅黑" w:hAnsi="微软雅黑"/>
          <w:sz w:val="20"/>
        </w:rPr>
        <w:t>- [九、 大作业考评指标逐项对标与自评总结](#九-大作业考评指标逐项对标与自评总结)</w:t>
      </w:r>
    </w:p>
    <w:p>
      <w:pPr>
        <w:pStyle w:val="Heading1"/>
        <w:spacing w:before="280" w:after="80"/>
      </w:pPr>
      <w:r>
        <w:rPr>
          <w:rFonts w:ascii="微软雅黑" w:hAnsi="微软雅黑"/>
          <w:b/>
          <w:color w:val="102C57"/>
          <w:sz w:val="28"/>
        </w:rPr>
        <w:t>一、 项目立项背景与设计哲学</w:t>
      </w:r>
    </w:p>
    <w:p>
      <w:pPr>
        <w:pStyle w:val="Heading2"/>
        <w:spacing w:before="200" w:after="60"/>
      </w:pPr>
      <w:r>
        <w:rPr>
          <w:rFonts w:ascii="微软雅黑" w:hAnsi="微软雅黑"/>
          <w:b/>
          <w:color w:val="2980B9"/>
          <w:sz w:val="23"/>
        </w:rPr>
        <w:t>1.1 硬科幻宇宙观溯源与背景</w:t>
      </w:r>
    </w:p>
    <w:p>
      <w:pPr>
        <w:spacing w:before="60" w:after="60" w:line="288" w:lineRule="auto"/>
      </w:pPr>
      <w:r>
        <w:rPr>
          <w:rFonts w:ascii="微软雅黑" w:hAnsi="微软雅黑"/>
          <w:sz w:val="20"/>
        </w:rPr>
        <w:t>本项目以刘慈欣宏大硬科幻小说《流浪地球》及同名影视巨作为严谨的科学世界观蓝本。在设定中，太阳内部氢核聚变向碳氧聚变跃迁，致命的氦闪危机一触即发。人类联合政府（UEG）毅然启动持续两千五百年、涵盖一百代人的“流浪地球计划”。工程分为五个决定人类文明存亡的伟大纪元：</w:t>
      </w:r>
    </w:p>
    <w:p>
      <w:pPr>
        <w:spacing w:before="40" w:after="40"/>
        <w:ind w:left="360"/>
      </w:pPr>
      <w:r>
        <w:rPr>
          <w:rFonts w:ascii="微软雅黑" w:hAnsi="微软雅黑"/>
          <w:b/>
          <w:sz w:val="20"/>
        </w:rPr>
        <w:t>1. 刹车时代</w:t>
      </w:r>
      <w:r>
        <w:rPr>
          <w:rFonts w:ascii="微软雅黑" w:hAnsi="微软雅黑"/>
          <w:sz w:val="20"/>
        </w:rPr>
        <w:t>：利用地球赤道上建设的巨型扭矩发动机迫使地球停止自转；</w:t>
      </w:r>
    </w:p>
    <w:p>
      <w:pPr>
        <w:spacing w:before="40" w:after="40"/>
        <w:ind w:left="360"/>
      </w:pPr>
      <w:r>
        <w:rPr>
          <w:rFonts w:ascii="微软雅黑" w:hAnsi="微软雅黑"/>
          <w:b/>
          <w:sz w:val="20"/>
        </w:rPr>
        <w:t>2. 逃逸时代</w:t>
      </w:r>
      <w:r>
        <w:rPr>
          <w:rFonts w:ascii="微软雅黑" w:hAnsi="微软雅黑"/>
          <w:sz w:val="20"/>
        </w:rPr>
        <w:t>：开启全球一万两千座全功率重元素聚变行星发动机，利用太阳与木星引力弹弓脱离太阳系；</w:t>
      </w:r>
    </w:p>
    <w:p>
      <w:pPr>
        <w:spacing w:before="40" w:after="40"/>
        <w:ind w:left="360"/>
      </w:pPr>
      <w:r>
        <w:rPr>
          <w:rFonts w:ascii="微软雅黑" w:hAnsi="微软雅黑"/>
          <w:b/>
          <w:sz w:val="20"/>
        </w:rPr>
        <w:t>3. 前流浪时代（加速）</w:t>
      </w:r>
      <w:r>
        <w:rPr>
          <w:rFonts w:ascii="微软雅黑" w:hAnsi="微软雅黑"/>
          <w:sz w:val="20"/>
        </w:rPr>
        <w:t>；</w:t>
      </w:r>
    </w:p>
    <w:p>
      <w:pPr>
        <w:spacing w:before="40" w:after="40"/>
        <w:ind w:left="360"/>
      </w:pPr>
      <w:r>
        <w:rPr>
          <w:rFonts w:ascii="微软雅黑" w:hAnsi="微软雅黑"/>
          <w:b/>
          <w:sz w:val="20"/>
        </w:rPr>
        <w:t>4. 后流浪时代（减速）</w:t>
      </w:r>
      <w:r>
        <w:rPr>
          <w:rFonts w:ascii="微软雅黑" w:hAnsi="微软雅黑"/>
          <w:sz w:val="20"/>
        </w:rPr>
        <w:t>；</w:t>
      </w:r>
    </w:p>
    <w:p>
      <w:pPr>
        <w:spacing w:before="40" w:after="40"/>
        <w:ind w:left="360"/>
      </w:pPr>
      <w:r>
        <w:rPr>
          <w:rFonts w:ascii="微软雅黑" w:hAnsi="微软雅黑"/>
          <w:b/>
          <w:sz w:val="20"/>
        </w:rPr>
        <w:t>5. 新太阳时代</w:t>
      </w:r>
      <w:r>
        <w:rPr>
          <w:rFonts w:ascii="微软雅黑" w:hAnsi="微软雅黑"/>
          <w:sz w:val="20"/>
        </w:rPr>
        <w:t>：泊入 4.2 光年外的半人马座比邻星（Alpha Centauri）轨道。</w:t>
      </w:r>
    </w:p>
    <w:p>
      <w:pPr>
        <w:spacing w:before="60" w:after="60" w:line="288" w:lineRule="auto"/>
      </w:pPr>
      <w:r>
        <w:rPr>
          <w:rFonts w:ascii="微软雅黑" w:hAnsi="微软雅黑"/>
          <w:sz w:val="20"/>
        </w:rPr>
        <w:t>本项目聚焦于</w:t>
      </w:r>
      <w:r>
        <w:rPr>
          <w:rFonts w:ascii="微软雅黑" w:hAnsi="微软雅黑"/>
          <w:b/>
          <w:sz w:val="20"/>
        </w:rPr>
        <w:t>“逃逸时代”</w:t>
      </w:r>
      <w:r>
        <w:rPr>
          <w:rFonts w:ascii="微软雅黑" w:hAnsi="微软雅黑"/>
          <w:sz w:val="20"/>
        </w:rPr>
        <w:t xml:space="preserve">的核心转折点——全球发动机全功率点火推进、地表严寒冰封、地月引力解耦、太空电梯与高轨空间站协同护航的极端工业科技巅峰时刻。本项目旨在通过现代 Web 浏览器技术，还原一套全功能、沉浸式、具备宏观物理推演与微观工业细节的 </w:t>
      </w:r>
      <w:r>
        <w:rPr>
          <w:rFonts w:ascii="微软雅黑" w:hAnsi="微软雅黑"/>
          <w:b/>
          <w:sz w:val="20"/>
        </w:rPr>
        <w:t>“MOSS 550W 空间航行数字孪生交互终端”</w:t>
      </w:r>
      <w:r>
        <w:rPr>
          <w:rFonts w:ascii="微软雅黑" w:hAnsi="微软雅黑"/>
          <w:sz w:val="20"/>
        </w:rPr>
        <w:t>。</w:t>
      </w:r>
    </w:p>
    <w:p>
      <w:pPr>
        <w:pStyle w:val="Heading2"/>
        <w:spacing w:before="200" w:after="60"/>
      </w:pPr>
      <w:r>
        <w:rPr>
          <w:rFonts w:ascii="微软雅黑" w:hAnsi="微软雅黑"/>
          <w:b/>
          <w:color w:val="2980B9"/>
          <w:sz w:val="23"/>
        </w:rPr>
        <w:t>1.2 传统三维 Web 仿真应用的三大工业痛点</w:t>
      </w:r>
    </w:p>
    <w:p>
      <w:pPr>
        <w:spacing w:before="60" w:after="60" w:line="288" w:lineRule="auto"/>
      </w:pPr>
      <w:r>
        <w:rPr>
          <w:rFonts w:ascii="微软雅黑" w:hAnsi="微软雅黑"/>
          <w:sz w:val="20"/>
        </w:rPr>
        <w:t>在传统的 WebGL 或 Three.js 演示类项目中，普遍存在以下严重制约用户体验与学术交付质量的工业瓶颈：</w:t>
      </w:r>
    </w:p>
    <w:p>
      <w:pPr>
        <w:spacing w:before="40" w:after="40"/>
        <w:ind w:left="360"/>
      </w:pPr>
      <w:r>
        <w:rPr>
          <w:rFonts w:ascii="微软雅黑" w:hAnsi="微软雅黑"/>
          <w:b/>
          <w:sz w:val="20"/>
        </w:rPr>
        <w:t>1. 外部资产臃肿，加载门槛极高</w:t>
      </w:r>
      <w:r>
        <w:rPr>
          <w:rFonts w:ascii="微软雅黑" w:hAnsi="微软雅黑"/>
          <w:sz w:val="20"/>
        </w:rPr>
        <w:t>：绝大部分硬科幻演示过度依赖外部烘焙好的大型 `.gltf`、`.obj`、`.bin` 3D 模型与 `.mp3` 音频文件。不仅体积高达数十兆至数百兆、首屏加载严重卡顿甚至白屏崩溃，而且在离线或弱网评审环境下极易发生资源 404 导致整套系统失效；</w:t>
      </w:r>
    </w:p>
    <w:p>
      <w:pPr>
        <w:spacing w:before="40" w:after="40"/>
        <w:ind w:left="360"/>
      </w:pPr>
      <w:r>
        <w:rPr>
          <w:rFonts w:ascii="微软雅黑" w:hAnsi="微软雅黑"/>
          <w:b/>
          <w:sz w:val="20"/>
        </w:rPr>
        <w:t>2. 尺度断层，缺乏宏观宇宙连贯性</w:t>
      </w:r>
      <w:r>
        <w:rPr>
          <w:rFonts w:ascii="微软雅黑" w:hAnsi="微软雅黑"/>
          <w:sz w:val="20"/>
        </w:rPr>
        <w:t>：许多作品将“宏观地球”与“微观行星发动机”割裂成两个完全独立的场景。用户在查看微观喷口特写时无法感知其在地球坐标系下的纬度位置；在拉远到宏观全景时，微观发动机又彻底消失，无法呈现“刺穿平流层的万座冲天光柱”的磅礴震撼；</w:t>
      </w:r>
    </w:p>
    <w:p>
      <w:pPr>
        <w:spacing w:before="40" w:after="40"/>
        <w:ind w:left="360"/>
      </w:pPr>
      <w:r>
        <w:rPr>
          <w:rFonts w:ascii="微软雅黑" w:hAnsi="微软雅黑"/>
          <w:b/>
          <w:sz w:val="20"/>
        </w:rPr>
        <w:t>3. 视觉假象严重，缺乏着色器物理深度</w:t>
      </w:r>
      <w:r>
        <w:rPr>
          <w:rFonts w:ascii="微软雅黑" w:hAnsi="微软雅黑"/>
          <w:sz w:val="20"/>
        </w:rPr>
        <w:t>：传统项目对发动机喷口的模拟多采用简单的半透明圆锥 Mesh 或者贴图粒子，缺乏等离子流体高能聚变所固有的超音速马赫激波环（Shock Diamonds）、菲涅尔发光核心以及对视线盲区变暗的数学补偿算法。</w:t>
      </w:r>
    </w:p>
    <w:p>
      <w:pPr>
        <w:pStyle w:val="Heading2"/>
        <w:spacing w:before="200" w:after="60"/>
      </w:pPr>
      <w:r>
        <w:rPr>
          <w:rFonts w:ascii="微软雅黑" w:hAnsi="微软雅黑"/>
          <w:b/>
          <w:color w:val="2980B9"/>
          <w:sz w:val="23"/>
        </w:rPr>
        <w:t>1.3 核心设计哲学：“三零·三全”规范</w:t>
      </w:r>
    </w:p>
    <w:p>
      <w:pPr>
        <w:spacing w:before="60" w:after="60" w:line="288" w:lineRule="auto"/>
      </w:pPr>
      <w:r>
        <w:rPr>
          <w:rFonts w:ascii="微软雅黑" w:hAnsi="微软雅黑"/>
          <w:sz w:val="20"/>
        </w:rPr>
        <w:t xml:space="preserve">为彻底打破上述工业限制，本项目在架构之初即确立了严苛的 </w:t>
      </w:r>
      <w:r>
        <w:rPr>
          <w:rFonts w:ascii="微软雅黑" w:hAnsi="微软雅黑"/>
          <w:b/>
          <w:sz w:val="20"/>
        </w:rPr>
        <w:t>“三零·三全” 原创工程规范</w:t>
      </w:r>
      <w:r>
        <w:rPr>
          <w:rFonts w:ascii="微软雅黑" w:hAnsi="微软雅黑"/>
          <w:sz w:val="20"/>
        </w:rPr>
        <w:t>：</w:t>
      </w:r>
    </w:p>
    <w:p>
      <w:pPr>
        <w:spacing w:before="40" w:after="40"/>
        <w:ind w:left="360"/>
      </w:pPr>
      <w:r>
        <w:rPr>
          <w:rFonts w:ascii="微软雅黑" w:hAnsi="微软雅黑"/>
          <w:b/>
          <w:sz w:val="20"/>
        </w:rPr>
        <w:t>- 【零外部三维资产】</w:t>
      </w:r>
      <w:r>
        <w:rPr>
          <w:rFonts w:ascii="微软雅黑" w:hAnsi="微软雅黑"/>
          <w:sz w:val="20"/>
        </w:rPr>
        <w:t>：100% 纯代码参数化程序建模。上至 35,786 公里的天柱空间站、加蓬太空电梯，下至 11 公里重型野兽派聚变巨塔，全由 Three.js 基础几何体与程序化贴图动态装配而成；</w:t>
      </w:r>
    </w:p>
    <w:p>
      <w:pPr>
        <w:spacing w:before="40" w:after="40"/>
        <w:ind w:left="360"/>
      </w:pPr>
      <w:r>
        <w:rPr>
          <w:rFonts w:ascii="微软雅黑" w:hAnsi="微软雅黑"/>
          <w:b/>
          <w:sz w:val="20"/>
        </w:rPr>
        <w:t>- 【零外部音频文件】</w:t>
      </w:r>
      <w:r>
        <w:rPr>
          <w:rFonts w:ascii="微软雅黑" w:hAnsi="微软雅黑"/>
          <w:sz w:val="20"/>
        </w:rPr>
        <w:t>：100% Web Audio API 实时数学振荡合成。没有任何外置 MP3/WAV 文件，利用算法直接在声卡输出太空管风琴长音、低频引力波脉冲、水晶琶音与机械警告音；</w:t>
      </w:r>
    </w:p>
    <w:p>
      <w:pPr>
        <w:spacing w:before="40" w:after="40"/>
        <w:ind w:left="360"/>
      </w:pPr>
      <w:r>
        <w:rPr>
          <w:rFonts w:ascii="微软雅黑" w:hAnsi="微软雅黑"/>
          <w:b/>
          <w:sz w:val="20"/>
        </w:rPr>
        <w:t>- 【零后端运行阻碍】</w:t>
      </w:r>
      <w:r>
        <w:rPr>
          <w:rFonts w:ascii="微软雅黑" w:hAnsi="微软雅黑"/>
          <w:sz w:val="20"/>
        </w:rPr>
        <w:t>：轻量化现代前端单页架构。无需任何本地 Python/Node 后端服务常驻，无跨域限制，支持全平台静态秒开；</w:t>
      </w:r>
    </w:p>
    <w:p>
      <w:pPr>
        <w:spacing w:before="40" w:after="40"/>
        <w:ind w:left="360"/>
      </w:pPr>
      <w:r>
        <w:rPr>
          <w:rFonts w:ascii="微软雅黑" w:hAnsi="微软雅黑"/>
          <w:b/>
          <w:sz w:val="20"/>
        </w:rPr>
        <w:t>- 【全尺度统一宇宙坐标系】</w:t>
      </w:r>
      <w:r>
        <w:rPr>
          <w:rFonts w:ascii="微软雅黑" w:hAnsi="微软雅黑"/>
          <w:sz w:val="20"/>
        </w:rPr>
        <w:t>：严格规定基准比例尺，从宏观地月系运行到微观喷口结构在同一场景树中平滑无缝缩放；</w:t>
      </w:r>
    </w:p>
    <w:p>
      <w:pPr>
        <w:spacing w:before="40" w:after="40"/>
        <w:ind w:left="360"/>
      </w:pPr>
      <w:r>
        <w:rPr>
          <w:rFonts w:ascii="微软雅黑" w:hAnsi="微软雅黑"/>
          <w:b/>
          <w:sz w:val="20"/>
        </w:rPr>
        <w:t>- 【全天候多层次等离子激光柱】</w:t>
      </w:r>
      <w:r>
        <w:rPr>
          <w:rFonts w:ascii="微软雅黑" w:hAnsi="微软雅黑"/>
          <w:sz w:val="20"/>
        </w:rPr>
        <w:t>：全球 3,600 座发动机实时光柱无论在任何机位角度均清晰可见，根部均搭载高能聚变星芒耀斑；</w:t>
      </w:r>
    </w:p>
    <w:p>
      <w:pPr>
        <w:spacing w:before="40" w:after="40"/>
        <w:ind w:left="360"/>
      </w:pPr>
      <w:r>
        <w:rPr>
          <w:rFonts w:ascii="微软雅黑" w:hAnsi="微软雅黑"/>
          <w:b/>
          <w:sz w:val="20"/>
        </w:rPr>
        <w:t>- 【全维度物理遥测与动态演算】</w:t>
      </w:r>
      <w:r>
        <w:rPr>
          <w:rFonts w:ascii="微软雅黑" w:hAnsi="微软雅黑"/>
          <w:sz w:val="20"/>
        </w:rPr>
        <w:t>：集成真实的牛顿动力学加速积分计算、极坐标逃逸轨道雷达航迹推演与全向双语语音交互。</w:t>
      </w:r>
    </w:p>
    <w:p>
      <w:pPr>
        <w:pStyle w:val="Heading1"/>
        <w:spacing w:before="280" w:after="80"/>
      </w:pPr>
      <w:r>
        <w:rPr>
          <w:rFonts w:ascii="微软雅黑" w:hAnsi="微软雅黑"/>
          <w:b/>
          <w:color w:val="102C57"/>
          <w:sz w:val="28"/>
        </w:rPr>
        <w:t>二、 系统总体技术架构与工程选型</w:t>
      </w:r>
    </w:p>
    <w:p>
      <w:pPr>
        <w:pStyle w:val="Heading2"/>
        <w:spacing w:before="200" w:after="60"/>
      </w:pPr>
      <w:r>
        <w:rPr>
          <w:rFonts w:ascii="微软雅黑" w:hAnsi="微软雅黑"/>
          <w:b/>
          <w:color w:val="2980B9"/>
          <w:sz w:val="23"/>
        </w:rPr>
        <w:t>2.1 整体分层技术架构图</w:t>
      </w:r>
    </w:p>
    <w:p>
      <w:pPr>
        <w:shd w:fill="F6F8FA"/>
        <w:spacing w:before="80" w:after="80"/>
        <w:ind w:left="288" w:right="288"/>
      </w:pPr>
      <w:r>
        <w:rPr>
          <w:rFonts w:ascii="Consolas" w:hAnsi="Consolas"/>
          <w:color w:val="24292F"/>
          <w:sz w:val="17"/>
        </w:rPr>
        <w:t>+---------------------------------------------------------------------------------------+</w:t>
        <w:br/>
        <w:t>|                       【呈现与人机交互层】User Experience &amp; HUD (Vue 3)              |</w:t>
        <w:br/>
        <w:t>|  - 550W 量子全屏 HUD 界面布局   - 3D-to-2D 轨道空间节点屏幕准星追踪 (Spatial Reticles)   |</w:t>
        <w:br/>
        <w:t>|  - 实时引力/速度/距离遥测看板   - 2D 太阳系逃逸雷达图 (Radar Canvas)                      |</w:t>
        <w:br/>
        <w:t>|  - Web Speech API 双语语音播报 - 🎵 独立 BGM 音效状态总控开关 (Sound Engine Toggle)    |</w:t>
        <w:br/>
        <w:t>+---------------------------------------------------------------------------------------+</w:t>
        <w:br/>
        <w:t xml:space="preserve">                                           |</w:t>
        <w:br/>
        <w:t>+---------------------------------------------------------------------------------------+</w:t>
        <w:br/>
        <w:t>|                    【状态管理与物理动力学层】Telemetry &amp; Core State Machine           |</w:t>
        <w:br/>
        <w:t>|  - PhysicsTelemetry.ts : 牛顿引力推进微积分迭代、逃逸速度推算、太阳距离演算          |</w:t>
        <w:br/>
        <w:t>|  - 衍生指标响应式流计算 : 核燃料消耗率 (MT/s)、炉芯温度 (1e8 K)、全球开机数统计        |</w:t>
        <w:br/>
        <w:t>|  - 动画时钟驱动引擎    : requestAnimationFrame 60FPS 动力学步进与抖动模拟 (Jitter)    |</w:t>
        <w:br/>
        <w:t>+---------------------------------------------------------------------------------------+</w:t>
        <w:br/>
        <w:t xml:space="preserve">                                           |</w:t>
        <w:br/>
        <w:t>+---------------------------------------------------------------------------------------+</w:t>
        <w:br/>
        <w:t>|                    【原生数字音频合成层】Procedural Synthesizer (Web Audio API)        |</w:t>
        <w:br/>
        <w:t>|  - SoundEngine.ts       : 多声部史诗交响 BGM 引擎 (D小调管风琴 Pad + 星空晶体琶音)   |</w:t>
        <w:br/>
        <w:t>|  - 核心物理动力学声效   : 行星发动机低通聚变轰鸣、春节十二响冲击波爆震、高频确认音    |</w:t>
        <w:br/>
        <w:t>|  - 防爆音软包络算法     : linearRampToValueAtTime &amp; exponentialRamp 音频抗破音      |</w:t>
        <w:br/>
        <w:t>+---------------------------------------------------------------------------------------+</w:t>
        <w:br/>
        <w:t xml:space="preserve">                                           |</w:t>
        <w:br/>
        <w:t>+---------------------------------------------------------------------------------------+</w:t>
        <w:br/>
        <w:t>|                    【三维实时渲染与着色器引擎层】Three.js / WebGL / Custom Shaders     |</w:t>
        <w:br/>
        <w:t>|  - EarthSceneEngine.ts      : 场景图拓扑、防穿模球面大圆运镜、后期辉光 (UnrealBloom) |</w:t>
        <w:br/>
        <w:t>|  - MegaStructuresBuilder.ts : 8大野兽派工业巨构建模、HTML5 Canvas PBR 材质烘焙       |</w:t>
        <w:br/>
        <w:t>|  - Custom GLSL Shaders      : 加粗等离子激光巨柱、马赫激波环、螺旋流体套鞘、星芒耀斑  |</w:t>
        <w:br/>
        <w:t>+---------------------------------------------------------------------------------------+</w:t>
      </w:r>
    </w:p>
    <w:p>
      <w:pPr>
        <w:pStyle w:val="Heading2"/>
        <w:spacing w:before="200" w:after="60"/>
      </w:pPr>
      <w:r>
        <w:rPr>
          <w:rFonts w:ascii="微软雅黑" w:hAnsi="微软雅黑"/>
          <w:b/>
          <w:color w:val="2980B9"/>
          <w:sz w:val="23"/>
        </w:rPr>
        <w:t>2.2 技术栈选型依据与深度对比</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2340"/>
            <w:shd w:fill="F6F8FA"/>
          </w:tcPr>
          <w:p>
            <w:pPr>
              <w:spacing w:before="60" w:after="60"/>
            </w:pPr>
            <w:r>
              <w:rPr>
                <w:rFonts w:ascii="微软雅黑" w:hAnsi="微软雅黑"/>
                <w:b/>
                <w:color w:val="24292F"/>
                <w:sz w:val="19"/>
              </w:rPr>
              <w:t>技术选型</w:t>
            </w:r>
          </w:p>
        </w:tc>
        <w:tc>
          <w:tcPr>
            <w:tcW w:type="dxa" w:w="2340"/>
            <w:shd w:fill="F6F8FA"/>
          </w:tcPr>
          <w:p>
            <w:pPr>
              <w:spacing w:before="60" w:after="60"/>
            </w:pPr>
            <w:r>
              <w:rPr>
                <w:rFonts w:ascii="微软雅黑" w:hAnsi="微软雅黑"/>
                <w:b/>
                <w:color w:val="24292F"/>
                <w:sz w:val="19"/>
              </w:rPr>
              <w:t>选用方案</w:t>
            </w:r>
          </w:p>
        </w:tc>
        <w:tc>
          <w:tcPr>
            <w:tcW w:type="dxa" w:w="2340"/>
            <w:shd w:fill="F6F8FA"/>
          </w:tcPr>
          <w:p>
            <w:pPr>
              <w:spacing w:before="60" w:after="60"/>
            </w:pPr>
            <w:r>
              <w:rPr>
                <w:rFonts w:ascii="微软雅黑" w:hAnsi="微软雅黑"/>
                <w:b/>
                <w:color w:val="24292F"/>
                <w:sz w:val="19"/>
              </w:rPr>
              <w:t>放弃的备选方案</w:t>
            </w:r>
          </w:p>
        </w:tc>
        <w:tc>
          <w:tcPr>
            <w:tcW w:type="dxa" w:w="2340"/>
            <w:shd w:fill="F6F8FA"/>
          </w:tcPr>
          <w:p>
            <w:pPr>
              <w:spacing w:before="60" w:after="60"/>
            </w:pPr>
            <w:r>
              <w:rPr>
                <w:rFonts w:ascii="微软雅黑" w:hAnsi="微软雅黑"/>
                <w:b/>
                <w:color w:val="24292F"/>
                <w:sz w:val="19"/>
              </w:rPr>
              <w:t>选用深度理由与工程价值</w:t>
            </w:r>
          </w:p>
        </w:tc>
      </w:tr>
      <w:tr>
        <w:tc>
          <w:tcPr>
            <w:tcW w:type="dxa" w:w="2340"/>
            <w:shd w:fill="FFFFFF"/>
          </w:tcPr>
          <w:p>
            <w:pPr>
              <w:spacing w:before="60" w:after="60"/>
            </w:pPr>
            <w:r>
              <w:rPr>
                <w:rFonts w:ascii="微软雅黑" w:hAnsi="微软雅黑"/>
                <w:sz w:val="19"/>
              </w:rPr>
              <w:t>前端响应式框架</w:t>
            </w:r>
          </w:p>
        </w:tc>
        <w:tc>
          <w:tcPr>
            <w:tcW w:type="dxa" w:w="2340"/>
            <w:shd w:fill="FFFFFF"/>
          </w:tcPr>
          <w:p>
            <w:pPr>
              <w:spacing w:before="60" w:after="60"/>
            </w:pPr>
            <w:r>
              <w:rPr>
                <w:rFonts w:ascii="微软雅黑" w:hAnsi="微软雅黑"/>
                <w:sz w:val="19"/>
              </w:rPr>
              <w:t>Vue 3 (Composition API + `&lt;script setup&gt;`)</w:t>
            </w:r>
          </w:p>
        </w:tc>
        <w:tc>
          <w:tcPr>
            <w:tcW w:type="dxa" w:w="2340"/>
            <w:shd w:fill="FFFFFF"/>
          </w:tcPr>
          <w:p>
            <w:pPr>
              <w:spacing w:before="60" w:after="60"/>
            </w:pPr>
            <w:r>
              <w:rPr>
                <w:rFonts w:ascii="微软雅黑" w:hAnsi="微软雅黑"/>
                <w:sz w:val="19"/>
              </w:rPr>
              <w:t>React / Vanilla JS</w:t>
            </w:r>
          </w:p>
        </w:tc>
        <w:tc>
          <w:tcPr>
            <w:tcW w:type="dxa" w:w="2340"/>
            <w:shd w:fill="FFFFFF"/>
          </w:tcPr>
          <w:p>
            <w:pPr>
              <w:spacing w:before="60" w:after="60"/>
            </w:pPr>
            <w:r>
              <w:rPr>
                <w:rFonts w:ascii="微软雅黑" w:hAnsi="微软雅黑"/>
                <w:sz w:val="19"/>
              </w:rPr>
              <w:t>Vue 3 的 `reactive` 与 `computed` 精确追踪依赖，使 550W 终端高频遥测数据（每秒 60 次更新）在更新时只触发细粒度 DOM 刷新，避免整个界面重渲染带来的掉帧，效率大幅超越 React 的全量重渲染机制。</w:t>
            </w:r>
          </w:p>
        </w:tc>
      </w:tr>
      <w:tr>
        <w:tc>
          <w:tcPr>
            <w:tcW w:type="dxa" w:w="2340"/>
            <w:shd w:fill="FBFCFD"/>
          </w:tcPr>
          <w:p>
            <w:pPr>
              <w:spacing w:before="60" w:after="60"/>
            </w:pPr>
            <w:r>
              <w:rPr>
                <w:rFonts w:ascii="微软雅黑" w:hAnsi="微软雅黑"/>
                <w:sz w:val="19"/>
              </w:rPr>
              <w:t>三维图形渲染库</w:t>
            </w:r>
          </w:p>
        </w:tc>
        <w:tc>
          <w:tcPr>
            <w:tcW w:type="dxa" w:w="2340"/>
            <w:shd w:fill="FBFCFD"/>
          </w:tcPr>
          <w:p>
            <w:pPr>
              <w:spacing w:before="60" w:after="60"/>
            </w:pPr>
            <w:r>
              <w:rPr>
                <w:rFonts w:ascii="微软雅黑" w:hAnsi="微软雅黑"/>
                <w:sz w:val="19"/>
              </w:rPr>
              <w:t>Three.js (WebGL 2.0)</w:t>
            </w:r>
          </w:p>
        </w:tc>
        <w:tc>
          <w:tcPr>
            <w:tcW w:type="dxa" w:w="2340"/>
            <w:shd w:fill="FBFCFD"/>
          </w:tcPr>
          <w:p>
            <w:pPr>
              <w:spacing w:before="60" w:after="60"/>
            </w:pPr>
            <w:r>
              <w:rPr>
                <w:rFonts w:ascii="微软雅黑" w:hAnsi="微软雅黑"/>
                <w:sz w:val="19"/>
              </w:rPr>
              <w:t>Babylon.js / 原生 WebGL</w:t>
            </w:r>
          </w:p>
        </w:tc>
        <w:tc>
          <w:tcPr>
            <w:tcW w:type="dxa" w:w="2340"/>
            <w:shd w:fill="FBFCFD"/>
          </w:tcPr>
          <w:p>
            <w:pPr>
              <w:spacing w:before="60" w:after="60"/>
            </w:pPr>
            <w:r>
              <w:rPr>
                <w:rFonts w:ascii="微软雅黑" w:hAnsi="微软雅黑"/>
                <w:sz w:val="19"/>
              </w:rPr>
              <w:t>Three.js 拥有成熟的三维数学库（矩阵、四元数、球面坐标）与灵活的 ShaderMaterial 体系，体积轻量，扩展自定义后期处理（Bloom/Passes）更为直接可控。</w:t>
            </w:r>
          </w:p>
        </w:tc>
      </w:tr>
      <w:tr>
        <w:tc>
          <w:tcPr>
            <w:tcW w:type="dxa" w:w="2340"/>
            <w:shd w:fill="FFFFFF"/>
          </w:tcPr>
          <w:p>
            <w:pPr>
              <w:spacing w:before="60" w:after="60"/>
            </w:pPr>
            <w:r>
              <w:rPr>
                <w:rFonts w:ascii="微软雅黑" w:hAnsi="微软雅黑"/>
                <w:sz w:val="19"/>
              </w:rPr>
              <w:t>类型安全保障</w:t>
            </w:r>
          </w:p>
        </w:tc>
        <w:tc>
          <w:tcPr>
            <w:tcW w:type="dxa" w:w="2340"/>
            <w:shd w:fill="FFFFFF"/>
          </w:tcPr>
          <w:p>
            <w:pPr>
              <w:spacing w:before="60" w:after="60"/>
            </w:pPr>
            <w:r>
              <w:rPr>
                <w:rFonts w:ascii="微软雅黑" w:hAnsi="微软雅黑"/>
                <w:sz w:val="19"/>
              </w:rPr>
              <w:t>TypeScript 5.4 严格模式</w:t>
            </w:r>
          </w:p>
        </w:tc>
        <w:tc>
          <w:tcPr>
            <w:tcW w:type="dxa" w:w="2340"/>
            <w:shd w:fill="FFFFFF"/>
          </w:tcPr>
          <w:p>
            <w:pPr>
              <w:spacing w:before="60" w:after="60"/>
            </w:pPr>
            <w:r>
              <w:rPr>
                <w:rFonts w:ascii="微软雅黑" w:hAnsi="微软雅黑"/>
                <w:sz w:val="19"/>
              </w:rPr>
              <w:t>原生 JavaScript</w:t>
            </w:r>
          </w:p>
        </w:tc>
        <w:tc>
          <w:tcPr>
            <w:tcW w:type="dxa" w:w="2340"/>
            <w:shd w:fill="FFFFFF"/>
          </w:tcPr>
          <w:p>
            <w:pPr>
              <w:spacing w:before="60" w:after="60"/>
            </w:pPr>
            <w:r>
              <w:rPr>
                <w:rFonts w:ascii="微软雅黑" w:hAnsi="微软雅黑"/>
                <w:sz w:val="19"/>
              </w:rPr>
              <w:t>航行遥测数据结构包含数十个精密三维坐标、矩阵、速度与欧拉角参数，TypeScript 静态类型检查杜绝了运行时 `undefined` 错误，确保系统零崩溃。</w:t>
            </w:r>
          </w:p>
        </w:tc>
      </w:tr>
      <w:tr>
        <w:tc>
          <w:tcPr>
            <w:tcW w:type="dxa" w:w="2340"/>
            <w:shd w:fill="FBFCFD"/>
          </w:tcPr>
          <w:p>
            <w:pPr>
              <w:spacing w:before="60" w:after="60"/>
            </w:pPr>
            <w:r>
              <w:rPr>
                <w:rFonts w:ascii="微软雅黑" w:hAnsi="微软雅黑"/>
                <w:sz w:val="19"/>
              </w:rPr>
              <w:t>动画编排系统</w:t>
            </w:r>
          </w:p>
        </w:tc>
        <w:tc>
          <w:tcPr>
            <w:tcW w:type="dxa" w:w="2340"/>
            <w:shd w:fill="FBFCFD"/>
          </w:tcPr>
          <w:p>
            <w:pPr>
              <w:spacing w:before="60" w:after="60"/>
            </w:pPr>
            <w:r>
              <w:rPr>
                <w:rFonts w:ascii="微软雅黑" w:hAnsi="微软雅黑"/>
                <w:sz w:val="19"/>
              </w:rPr>
              <w:t>GSAP 3 (GreenSock)</w:t>
            </w:r>
          </w:p>
        </w:tc>
        <w:tc>
          <w:tcPr>
            <w:tcW w:type="dxa" w:w="2340"/>
            <w:shd w:fill="FBFCFD"/>
          </w:tcPr>
          <w:p>
            <w:pPr>
              <w:spacing w:before="60" w:after="60"/>
            </w:pPr>
            <w:r>
              <w:rPr>
                <w:rFonts w:ascii="微软雅黑" w:hAnsi="微软雅黑"/>
                <w:sz w:val="19"/>
              </w:rPr>
              <w:t>CSS Keyframes / 原生 Lerp</w:t>
            </w:r>
          </w:p>
        </w:tc>
        <w:tc>
          <w:tcPr>
            <w:tcW w:type="dxa" w:w="2340"/>
            <w:shd w:fill="FBFCFD"/>
          </w:tcPr>
          <w:p>
            <w:pPr>
              <w:spacing w:before="60" w:after="60"/>
            </w:pPr>
            <w:r>
              <w:rPr>
                <w:rFonts w:ascii="微软雅黑" w:hAnsi="微软雅黑"/>
                <w:sz w:val="19"/>
              </w:rPr>
              <w:t>GSAP 在处理多轴相机位置（Camera Position）、视线朝向（LookAt）以及三维大圆弧度插值时具有平滑的贝塞尔缓动控制（`power3.inOut`），实现电影级运镜。</w:t>
            </w:r>
          </w:p>
        </w:tc>
      </w:tr>
      <w:tr>
        <w:tc>
          <w:tcPr>
            <w:tcW w:type="dxa" w:w="2340"/>
            <w:shd w:fill="FFFFFF"/>
          </w:tcPr>
          <w:p>
            <w:pPr>
              <w:spacing w:before="60" w:after="60"/>
            </w:pPr>
            <w:r>
              <w:rPr>
                <w:rFonts w:ascii="微软雅黑" w:hAnsi="微软雅黑"/>
                <w:sz w:val="19"/>
              </w:rPr>
              <w:t>音频生成引擎</w:t>
            </w:r>
          </w:p>
        </w:tc>
        <w:tc>
          <w:tcPr>
            <w:tcW w:type="dxa" w:w="2340"/>
            <w:shd w:fill="FFFFFF"/>
          </w:tcPr>
          <w:p>
            <w:pPr>
              <w:spacing w:before="60" w:after="60"/>
            </w:pPr>
            <w:r>
              <w:rPr>
                <w:rFonts w:ascii="微软雅黑" w:hAnsi="微软雅黑"/>
                <w:sz w:val="19"/>
              </w:rPr>
              <w:t>原生 Web Audio API</w:t>
            </w:r>
          </w:p>
        </w:tc>
        <w:tc>
          <w:tcPr>
            <w:tcW w:type="dxa" w:w="2340"/>
            <w:shd w:fill="FFFFFF"/>
          </w:tcPr>
          <w:p>
            <w:pPr>
              <w:spacing w:before="60" w:after="60"/>
            </w:pPr>
            <w:r>
              <w:rPr>
                <w:rFonts w:ascii="微软雅黑" w:hAnsi="微软雅黑"/>
                <w:sz w:val="19"/>
              </w:rPr>
              <w:t>Howler.js / 外置 MP3 资源</w:t>
            </w:r>
          </w:p>
        </w:tc>
        <w:tc>
          <w:tcPr>
            <w:tcW w:type="dxa" w:w="2340"/>
            <w:shd w:fill="FFFFFF"/>
          </w:tcPr>
          <w:p>
            <w:pPr>
              <w:spacing w:before="60" w:after="60"/>
            </w:pPr>
            <w:r>
              <w:rPr>
                <w:rFonts w:ascii="微软雅黑" w:hAnsi="微软雅黑"/>
                <w:sz w:val="19"/>
              </w:rPr>
              <w:t>抛弃了 20MB+ 的外置音频体积负担，利用正弦波、锯齿波振荡器和双二阶滤波器，实时纯算法合成交响乐，毫秒级响应，零网络延迟。</w:t>
            </w:r>
          </w:p>
        </w:tc>
      </w:tr>
      <w:tr>
        <w:tc>
          <w:tcPr>
            <w:tcW w:type="dxa" w:w="2340"/>
            <w:shd w:fill="FBFCFD"/>
          </w:tcPr>
          <w:p>
            <w:pPr>
              <w:spacing w:before="60" w:after="60"/>
            </w:pPr>
            <w:r>
              <w:rPr>
                <w:rFonts w:ascii="微软雅黑" w:hAnsi="微软雅黑"/>
                <w:sz w:val="19"/>
              </w:rPr>
              <w:t>工程构建工具</w:t>
            </w:r>
          </w:p>
        </w:tc>
        <w:tc>
          <w:tcPr>
            <w:tcW w:type="dxa" w:w="2340"/>
            <w:shd w:fill="FBFCFD"/>
          </w:tcPr>
          <w:p>
            <w:pPr>
              <w:spacing w:before="60" w:after="60"/>
            </w:pPr>
            <w:r>
              <w:rPr>
                <w:rFonts w:ascii="微软雅黑" w:hAnsi="微软雅黑"/>
                <w:sz w:val="19"/>
              </w:rPr>
              <w:t>Vite 5 (ESM)</w:t>
            </w:r>
          </w:p>
        </w:tc>
        <w:tc>
          <w:tcPr>
            <w:tcW w:type="dxa" w:w="2340"/>
            <w:shd w:fill="FBFCFD"/>
          </w:tcPr>
          <w:p>
            <w:pPr>
              <w:spacing w:before="60" w:after="60"/>
            </w:pPr>
            <w:r>
              <w:rPr>
                <w:rFonts w:ascii="微软雅黑" w:hAnsi="微软雅黑"/>
                <w:sz w:val="19"/>
              </w:rPr>
              <w:t>Webpack / Rollup</w:t>
            </w:r>
          </w:p>
        </w:tc>
        <w:tc>
          <w:tcPr>
            <w:tcW w:type="dxa" w:w="2340"/>
            <w:shd w:fill="FBFCFD"/>
          </w:tcPr>
          <w:p>
            <w:pPr>
              <w:spacing w:before="60" w:after="60"/>
            </w:pPr>
            <w:r>
              <w:rPr>
                <w:rFonts w:ascii="微软雅黑" w:hAnsi="微软雅黑"/>
                <w:sz w:val="19"/>
              </w:rPr>
              <w:t>基于 ES 模块的极速冷启动（&lt; 400ms），结合 Rollup 的生产 Tree-shaking 优化，产物体积精简，部署无缝对接 GitHub Pages。</w:t>
            </w:r>
          </w:p>
        </w:tc>
      </w:tr>
    </w:tbl>
    <w:p/>
    <w:p>
      <w:pPr>
        <w:pStyle w:val="Heading2"/>
        <w:spacing w:before="200" w:after="60"/>
      </w:pPr>
      <w:r>
        <w:rPr>
          <w:rFonts w:ascii="微软雅黑" w:hAnsi="微软雅黑"/>
          <w:b/>
          <w:color w:val="2980B9"/>
          <w:sz w:val="23"/>
        </w:rPr>
        <w:t>2.3 核心工程目录与模块职责划分</w:t>
      </w:r>
    </w:p>
    <w:p>
      <w:pPr>
        <w:shd w:fill="F6F8FA"/>
        <w:spacing w:before="80" w:after="80"/>
        <w:ind w:left="288" w:right="288"/>
      </w:pPr>
      <w:r>
        <w:rPr>
          <w:rFonts w:ascii="Consolas" w:hAnsi="Consolas"/>
          <w:color w:val="24292F"/>
          <w:sz w:val="17"/>
        </w:rPr>
        <w:t>wandering-earth-hub/</w:t>
        <w:br/>
        <w:t>├── src/</w:t>
        <w:br/>
        <w:t>│   ├── core/</w:t>
        <w:br/>
        <w:t>│   │   ├── EarthSceneEngine.ts       # 核心三维场景图、主后处理管线、轨道控制器与防穿模运镜系统</w:t>
        <w:br/>
        <w:t>│   │   ├── MegaStructuresBuilder.ts  # 8大高精度工业巨构建模系统、程序化 PBR 贴图动态烘焙、等离子 Shader</w:t>
        <w:br/>
        <w:t>│   │   ├── PhysicsTelemetry.ts       # 牛顿引力物理积分计算、遥测状态机、2D 逃逸雷达航迹推算</w:t>
        <w:br/>
        <w:t>│   │   └── SoundEngine.ts            # Web Audio API 纯算法合成器、多声部 D小调太空交响 BGM 引擎</w:t>
        <w:br/>
        <w:t>│   ├── styles/                       # 550W 量子全屏 HUD 终端科幻视觉规范 (暗黑高反差工业排版)</w:t>
        <w:br/>
        <w:t>│   ├── App.vue                       # 主控制台视图：空间节点准星 3D 投影追踪、全屏遥测仪表盘</w:t>
        <w:br/>
        <w:t>│   └── main.ts                       # 单页应用入口与初始化生命周期挂载</w:t>
        <w:br/>
        <w:t>├── dist/                             # 生产环境静态打包产物目录 (可独立离线运行)</w:t>
        <w:br/>
        <w:t>├── index.html                        # 主 HTML5 模板 (集成 Google Fonts 科幻字体与视口配置)</w:t>
        <w:br/>
        <w:t>├── package.json                      # 依赖版本声明与 NPM Scripts 指令定义</w:t>
        <w:br/>
        <w:t>├── tsconfig.json                     # TypeScript 严格编译规则与模块解析策略</w:t>
        <w:br/>
        <w:t>├── vite.config.ts                    # Vite 极速构建配置 (含相对基路径 ./ 支持静态部署)</w:t>
        <w:br/>
        <w:t>├── 一键启动运行.bat                   # Windows 自动化环境检查、依赖安装与运行批处理</w:t>
        <w:br/>
        <w:t>├── 项目功能说明文档.md                # 综合大作业项目详细功能说明文档 (Markdown 版)</w:t>
        <w:br/>
        <w:t>├── 项目功能说明文档.docx              # 综合大作业项目详细功能说明文档 (Word 提交版)</w:t>
        <w:br/>
        <w:t>├── 项目功能说明文档.html              # 独立精美排版文档 (带打印/导出 PDF 功能)</w:t>
        <w:br/>
        <w:t>├── LICENSE                           # MIT 开源协议声明</w:t>
        <w:br/>
        <w:t>└── README.md                         # GitHub 仓库展示首页与项目全景介绍</w:t>
      </w:r>
    </w:p>
    <w:p>
      <w:pPr>
        <w:pStyle w:val="Heading1"/>
        <w:spacing w:before="280" w:after="80"/>
      </w:pPr>
      <w:r>
        <w:rPr>
          <w:rFonts w:ascii="微软雅黑" w:hAnsi="微软雅黑"/>
          <w:b/>
          <w:color w:val="102C57"/>
          <w:sz w:val="28"/>
        </w:rPr>
        <w:t>三、 八大空间实体与天体机械建模深度剖析</w:t>
      </w:r>
    </w:p>
    <w:p>
      <w:pPr>
        <w:pStyle w:val="Heading2"/>
        <w:spacing w:before="200" w:after="60"/>
      </w:pPr>
      <w:r>
        <w:rPr>
          <w:rFonts w:ascii="微软雅黑" w:hAnsi="微软雅黑"/>
          <w:b/>
          <w:color w:val="2980B9"/>
          <w:sz w:val="23"/>
        </w:rPr>
        <w:t>3.1 统一天体物理比例尺体系（Unified Space Coordinates）</w:t>
      </w:r>
    </w:p>
    <w:p>
      <w:pPr>
        <w:spacing w:before="60" w:after="60" w:line="288" w:lineRule="auto"/>
      </w:pPr>
      <w:r>
        <w:rPr>
          <w:rFonts w:ascii="微软雅黑" w:hAnsi="微软雅黑"/>
          <w:sz w:val="20"/>
        </w:rPr>
        <w:t>系统严格确立了宏观宇宙与微观机械之间的比例尺基准：</w:t>
      </w:r>
    </w:p>
    <w:p>
      <w:pPr>
        <w:spacing w:before="40" w:after="40"/>
        <w:ind w:left="360"/>
      </w:pPr>
      <w:r>
        <w:rPr>
          <w:rFonts w:ascii="微软雅黑" w:hAnsi="微软雅黑"/>
          <w:b/>
          <w:sz w:val="20"/>
        </w:rPr>
        <w:t>- 地球实体基准半径</w:t>
      </w:r>
      <w:r>
        <w:rPr>
          <w:rFonts w:ascii="微软雅黑" w:hAnsi="微软雅黑"/>
          <w:sz w:val="20"/>
        </w:rPr>
        <w:t>：定义为 $R_{\text{Earth}} = 100\text{ Units}$；</w:t>
      </w:r>
    </w:p>
    <w:p>
      <w:pPr>
        <w:spacing w:before="40" w:after="40"/>
        <w:ind w:left="360"/>
      </w:pPr>
      <w:r>
        <w:rPr>
          <w:rFonts w:ascii="微软雅黑" w:hAnsi="微软雅黑"/>
          <w:b/>
          <w:sz w:val="20"/>
        </w:rPr>
        <w:t>- 平流层与近地轨道（LEO）</w:t>
      </w:r>
      <w:r>
        <w:rPr>
          <w:rFonts w:ascii="微软雅黑" w:hAnsi="微软雅黑"/>
          <w:sz w:val="20"/>
        </w:rPr>
        <w:t>：$R \in [105, 120]\text{ Units}$；</w:t>
      </w:r>
    </w:p>
    <w:p>
      <w:pPr>
        <w:spacing w:before="40" w:after="40"/>
        <w:ind w:left="360"/>
      </w:pPr>
      <w:r>
        <w:rPr>
          <w:rFonts w:ascii="微软雅黑" w:hAnsi="微软雅黑"/>
          <w:b/>
          <w:sz w:val="20"/>
        </w:rPr>
        <w:t>- 地球同步轨道（GEO）</w:t>
      </w:r>
      <w:r>
        <w:rPr>
          <w:rFonts w:ascii="微软雅黑" w:hAnsi="微软雅黑"/>
          <w:sz w:val="20"/>
        </w:rPr>
        <w:t>：$R = 142\text{ Units}$；</w:t>
      </w:r>
    </w:p>
    <w:p>
      <w:pPr>
        <w:spacing w:before="40" w:after="40"/>
        <w:ind w:left="360"/>
      </w:pPr>
      <w:r>
        <w:rPr>
          <w:rFonts w:ascii="微软雅黑" w:hAnsi="微软雅黑"/>
          <w:b/>
          <w:sz w:val="20"/>
        </w:rPr>
        <w:t>- 高椭圆轨道（HEO）</w:t>
      </w:r>
      <w:r>
        <w:rPr>
          <w:rFonts w:ascii="微软雅黑" w:hAnsi="微软雅黑"/>
          <w:sz w:val="20"/>
        </w:rPr>
        <w:t>：$R = 158\text{ Units}$；</w:t>
      </w:r>
    </w:p>
    <w:p>
      <w:pPr>
        <w:spacing w:before="40" w:after="40"/>
        <w:ind w:left="360"/>
      </w:pPr>
      <w:r>
        <w:rPr>
          <w:rFonts w:ascii="微软雅黑" w:hAnsi="微软雅黑"/>
          <w:b/>
          <w:sz w:val="20"/>
        </w:rPr>
        <w:t>- 月球轨道距离</w:t>
      </w:r>
      <w:r>
        <w:rPr>
          <w:rFonts w:ascii="微软雅黑" w:hAnsi="微软雅黑"/>
          <w:sz w:val="20"/>
        </w:rPr>
        <w:t>：$R_{\text{Moon}} = 380\text{ Units}$，月球自身半径 $R = 27\text{ Units}$；</w:t>
      </w:r>
    </w:p>
    <w:p>
      <w:pPr>
        <w:spacing w:before="40" w:after="40"/>
        <w:ind w:left="360"/>
      </w:pPr>
      <w:r>
        <w:rPr>
          <w:rFonts w:ascii="微软雅黑" w:hAnsi="微软雅黑"/>
          <w:b/>
          <w:sz w:val="20"/>
        </w:rPr>
        <w:t>- 深空拉格朗日 L1 舰队</w:t>
      </w:r>
      <w:r>
        <w:rPr>
          <w:rFonts w:ascii="微软雅黑" w:hAnsi="微软雅黑"/>
          <w:sz w:val="20"/>
        </w:rPr>
        <w:t>：$R = 520\text{ Units}$。</w:t>
      </w:r>
    </w:p>
    <w:p>
      <w:pPr>
        <w:spacing w:before="60" w:after="60" w:line="288" w:lineRule="auto"/>
      </w:pPr>
      <w:r>
        <w:rPr>
          <w:rFonts w:ascii="微软雅黑" w:hAnsi="微软雅黑"/>
          <w:sz w:val="20"/>
        </w:rPr>
        <w:t>该坐标系保证了所有 8 大空间实体在同一世界坐标矩阵下共存，无需在不同视图间切换相机场景树。</w:t>
      </w:r>
    </w:p>
    <w:p>
      <w:pPr>
        <w:pStyle w:val="Heading2"/>
        <w:spacing w:before="200" w:after="60"/>
      </w:pPr>
      <w:r>
        <w:rPr>
          <w:rFonts w:ascii="微软雅黑" w:hAnsi="微软雅黑"/>
          <w:b/>
          <w:color w:val="2980B9"/>
          <w:sz w:val="23"/>
        </w:rPr>
        <w:t>3.2 节点 1：宏观冰封地球实体（EARTH）</w:t>
      </w:r>
    </w:p>
    <w:p>
      <w:pPr>
        <w:spacing w:before="40" w:after="40"/>
        <w:ind w:left="360"/>
      </w:pPr>
      <w:r>
        <w:rPr>
          <w:rFonts w:ascii="微软雅黑" w:hAnsi="微软雅黑"/>
          <w:b/>
          <w:sz w:val="20"/>
        </w:rPr>
        <w:t>- 冰封大陆架与深海反照率</w:t>
      </w:r>
      <w:r>
        <w:rPr>
          <w:rFonts w:ascii="微软雅黑" w:hAnsi="微软雅黑"/>
          <w:sz w:val="20"/>
        </w:rPr>
        <w:t>：采用三层程序化纹理融合，生成高反照率的冰川白、淡冰蓝与极地冰原，深海区域采用深蓝灰低漫反射率材质；</w:t>
      </w:r>
    </w:p>
    <w:p>
      <w:pPr>
        <w:spacing w:before="40" w:after="40"/>
        <w:ind w:left="360"/>
      </w:pPr>
      <w:r>
        <w:rPr>
          <w:rFonts w:ascii="微软雅黑" w:hAnsi="微软雅黑"/>
          <w:b/>
          <w:sz w:val="20"/>
        </w:rPr>
        <w:t>- 暗夜半球金色地下城电网</w:t>
      </w:r>
      <w:r>
        <w:rPr>
          <w:rFonts w:ascii="微软雅黑" w:hAnsi="微软雅黑"/>
          <w:sz w:val="20"/>
        </w:rPr>
        <w:t>：在不受太阳直射的夜半球，通过自定义程序化贴图实时绘制错综复杂的金色暖光几何灯网（地下城出入口及工业重镇），展现严寒中人类文明的生命火种；</w:t>
      </w:r>
    </w:p>
    <w:p>
      <w:pPr>
        <w:spacing w:before="40" w:after="40"/>
        <w:ind w:left="360"/>
      </w:pPr>
      <w:r>
        <w:rPr>
          <w:rFonts w:ascii="微软雅黑" w:hAnsi="微软雅黑"/>
          <w:b/>
          <w:sz w:val="20"/>
        </w:rPr>
        <w:t>- 双层瑞利散射大气层</w:t>
      </w:r>
      <w:r>
        <w:rPr>
          <w:rFonts w:ascii="微软雅黑" w:hAnsi="微软雅黑"/>
          <w:sz w:val="20"/>
        </w:rPr>
        <w:t>：</w:t>
      </w:r>
    </w:p>
    <w:p>
      <w:pPr>
        <w:spacing w:before="40" w:after="40"/>
        <w:ind w:left="360"/>
      </w:pPr>
      <w:r>
        <w:rPr>
          <w:rFonts w:ascii="微软雅黑" w:hAnsi="微软雅黑"/>
          <w:sz w:val="20"/>
        </w:rPr>
        <w:t>- 内层大气球体（$R = 101.8$）：渲染向阳面菲涅尔透射薄光；</w:t>
      </w:r>
    </w:p>
    <w:p>
      <w:pPr>
        <w:spacing w:before="40" w:after="40"/>
        <w:ind w:left="360"/>
      </w:pPr>
      <w:r>
        <w:rPr>
          <w:rFonts w:ascii="微软雅黑" w:hAnsi="微软雅黑"/>
          <w:sz w:val="20"/>
        </w:rPr>
        <w:t>- 外层外逸层球体（$R = 104.2$）：渲染背阳面的幽深宝石蓝轮廓光环；</w:t>
      </w:r>
    </w:p>
    <w:p>
      <w:pPr>
        <w:spacing w:before="40" w:after="40"/>
        <w:ind w:left="360"/>
      </w:pPr>
      <w:r>
        <w:rPr>
          <w:rFonts w:ascii="微软雅黑" w:hAnsi="微软雅黑"/>
          <w:b/>
          <w:sz w:val="20"/>
        </w:rPr>
        <w:t>- 全天候 3,600 座行星推进光束针</w:t>
      </w:r>
      <w:r>
        <w:rPr>
          <w:rFonts w:ascii="微软雅黑" w:hAnsi="微软雅黑"/>
          <w:sz w:val="20"/>
        </w:rPr>
        <w:t>：在全球地表网格按真实地理板块分布了 3,600 根高准直等离子微光针，使远距离俯瞰地球时呈现震撼的“刺猬状”星际航行姿态。</w:t>
      </w:r>
    </w:p>
    <w:p>
      <w:pPr>
        <w:pStyle w:val="Heading2"/>
        <w:spacing w:before="200" w:after="60"/>
      </w:pPr>
      <w:r>
        <w:rPr>
          <w:rFonts w:ascii="微软雅黑" w:hAnsi="微软雅黑"/>
          <w:b/>
          <w:color w:val="2980B9"/>
          <w:sz w:val="23"/>
        </w:rPr>
        <w:t>3.3 节点 2：一号重型行星推进矩阵（ENGINE ARRAY 01）</w:t>
      </w:r>
    </w:p>
    <w:p>
      <w:pPr>
        <w:spacing w:before="60" w:after="60" w:line="288" w:lineRule="auto"/>
      </w:pPr>
      <w:r>
        <w:rPr>
          <w:rFonts w:ascii="微软雅黑" w:hAnsi="微软雅黑"/>
          <w:sz w:val="20"/>
        </w:rPr>
        <w:t>位于北半球喜马拉雅山脉，是人类建造的最庞大聚变发动机集群：</w:t>
      </w:r>
    </w:p>
    <w:p>
      <w:pPr>
        <w:spacing w:before="40" w:after="40"/>
        <w:ind w:left="360"/>
      </w:pPr>
      <w:r>
        <w:rPr>
          <w:rFonts w:ascii="微软雅黑" w:hAnsi="微软雅黑"/>
          <w:b/>
          <w:sz w:val="20"/>
        </w:rPr>
        <w:t>- 曲率雪山地形建模</w:t>
      </w:r>
      <w:r>
        <w:rPr>
          <w:rFonts w:ascii="微软雅黑" w:hAnsi="微软雅黑"/>
          <w:sz w:val="20"/>
        </w:rPr>
        <w:t>：通过 $160 \times 160$ 顶点的高细分平面，利用多倍频高斯扰动数学函数生成起伏褶皱的多重山脊峡谷，完全贴合地球 $R = 100$ 的外表面；</w:t>
      </w:r>
    </w:p>
    <w:p>
      <w:pPr>
        <w:spacing w:before="40" w:after="40"/>
        <w:ind w:left="360"/>
      </w:pPr>
      <w:r>
        <w:rPr>
          <w:rFonts w:ascii="微软雅黑" w:hAnsi="微软雅黑"/>
          <w:b/>
          <w:sz w:val="20"/>
        </w:rPr>
        <w:t>- 野兽派重型聚变巨塔实体</w:t>
      </w:r>
      <w:r>
        <w:rPr>
          <w:rFonts w:ascii="微软雅黑" w:hAnsi="微软雅黑"/>
          <w:sz w:val="20"/>
        </w:rPr>
        <w:t>：</w:t>
      </w:r>
    </w:p>
    <w:p>
      <w:pPr>
        <w:spacing w:before="40" w:after="40"/>
        <w:ind w:left="360"/>
      </w:pPr>
      <w:r>
        <w:rPr>
          <w:rFonts w:ascii="微软雅黑" w:hAnsi="微软雅黑"/>
          <w:sz w:val="20"/>
        </w:rPr>
        <w:t>- 高度等效 11 公里，底层为正十二边形重装甲混凝土基座；</w:t>
      </w:r>
    </w:p>
    <w:p>
      <w:pPr>
        <w:spacing w:before="40" w:after="40"/>
        <w:ind w:left="360"/>
      </w:pPr>
      <w:r>
        <w:rPr>
          <w:rFonts w:ascii="微软雅黑" w:hAnsi="微软雅黑"/>
          <w:sz w:val="20"/>
        </w:rPr>
        <w:t>- 塔身附带 24 根外挂受力重型垂直肋片与散热导流槽；</w:t>
      </w:r>
    </w:p>
    <w:p>
      <w:pPr>
        <w:spacing w:before="40" w:after="40"/>
        <w:ind w:left="360"/>
      </w:pPr>
      <w:r>
        <w:rPr>
          <w:rFonts w:ascii="微软雅黑" w:hAnsi="微软雅黑"/>
          <w:sz w:val="20"/>
        </w:rPr>
        <w:t>- 环绕设置 6 层暖黄色（`#ffaa33`）防爆检修维护外廊；</w:t>
      </w:r>
    </w:p>
    <w:p>
      <w:pPr>
        <w:spacing w:before="40" w:after="40"/>
        <w:ind w:left="360"/>
      </w:pPr>
      <w:r>
        <w:rPr>
          <w:rFonts w:ascii="微软雅黑" w:hAnsi="微软雅黑"/>
          <w:sz w:val="20"/>
        </w:rPr>
        <w:t>- 底部配置 6 条外展式重型液压斜撑减震巨腿，带有红白双色航空警示频闪灯；</w:t>
      </w:r>
    </w:p>
    <w:p>
      <w:pPr>
        <w:spacing w:before="40" w:after="40"/>
        <w:ind w:left="360"/>
      </w:pPr>
      <w:r>
        <w:rPr>
          <w:rFonts w:ascii="微软雅黑" w:hAnsi="微软雅黑"/>
          <w:sz w:val="20"/>
        </w:rPr>
        <w:t>- 顶部为凹陷式七联装等离子喷口，配备 7 束高准直冲天光柱。</w:t>
      </w:r>
    </w:p>
    <w:p>
      <w:pPr>
        <w:pStyle w:val="Heading2"/>
        <w:spacing w:before="200" w:after="60"/>
      </w:pPr>
      <w:r>
        <w:rPr>
          <w:rFonts w:ascii="微软雅黑" w:hAnsi="微软雅黑"/>
          <w:b/>
          <w:color w:val="2980B9"/>
          <w:sz w:val="23"/>
        </w:rPr>
        <w:t>3.4 节点 3：赤道装甲转向发动机群（EQUATORIAL）</w:t>
      </w:r>
    </w:p>
    <w:p>
      <w:pPr>
        <w:spacing w:before="60" w:after="60" w:line="288" w:lineRule="auto"/>
      </w:pPr>
      <w:r>
        <w:rPr>
          <w:rFonts w:ascii="微软雅黑" w:hAnsi="微软雅黑"/>
          <w:sz w:val="20"/>
        </w:rPr>
        <w:t>负责给地球自转施加反向力矩，执行自转制动任务：</w:t>
      </w:r>
    </w:p>
    <w:p>
      <w:pPr>
        <w:spacing w:before="40" w:after="40"/>
        <w:ind w:left="360"/>
      </w:pPr>
      <w:r>
        <w:rPr>
          <w:rFonts w:ascii="微软雅黑" w:hAnsi="微软雅黑"/>
          <w:b/>
          <w:sz w:val="20"/>
        </w:rPr>
        <w:t>- 万向节双耳轴支架建模</w:t>
      </w:r>
      <w:r>
        <w:rPr>
          <w:rFonts w:ascii="微软雅黑" w:hAnsi="微软雅黑"/>
          <w:sz w:val="20"/>
        </w:rPr>
        <w:t>：采用双环金属轴承咬合机械结构，发动机主体以 $20^\circ$ 倾角朝向赤道切线方向倾斜；</w:t>
      </w:r>
    </w:p>
    <w:p>
      <w:pPr>
        <w:spacing w:before="40" w:after="40"/>
        <w:ind w:left="360"/>
      </w:pPr>
      <w:r>
        <w:rPr>
          <w:rFonts w:ascii="微软雅黑" w:hAnsi="微软雅黑"/>
          <w:b/>
          <w:sz w:val="20"/>
        </w:rPr>
        <w:t>- 赤道装甲壕沟</w:t>
      </w:r>
      <w:r>
        <w:rPr>
          <w:rFonts w:ascii="微软雅黑" w:hAnsi="微软雅黑"/>
          <w:sz w:val="20"/>
        </w:rPr>
        <w:t>：依地表切向开凿的深槽式防热导流斜坡，内嵌多排导向格栅板；</w:t>
      </w:r>
    </w:p>
    <w:p>
      <w:pPr>
        <w:spacing w:before="40" w:after="40"/>
        <w:ind w:left="360"/>
      </w:pPr>
      <w:r>
        <w:rPr>
          <w:rFonts w:ascii="微软雅黑" w:hAnsi="微软雅黑"/>
          <w:b/>
          <w:sz w:val="20"/>
        </w:rPr>
        <w:t>- 环形推进光河</w:t>
      </w:r>
      <w:r>
        <w:rPr>
          <w:rFonts w:ascii="微软雅黑" w:hAnsi="微软雅黑"/>
          <w:sz w:val="20"/>
        </w:rPr>
        <w:t>：多座转向发动机齐射产生沿着赤道表面水平喷薄的等离子流，形成环抱赤道半圈的璀璨光之河流。</w:t>
      </w:r>
    </w:p>
    <w:p>
      <w:pPr>
        <w:pStyle w:val="Heading2"/>
        <w:spacing w:before="200" w:after="60"/>
      </w:pPr>
      <w:r>
        <w:rPr>
          <w:rFonts w:ascii="微软雅黑" w:hAnsi="微软雅黑"/>
          <w:b/>
          <w:color w:val="2980B9"/>
          <w:sz w:val="23"/>
        </w:rPr>
        <w:t>3.5 节点 4：加蓬赤道太空电梯地面要塞（ANCHOR）</w:t>
      </w:r>
    </w:p>
    <w:p>
      <w:pPr>
        <w:spacing w:before="60" w:after="60" w:line="288" w:lineRule="auto"/>
      </w:pPr>
      <w:r>
        <w:rPr>
          <w:rFonts w:ascii="微软雅黑" w:hAnsi="微软雅黑"/>
          <w:sz w:val="20"/>
        </w:rPr>
        <w:t>连接地表与同步轨道天柱空间站的超大型垂直运输枢纽：</w:t>
      </w:r>
    </w:p>
    <w:p>
      <w:pPr>
        <w:spacing w:before="40" w:after="40"/>
        <w:ind w:left="360"/>
      </w:pPr>
      <w:r>
        <w:rPr>
          <w:rFonts w:ascii="微软雅黑" w:hAnsi="微软雅黑"/>
          <w:b/>
          <w:sz w:val="20"/>
        </w:rPr>
        <w:t>- 八角重型防震底座</w:t>
      </w:r>
      <w:r>
        <w:rPr>
          <w:rFonts w:ascii="微软雅黑" w:hAnsi="微软雅黑"/>
          <w:sz w:val="20"/>
        </w:rPr>
        <w:t>：位于西非加蓬近海冰封平原，采用八角对称厚重钢结构；</w:t>
      </w:r>
    </w:p>
    <w:p>
      <w:pPr>
        <w:spacing w:before="40" w:after="40"/>
        <w:ind w:left="360"/>
      </w:pPr>
      <w:r>
        <w:rPr>
          <w:rFonts w:ascii="微软雅黑" w:hAnsi="微软雅黑"/>
          <w:b/>
          <w:sz w:val="20"/>
        </w:rPr>
        <w:t>- 8 座金属桁架发射脐带塔</w:t>
      </w:r>
      <w:r>
        <w:rPr>
          <w:rFonts w:ascii="微软雅黑" w:hAnsi="微软雅黑"/>
          <w:sz w:val="20"/>
        </w:rPr>
        <w:t>：环绕电梯缆绳基座分布，包含垂直高速电梯井道与液压摆臂；</w:t>
      </w:r>
    </w:p>
    <w:p>
      <w:pPr>
        <w:spacing w:before="40" w:after="40"/>
        <w:ind w:left="360"/>
      </w:pPr>
      <w:r>
        <w:rPr>
          <w:rFonts w:ascii="微软雅黑" w:hAnsi="微软雅黑"/>
          <w:b/>
          <w:sz w:val="20"/>
        </w:rPr>
        <w:t>- 碳纳米管高张力复合天梯天缆</w:t>
      </w:r>
      <w:r>
        <w:rPr>
          <w:rFonts w:ascii="微软雅黑" w:hAnsi="微软雅黑"/>
          <w:sz w:val="20"/>
        </w:rPr>
        <w:t>：由 4 根极细密的高抗拉复合索道垂直贯穿大气层直达 $35,786\text{ km}$ 高空；</w:t>
      </w:r>
    </w:p>
    <w:p>
      <w:pPr>
        <w:spacing w:before="40" w:after="40"/>
        <w:ind w:left="360"/>
      </w:pPr>
      <w:r>
        <w:rPr>
          <w:rFonts w:ascii="微软雅黑" w:hAnsi="微软雅黑"/>
          <w:b/>
          <w:sz w:val="20"/>
        </w:rPr>
        <w:t>- 磁悬浮攀爬轿厢</w:t>
      </w:r>
      <w:r>
        <w:rPr>
          <w:rFonts w:ascii="微软雅黑" w:hAnsi="微软雅黑"/>
          <w:sz w:val="20"/>
        </w:rPr>
        <w:t>：电梯索道上分布三台流线型攀爬轿厢，带有程序化往复升降动画与蓝色电磁离子尾焰。</w:t>
      </w:r>
    </w:p>
    <w:p>
      <w:pPr>
        <w:pStyle w:val="Heading2"/>
        <w:spacing w:before="200" w:after="60"/>
      </w:pPr>
      <w:r>
        <w:rPr>
          <w:rFonts w:ascii="微软雅黑" w:hAnsi="微软雅黑"/>
          <w:b/>
          <w:color w:val="2980B9"/>
          <w:sz w:val="23"/>
        </w:rPr>
        <w:t>3.6 节点 5：“天柱号”同步轨道配重空间站（TIANZHU）</w:t>
      </w:r>
    </w:p>
    <w:p>
      <w:pPr>
        <w:spacing w:before="60" w:after="60" w:line="288" w:lineRule="auto"/>
      </w:pPr>
      <w:r>
        <w:rPr>
          <w:rFonts w:ascii="微软雅黑" w:hAnsi="微软雅黑"/>
          <w:sz w:val="20"/>
        </w:rPr>
        <w:t>位于地球静止轨道（$R = 142$），作为太空电梯的顶端外侧配重终端：</w:t>
      </w:r>
    </w:p>
    <w:p>
      <w:pPr>
        <w:spacing w:before="40" w:after="40"/>
        <w:ind w:left="360"/>
      </w:pPr>
      <w:r>
        <w:rPr>
          <w:rFonts w:ascii="微软雅黑" w:hAnsi="微软雅黑"/>
          <w:b/>
          <w:sz w:val="20"/>
        </w:rPr>
        <w:t>- 双层反向旋转离心人工重力环</w:t>
      </w:r>
      <w:r>
        <w:rPr>
          <w:rFonts w:ascii="微软雅黑" w:hAnsi="微软雅黑"/>
          <w:sz w:val="20"/>
        </w:rPr>
        <w:t>：每个旋转环包含 16 个胶囊式增压生活舱，双环以相反角速度自转以抵消陀螺仪进动效应；</w:t>
      </w:r>
    </w:p>
    <w:p>
      <w:pPr>
        <w:spacing w:before="40" w:after="40"/>
        <w:ind w:left="360"/>
      </w:pPr>
      <w:r>
        <w:rPr>
          <w:rFonts w:ascii="微软雅黑" w:hAnsi="微软雅黑"/>
          <w:b/>
          <w:sz w:val="20"/>
        </w:rPr>
        <w:t>- 高刚性钛合金网状桁架</w:t>
      </w:r>
      <w:r>
        <w:rPr>
          <w:rFonts w:ascii="微软雅黑" w:hAnsi="微软雅黑"/>
          <w:sz w:val="20"/>
        </w:rPr>
        <w:t>：主轴核心贯穿金色 Kapton 隔热反射多层绝热膜，附带 4 组零重力工业对接泊位；</w:t>
      </w:r>
    </w:p>
    <w:p>
      <w:pPr>
        <w:spacing w:before="40" w:after="40"/>
        <w:ind w:left="360"/>
      </w:pPr>
      <w:r>
        <w:rPr>
          <w:rFonts w:ascii="微软雅黑" w:hAnsi="微软雅黑"/>
          <w:b/>
          <w:sz w:val="20"/>
        </w:rPr>
        <w:t>- ISS 级双折硅光电池翼</w:t>
      </w:r>
      <w:r>
        <w:rPr>
          <w:rFonts w:ascii="微软雅黑" w:hAnsi="微软雅黑"/>
          <w:sz w:val="20"/>
        </w:rPr>
        <w:t>：展开 8 组高对比度深蓝双折光伏阵列，表面附带金属网格微浮雕。</w:t>
      </w:r>
    </w:p>
    <w:p>
      <w:pPr>
        <w:pStyle w:val="Heading2"/>
        <w:spacing w:before="200" w:after="60"/>
      </w:pPr>
      <w:r>
        <w:rPr>
          <w:rFonts w:ascii="微软雅黑" w:hAnsi="微软雅黑"/>
          <w:b/>
          <w:color w:val="2980B9"/>
          <w:sz w:val="23"/>
        </w:rPr>
        <w:t>3.7 节点 6：“极光号”高轨斯坦福双环旋转殖民城（HABITAT）</w:t>
      </w:r>
    </w:p>
    <w:p>
      <w:pPr>
        <w:spacing w:before="60" w:after="60" w:line="288" w:lineRule="auto"/>
      </w:pPr>
      <w:r>
        <w:rPr>
          <w:rFonts w:ascii="微软雅黑" w:hAnsi="微软雅黑"/>
          <w:sz w:val="20"/>
        </w:rPr>
        <w:t>泊于 $R = 158$ 高倾角极轨轨道，容纳 120 万常驻科研与开拓人口：</w:t>
      </w:r>
    </w:p>
    <w:p>
      <w:pPr>
        <w:spacing w:before="40" w:after="40"/>
        <w:ind w:left="360"/>
      </w:pPr>
      <w:r>
        <w:rPr>
          <w:rFonts w:ascii="微软雅黑" w:hAnsi="微软雅黑"/>
          <w:b/>
          <w:sz w:val="20"/>
        </w:rPr>
        <w:t>- 斯坦福圆环（Stanford Torus）拓扑</w:t>
      </w:r>
      <w:r>
        <w:rPr>
          <w:rFonts w:ascii="微软雅黑" w:hAnsi="微软雅黑"/>
          <w:sz w:val="20"/>
        </w:rPr>
        <w:t>：外环为宽达数公里的封闭生态居住走廊，内壁动态烘焙微缩城市灯火与人工绿色植被带；</w:t>
      </w:r>
    </w:p>
    <w:p>
      <w:pPr>
        <w:spacing w:before="40" w:after="40"/>
        <w:ind w:left="360"/>
      </w:pPr>
      <w:r>
        <w:rPr>
          <w:rFonts w:ascii="微软雅黑" w:hAnsi="微软雅黑"/>
          <w:b/>
          <w:sz w:val="20"/>
        </w:rPr>
        <w:t>- 12 辐条交通主干线</w:t>
      </w:r>
      <w:r>
        <w:rPr>
          <w:rFonts w:ascii="微软雅黑" w:hAnsi="微软雅黑"/>
          <w:sz w:val="20"/>
        </w:rPr>
        <w:t>：从中心零重力轮毂向外辐射 12 根大型物资运输与人员穿梭电梯管廊；</w:t>
      </w:r>
    </w:p>
    <w:p>
      <w:pPr>
        <w:spacing w:before="40" w:after="40"/>
        <w:ind w:left="360"/>
      </w:pPr>
      <w:r>
        <w:rPr>
          <w:rFonts w:ascii="微软雅黑" w:hAnsi="微软雅黑"/>
          <w:b/>
          <w:sz w:val="20"/>
        </w:rPr>
        <w:t>- 中央太阳反射反光伞</w:t>
      </w:r>
      <w:r>
        <w:rPr>
          <w:rFonts w:ascii="微软雅黑" w:hAnsi="微软雅黑"/>
          <w:sz w:val="20"/>
        </w:rPr>
        <w:t>：正对太阳侧配备倒伞形高反射曲面镜，将恒星光线折射至圆环内部。</w:t>
      </w:r>
    </w:p>
    <w:p>
      <w:pPr>
        <w:pStyle w:val="Heading2"/>
        <w:spacing w:before="200" w:after="60"/>
      </w:pPr>
      <w:r>
        <w:rPr>
          <w:rFonts w:ascii="微软雅黑" w:hAnsi="微软雅黑"/>
          <w:b/>
          <w:color w:val="2980B9"/>
          <w:sz w:val="23"/>
        </w:rPr>
        <w:t>3.8 节点 7：深空相控阵太阳帆激光中继舰队（DEEP SPACE）</w:t>
      </w:r>
    </w:p>
    <w:p>
      <w:pPr>
        <w:spacing w:before="60" w:after="60" w:line="288" w:lineRule="auto"/>
      </w:pPr>
      <w:r>
        <w:rPr>
          <w:rFonts w:ascii="微软雅黑" w:hAnsi="微软雅黑"/>
          <w:sz w:val="20"/>
        </w:rPr>
        <w:t>部署于日心轨道拉格朗日 L1 点，为逃逸中的地球舰队扫清航道并提供超长基线激光通讯：</w:t>
      </w:r>
    </w:p>
    <w:p>
      <w:pPr>
        <w:spacing w:before="40" w:after="40"/>
        <w:ind w:left="360"/>
      </w:pPr>
      <w:r>
        <w:rPr>
          <w:rFonts w:ascii="微软雅黑" w:hAnsi="微软雅黑"/>
          <w:b/>
          <w:sz w:val="20"/>
        </w:rPr>
        <w:t>- JWST 风格 18 镜片蜂窝镀金主镜</w:t>
      </w:r>
      <w:r>
        <w:rPr>
          <w:rFonts w:ascii="微软雅黑" w:hAnsi="微软雅黑"/>
          <w:sz w:val="20"/>
        </w:rPr>
        <w:t>：18 块精密六边形镀金铍反射镜拼接成超大口径深空相控阵雷达；</w:t>
      </w:r>
    </w:p>
    <w:p>
      <w:pPr>
        <w:spacing w:before="40" w:after="40"/>
        <w:ind w:left="360"/>
      </w:pPr>
      <w:r>
        <w:rPr>
          <w:rFonts w:ascii="微软雅黑" w:hAnsi="微软雅黑"/>
          <w:b/>
          <w:sz w:val="20"/>
        </w:rPr>
        <w:t>- 5 层菱形抗热太阳帆</w:t>
      </w:r>
      <w:r>
        <w:rPr>
          <w:rFonts w:ascii="微软雅黑" w:hAnsi="微软雅黑"/>
          <w:sz w:val="20"/>
        </w:rPr>
        <w:t>：耐受红巨星太阳高能粒子的超薄聚酰亚胺复合薄膜；</w:t>
      </w:r>
    </w:p>
    <w:p>
      <w:pPr>
        <w:spacing w:before="40" w:after="40"/>
        <w:ind w:left="360"/>
      </w:pPr>
      <w:r>
        <w:rPr>
          <w:rFonts w:ascii="微软雅黑" w:hAnsi="微软雅黑"/>
          <w:b/>
          <w:sz w:val="20"/>
        </w:rPr>
        <w:t>- 高能相控阵脉冲激光束</w:t>
      </w:r>
      <w:r>
        <w:rPr>
          <w:rFonts w:ascii="微软雅黑" w:hAnsi="微软雅黑"/>
          <w:sz w:val="20"/>
        </w:rPr>
        <w:t>：实时发射指向地球两极数据接收站的青蓝色脉冲激光光束。</w:t>
      </w:r>
    </w:p>
    <w:p>
      <w:pPr>
        <w:pStyle w:val="Heading2"/>
        <w:spacing w:before="200" w:after="60"/>
      </w:pPr>
      <w:r>
        <w:rPr>
          <w:rFonts w:ascii="微软雅黑" w:hAnsi="微软雅黑"/>
          <w:b/>
          <w:color w:val="2980B9"/>
          <w:sz w:val="23"/>
        </w:rPr>
        <w:t>3.9 节点 8：月球放逐工程与核聚变推进阵列（LUNA）</w:t>
      </w:r>
    </w:p>
    <w:p>
      <w:pPr>
        <w:spacing w:before="60" w:after="60" w:line="288" w:lineRule="auto"/>
      </w:pPr>
      <w:r>
        <w:rPr>
          <w:rFonts w:ascii="微软雅黑" w:hAnsi="微软雅黑"/>
          <w:sz w:val="20"/>
        </w:rPr>
        <w:t>防止月球在地球减速过程中坠入洛希极限，人类对月球实施的引力剥离工程：</w:t>
      </w:r>
    </w:p>
    <w:p>
      <w:pPr>
        <w:spacing w:before="40" w:after="40"/>
        <w:ind w:left="360"/>
      </w:pPr>
      <w:r>
        <w:rPr>
          <w:rFonts w:ascii="微软雅黑" w:hAnsi="微软雅黑"/>
          <w:b/>
          <w:sz w:val="20"/>
        </w:rPr>
        <w:t>- 高精度月表陨石坑撞击坑材质</w:t>
      </w:r>
      <w:r>
        <w:rPr>
          <w:rFonts w:ascii="微软雅黑" w:hAnsi="微软雅黑"/>
          <w:sz w:val="20"/>
        </w:rPr>
        <w:t>：算法模拟静海、危海与第谷坑的高反差月壤（Regolith）粗糙地貌；</w:t>
      </w:r>
    </w:p>
    <w:p>
      <w:pPr>
        <w:spacing w:before="40" w:after="40"/>
        <w:ind w:left="360"/>
      </w:pPr>
      <w:r>
        <w:rPr>
          <w:rFonts w:ascii="微软雅黑" w:hAnsi="微软雅黑"/>
          <w:b/>
          <w:sz w:val="20"/>
        </w:rPr>
        <w:t>- 静海三大核聚变凸轮推进阵列</w:t>
      </w:r>
      <w:r>
        <w:rPr>
          <w:rFonts w:ascii="微软雅黑" w:hAnsi="微软雅黑"/>
          <w:sz w:val="20"/>
        </w:rPr>
        <w:t>：在月球背面与侧面部署 3 座巨型月球推进器，持续向深空喷射超长等离子火焰，推离地月系统。</w:t>
      </w:r>
    </w:p>
    <w:p>
      <w:pPr>
        <w:pStyle w:val="Heading1"/>
        <w:spacing w:before="280" w:after="80"/>
      </w:pPr>
      <w:r>
        <w:rPr>
          <w:rFonts w:ascii="微软雅黑" w:hAnsi="微软雅黑"/>
          <w:b/>
          <w:color w:val="102C57"/>
          <w:sz w:val="28"/>
        </w:rPr>
        <w:t>四、 核心计算机图形学与着色器技术突破</w:t>
      </w:r>
    </w:p>
    <w:p>
      <w:pPr>
        <w:pStyle w:val="Heading2"/>
        <w:spacing w:before="200" w:after="60"/>
      </w:pPr>
      <w:r>
        <w:rPr>
          <w:rFonts w:ascii="微软雅黑" w:hAnsi="微软雅黑"/>
          <w:b/>
          <w:color w:val="2980B9"/>
          <w:sz w:val="23"/>
        </w:rPr>
        <w:t>4.1 强化版等离子冲天激光巨柱 Shader（2.2倍加粗与马赫环）</w:t>
      </w:r>
    </w:p>
    <w:p>
      <w:pPr>
        <w:spacing w:before="60" w:after="60" w:line="288" w:lineRule="auto"/>
      </w:pPr>
      <w:r>
        <w:rPr>
          <w:rFonts w:ascii="微软雅黑" w:hAnsi="微软雅黑"/>
          <w:sz w:val="20"/>
        </w:rPr>
        <w:t>在 `MegaStructuresBuilder.ts` 中，我们编写了专用的自定义 GLSL 片元与顶点着色器：</w:t>
      </w:r>
    </w:p>
    <w:p>
      <w:pPr>
        <w:spacing w:before="40" w:after="40"/>
        <w:ind w:left="360"/>
      </w:pPr>
      <w:r>
        <w:rPr>
          <w:rFonts w:ascii="微软雅黑" w:hAnsi="微软雅黑"/>
          <w:b/>
          <w:sz w:val="20"/>
        </w:rPr>
        <w:t>- 直径与尺度拉升</w:t>
      </w:r>
      <w:r>
        <w:rPr>
          <w:rFonts w:ascii="微软雅黑" w:hAnsi="微软雅黑"/>
          <w:sz w:val="20"/>
        </w:rPr>
        <w:t>：将圆柱几何体底部半径加宽至 $0.38$，顶部扩张至 $0.62$，高度从原先的 10 单位拉升至 $24.0\text{ Units}$；</w:t>
      </w:r>
    </w:p>
    <w:p>
      <w:pPr>
        <w:spacing w:before="40" w:after="40"/>
        <w:ind w:left="360"/>
      </w:pPr>
      <w:r>
        <w:rPr>
          <w:rFonts w:ascii="微软雅黑" w:hAnsi="微软雅黑"/>
          <w:b/>
          <w:sz w:val="20"/>
        </w:rPr>
        <w:t>- 超音速马赫激波环（Shock Diamonds）数学模型</w:t>
      </w:r>
      <w:r>
        <w:rPr>
          <w:rFonts w:ascii="微软雅黑" w:hAnsi="微软雅黑"/>
          <w:sz w:val="20"/>
        </w:rPr>
        <w:t>：</w:t>
      </w:r>
    </w:p>
    <w:p>
      <w:pPr>
        <w:spacing w:before="60" w:after="60" w:line="288" w:lineRule="auto"/>
      </w:pPr>
      <w:r>
        <w:rPr>
          <w:rFonts w:ascii="微软雅黑" w:hAnsi="微软雅黑"/>
          <w:sz w:val="20"/>
        </w:rPr>
        <w:t>在片元着色器中，利用高频正弦波动与高斯指数衰减精确计算超音速等离子射流的周期性压缩震荡：</w:t>
      </w:r>
    </w:p>
    <w:p>
      <w:pPr>
        <w:spacing w:before="60" w:after="60" w:line="288" w:lineRule="auto"/>
      </w:pPr>
      <w:r>
        <w:rPr>
          <w:rFonts w:ascii="微软雅黑" w:hAnsi="微软雅黑"/>
          <w:sz w:val="20"/>
        </w:rPr>
        <w:t>$$\text{machWave} = \sin(vUv.y \times 85.0 - uTime \times 30.0)$$</w:t>
      </w:r>
    </w:p>
    <w:p>
      <w:pPr>
        <w:spacing w:before="60" w:after="60" w:line="288" w:lineRule="auto"/>
      </w:pPr>
      <w:r>
        <w:rPr>
          <w:rFonts w:ascii="微软雅黑" w:hAnsi="微软雅黑"/>
          <w:sz w:val="20"/>
        </w:rPr>
        <w:t>$$\text{shockDiamond} = \exp(-\text{machWave}^2 \times 10.0) \times \text{smoothstep}(0.65, 0.0, vUv.y)$$</w:t>
      </w:r>
    </w:p>
    <w:p>
      <w:pPr>
        <w:spacing w:before="40" w:after="40"/>
        <w:ind w:left="360"/>
      </w:pPr>
      <w:r>
        <w:rPr>
          <w:rFonts w:ascii="微软雅黑" w:hAnsi="微软雅黑"/>
          <w:b/>
          <w:sz w:val="20"/>
        </w:rPr>
        <w:t>- HDR 高能白青核心色彩阶梯</w:t>
      </w:r>
      <w:r>
        <w:rPr>
          <w:rFonts w:ascii="微软雅黑" w:hAnsi="微软雅黑"/>
          <w:sz w:val="20"/>
        </w:rPr>
        <w:t>：</w:t>
      </w:r>
    </w:p>
    <w:p>
      <w:pPr>
        <w:spacing w:before="60" w:after="60" w:line="288" w:lineRule="auto"/>
      </w:pPr>
      <w:r>
        <w:rPr>
          <w:rFonts w:ascii="微软雅黑" w:hAnsi="微软雅黑"/>
          <w:sz w:val="20"/>
        </w:rPr>
        <w:t>核心区域采用白青激光基准色（$\text{vec3}(1.35, 1.75, 2.1)$），边缘过渡至高饱和亮电光蓝（$\text{vec3}(0.05, 0.75, 1.0)$）。当触发“春节十二响”超频时，着色器将平滑混入灼热的高温白金色（$\text{vec3}(1.85, 1.65, 1.2)$）。</w:t>
      </w:r>
    </w:p>
    <w:p>
      <w:pPr>
        <w:pStyle w:val="Heading2"/>
        <w:spacing w:before="200" w:after="60"/>
      </w:pPr>
      <w:r>
        <w:rPr>
          <w:rFonts w:ascii="微软雅黑" w:hAnsi="微软雅黑"/>
          <w:b/>
          <w:color w:val="2980B9"/>
          <w:sz w:val="23"/>
        </w:rPr>
        <w:t>4.2 喉部高能聚变星芒耀斑（Nozzle Star-Flare Sprite）</w:t>
      </w:r>
    </w:p>
    <w:p>
      <w:pPr>
        <w:spacing w:before="60" w:after="60" w:line="288" w:lineRule="auto"/>
      </w:pPr>
      <w:r>
        <w:rPr>
          <w:rFonts w:ascii="微软雅黑" w:hAnsi="微软雅黑"/>
          <w:sz w:val="20"/>
        </w:rPr>
        <w:t xml:space="preserve">为彻底消除以往“喷口内部空洞、远距离观察火焰断层”的视觉硬伤，我们在每个发动机的喷口中心集成了一颗专用的 </w:t>
      </w:r>
      <w:r>
        <w:rPr>
          <w:rFonts w:ascii="微软雅黑" w:hAnsi="微软雅黑"/>
          <w:b/>
          <w:sz w:val="20"/>
        </w:rPr>
        <w:t>高能聚变星芒耀斑粒子（Nozzle Star-Flare Sprite）</w:t>
      </w:r>
      <w:r>
        <w:rPr>
          <w:rFonts w:ascii="微软雅黑" w:hAnsi="微软雅黑"/>
          <w:sz w:val="20"/>
        </w:rPr>
        <w:t>：</w:t>
      </w:r>
    </w:p>
    <w:p>
      <w:pPr>
        <w:spacing w:before="40" w:after="40"/>
        <w:ind w:left="360"/>
      </w:pPr>
      <w:r>
        <w:rPr>
          <w:rFonts w:ascii="微软雅黑" w:hAnsi="微软雅黑"/>
          <w:sz w:val="20"/>
        </w:rPr>
        <w:t>- 采用发光衰减纹理与加法混合模式（`THREE.AdditiveBlending`）；</w:t>
      </w:r>
    </w:p>
    <w:p>
      <w:pPr>
        <w:spacing w:before="40" w:after="40"/>
        <w:ind w:left="360"/>
      </w:pPr>
      <w:r>
        <w:rPr>
          <w:rFonts w:ascii="微软雅黑" w:hAnsi="微软雅黑"/>
          <w:sz w:val="20"/>
        </w:rPr>
        <w:t>- 粒子缩放尺寸设定为 $3.2 \times 3.2$，材质颜色设定为高光亮蓝（`#b8f4ff`）；</w:t>
      </w:r>
    </w:p>
    <w:p>
      <w:pPr>
        <w:spacing w:before="40" w:after="40"/>
        <w:ind w:left="360"/>
      </w:pPr>
      <w:r>
        <w:rPr>
          <w:rFonts w:ascii="微软雅黑" w:hAnsi="微软雅黑"/>
          <w:sz w:val="20"/>
        </w:rPr>
        <w:t>- 具备与相机视角无关的全向恒亮恒显特性，近景观察如同凝视一颗微型超新星爆发，极具视觉压迫感。</w:t>
      </w:r>
    </w:p>
    <w:p>
      <w:pPr>
        <w:pStyle w:val="Heading2"/>
        <w:spacing w:before="200" w:after="60"/>
      </w:pPr>
      <w:r>
        <w:rPr>
          <w:rFonts w:ascii="微软雅黑" w:hAnsi="微软雅黑"/>
          <w:b/>
          <w:color w:val="2980B9"/>
          <w:sz w:val="23"/>
        </w:rPr>
        <w:t>4.3 内存级程序化 PBR 工业材质贴图动态烘焙引擎</w:t>
      </w:r>
    </w:p>
    <w:p>
      <w:pPr>
        <w:spacing w:before="60" w:after="60" w:line="288" w:lineRule="auto"/>
      </w:pPr>
      <w:r>
        <w:rPr>
          <w:rFonts w:ascii="微软雅黑" w:hAnsi="微软雅黑"/>
          <w:sz w:val="20"/>
        </w:rPr>
        <w:t>系统完全摒弃了对外部图片文件的网络依赖，在页面初始化时于内存中创建 HTML5 Offscreen Canvas，动态生成三维渲染所需的完整 PBR 贴图集：</w:t>
      </w:r>
    </w:p>
    <w:p>
      <w:pPr>
        <w:spacing w:before="40" w:after="40"/>
        <w:ind w:left="360"/>
      </w:pPr>
      <w:r>
        <w:rPr>
          <w:rFonts w:ascii="微软雅黑" w:hAnsi="微软雅黑"/>
          <w:b/>
          <w:sz w:val="20"/>
        </w:rPr>
        <w:t>1. 反照率贴图（Albedo Map）</w:t>
      </w:r>
      <w:r>
        <w:rPr>
          <w:rFonts w:ascii="微软雅黑" w:hAnsi="微软雅黑"/>
          <w:sz w:val="20"/>
        </w:rPr>
        <w:t>：计算基础冷灰工业钢板底色（`rgb(42, 48, 56)`），根据 UV 坐标周期性生成 24 像素间距的装甲钢板拼缝及高光折痕；</w:t>
      </w:r>
    </w:p>
    <w:p>
      <w:pPr>
        <w:spacing w:before="40" w:after="40"/>
        <w:ind w:left="360"/>
      </w:pPr>
      <w:r>
        <w:rPr>
          <w:rFonts w:ascii="微软雅黑" w:hAnsi="微软雅黑"/>
          <w:b/>
          <w:sz w:val="20"/>
        </w:rPr>
        <w:t>2. 粗糙度贴图（Roughness Map）</w:t>
      </w:r>
      <w:r>
        <w:rPr>
          <w:rFonts w:ascii="微软雅黑" w:hAnsi="微软雅黑"/>
          <w:sz w:val="20"/>
        </w:rPr>
        <w:t>：在板缝接缝处将粗糙度提升至 $0.88$（无反射受磨损），在板面平整区设定为 $0.25$（呈现金属高光）；</w:t>
      </w:r>
    </w:p>
    <w:p>
      <w:pPr>
        <w:spacing w:before="40" w:after="40"/>
        <w:ind w:left="360"/>
      </w:pPr>
      <w:r>
        <w:rPr>
          <w:rFonts w:ascii="微软雅黑" w:hAnsi="微软雅黑"/>
          <w:b/>
          <w:sz w:val="20"/>
        </w:rPr>
        <w:t>3. 高保真法线贴图（Normal Map）</w:t>
      </w:r>
      <w:r>
        <w:rPr>
          <w:rFonts w:ascii="微软雅黑" w:hAnsi="微软雅黑"/>
          <w:sz w:val="20"/>
        </w:rPr>
        <w:t>：</w:t>
      </w:r>
    </w:p>
    <w:p>
      <w:pPr>
        <w:spacing w:before="60" w:after="60" w:line="288" w:lineRule="auto"/>
      </w:pPr>
      <w:r>
        <w:rPr>
          <w:rFonts w:ascii="微软雅黑" w:hAnsi="微软雅黑"/>
          <w:sz w:val="20"/>
        </w:rPr>
        <w:t xml:space="preserve">在高度图缓冲区中精确计算装甲焊缝与双排铆钉凹凸后，运用 </w:t>
      </w:r>
      <w:r>
        <w:rPr>
          <w:rFonts w:ascii="微软雅黑" w:hAnsi="微软雅黑"/>
          <w:b/>
          <w:sz w:val="20"/>
        </w:rPr>
        <w:t>$3 \times 3$ Sobel 离散差分卷积算子</w:t>
      </w:r>
      <w:r>
        <w:rPr>
          <w:rFonts w:ascii="微软雅黑" w:hAnsi="微软雅黑"/>
          <w:sz w:val="20"/>
        </w:rPr>
        <w:t xml:space="preserve"> 实时推导表面梯度与法向量：</w:t>
      </w:r>
    </w:p>
    <w:p>
      <w:pPr>
        <w:spacing w:before="60" w:after="60" w:line="288" w:lineRule="auto"/>
      </w:pPr>
      <w:r>
        <w:rPr>
          <w:rFonts w:ascii="微软雅黑" w:hAnsi="微软雅黑"/>
          <w:sz w:val="20"/>
        </w:rPr>
        <w:t>$$dX = (H_{x+1, y-1} + 2H_{x+1, y} + H_{x+1, y+1}) - (H_{x-1, y-1} + 2H_{x-1, y} + H_{x-1, y+1})$$</w:t>
      </w:r>
    </w:p>
    <w:p>
      <w:pPr>
        <w:spacing w:before="60" w:after="60" w:line="288" w:lineRule="auto"/>
      </w:pPr>
      <w:r>
        <w:rPr>
          <w:rFonts w:ascii="微软雅黑" w:hAnsi="微软雅黑"/>
          <w:sz w:val="20"/>
        </w:rPr>
        <w:t>$$dY = (H_{x-1, y+1} + 2H_{x, y+1} + H_{x+1, y+1}) - (H_{x-1, y-1} + 2H_{x, y-1} + H_{x+1, y-1})$$</w:t>
      </w:r>
    </w:p>
    <w:p>
      <w:pPr>
        <w:spacing w:before="60" w:after="60" w:line="288" w:lineRule="auto"/>
      </w:pPr>
      <w:r>
        <w:rPr>
          <w:rFonts w:ascii="微软雅黑" w:hAnsi="微软雅黑"/>
          <w:sz w:val="20"/>
        </w:rPr>
        <w:t>$$\vec{N} = \text{normalize}(-dX \times \text{strength}, -dY \times \text{strength}, 1.0)$$</w:t>
      </w:r>
    </w:p>
    <w:p>
      <w:pPr>
        <w:spacing w:before="60" w:after="60" w:line="288" w:lineRule="auto"/>
      </w:pPr>
      <w:r>
        <w:rPr>
          <w:rFonts w:ascii="微软雅黑" w:hAnsi="微软雅黑"/>
          <w:sz w:val="20"/>
        </w:rPr>
        <w:t>生成的切线空间法线贴图赋予模型极具质感的重工业铆接机械浮雕。</w:t>
      </w:r>
    </w:p>
    <w:p>
      <w:pPr>
        <w:pStyle w:val="Heading2"/>
        <w:spacing w:before="200" w:after="60"/>
      </w:pPr>
      <w:r>
        <w:rPr>
          <w:rFonts w:ascii="微软雅黑" w:hAnsi="微软雅黑"/>
          <w:b/>
          <w:color w:val="2980B9"/>
          <w:sz w:val="23"/>
        </w:rPr>
        <w:t>4.4 视线菲涅尔反相补偿与全视角光束恒亮算法</w:t>
      </w:r>
    </w:p>
    <w:p>
      <w:pPr>
        <w:spacing w:before="60" w:after="60" w:line="288" w:lineRule="auto"/>
      </w:pPr>
      <w:r>
        <w:rPr>
          <w:rFonts w:ascii="微软雅黑" w:hAnsi="微软雅黑"/>
          <w:sz w:val="20"/>
        </w:rPr>
        <w:t>传统圆柱体透明 Shader 在正对相机或者垂直向下俯视时，容易因为视线与法线垂直（$\cos\theta \approx 0$）而完全隐形消失。</w:t>
      </w:r>
    </w:p>
    <w:p>
      <w:pPr>
        <w:spacing w:before="60" w:after="60" w:line="288" w:lineRule="auto"/>
      </w:pPr>
      <w:r>
        <w:rPr>
          <w:rFonts w:ascii="微软雅黑" w:hAnsi="微软雅黑"/>
          <w:sz w:val="20"/>
        </w:rPr>
        <w:t>本项目研发了</w:t>
      </w:r>
      <w:r>
        <w:rPr>
          <w:rFonts w:ascii="微软雅黑" w:hAnsi="微软雅黑"/>
          <w:b/>
          <w:sz w:val="20"/>
        </w:rPr>
        <w:t>视线反相菲涅尔保底算法</w:t>
      </w:r>
      <w:r>
        <w:rPr>
          <w:rFonts w:ascii="微软雅黑" w:hAnsi="微软雅黑"/>
          <w:sz w:val="20"/>
        </w:rPr>
        <w:t>：</w:t>
      </w:r>
    </w:p>
    <w:p>
      <w:pPr>
        <w:spacing w:before="60" w:after="60" w:line="288" w:lineRule="auto"/>
      </w:pPr>
      <w:r>
        <w:rPr>
          <w:rFonts w:ascii="微软雅黑" w:hAnsi="微软雅黑"/>
          <w:sz w:val="20"/>
        </w:rPr>
        <w:t>$$\text{solidPresence} = 0.38 + 0.62 \times \left|\vec{N} \cdot \vec{V}\right|^{1.1}$$</w:t>
      </w:r>
    </w:p>
    <w:p>
      <w:pPr>
        <w:spacing w:before="60" w:after="60" w:line="288" w:lineRule="auto"/>
      </w:pPr>
      <w:r>
        <w:rPr>
          <w:rFonts w:ascii="微软雅黑" w:hAnsi="微软雅黑"/>
          <w:sz w:val="20"/>
        </w:rPr>
        <w:t>不论观察者从侧面平视、俯视喷口内部还是从深空极远处观察，等离子光柱的最低可见度保底系数绝不低于 $38\%$，彻底告别“光柱转个角度就消失”的通病。</w:t>
      </w:r>
    </w:p>
    <w:p>
      <w:pPr>
        <w:pStyle w:val="Heading2"/>
        <w:spacing w:before="200" w:after="60"/>
      </w:pPr>
      <w:r>
        <w:rPr>
          <w:rFonts w:ascii="微软雅黑" w:hAnsi="微软雅黑"/>
          <w:b/>
          <w:color w:val="2980B9"/>
          <w:sz w:val="23"/>
        </w:rPr>
        <w:t>4.5 防穿模球面大圆弧线电影运镜算法（Great-Circle Arc Navigation）</w:t>
      </w:r>
    </w:p>
    <w:p>
      <w:pPr>
        <w:spacing w:before="60" w:after="60" w:line="288" w:lineRule="auto"/>
      </w:pPr>
      <w:r>
        <w:rPr>
          <w:rFonts w:ascii="微软雅黑" w:hAnsi="微软雅黑"/>
          <w:sz w:val="20"/>
        </w:rPr>
        <w:t>当用户在 8 大空间节点之间点击切换时，如果两点连线穿透地球实体，简单的三维空间直线插值会导致相机直接“穿模切入地心火浆”。</w:t>
      </w:r>
    </w:p>
    <w:p>
      <w:pPr>
        <w:spacing w:before="60" w:after="60" w:line="288" w:lineRule="auto"/>
      </w:pPr>
      <w:r>
        <w:rPr>
          <w:rFonts w:ascii="微软雅黑" w:hAnsi="微软雅黑"/>
          <w:sz w:val="20"/>
        </w:rPr>
        <w:t>本项目在 `EarthSceneEngine.ts` 中实现了严谨的</w:t>
      </w:r>
      <w:r>
        <w:rPr>
          <w:rFonts w:ascii="微软雅黑" w:hAnsi="微软雅黑"/>
          <w:b/>
          <w:sz w:val="20"/>
        </w:rPr>
        <w:t>球面大圆航线保护算法</w:t>
      </w:r>
      <w:r>
        <w:rPr>
          <w:rFonts w:ascii="微软雅黑" w:hAnsi="微软雅黑"/>
          <w:sz w:val="20"/>
        </w:rPr>
        <w:t>：</w:t>
      </w:r>
    </w:p>
    <w:p>
      <w:pPr>
        <w:spacing w:before="40" w:after="40"/>
        <w:ind w:left="360"/>
      </w:pPr>
      <w:r>
        <w:rPr>
          <w:rFonts w:ascii="微软雅黑" w:hAnsi="微软雅黑"/>
          <w:sz w:val="20"/>
        </w:rPr>
        <w:t>1. 计算起点向量 $\vec{P}_{\text{start}}$ 与终点向量 $\vec{P}_{\text{end}}$ 之间的夹角 $\theta = \arccos(\frac{\vec{P}_{\text{start}} \cdot \vec{P}_{\text{end}}}{\|\vec{P}_{\text{start}}\| \|\vec{P}_{\text{end}}\|})$；</w:t>
      </w:r>
    </w:p>
    <w:p>
      <w:pPr>
        <w:spacing w:before="40" w:after="40"/>
        <w:ind w:left="360"/>
      </w:pPr>
      <w:r>
        <w:rPr>
          <w:rFonts w:ascii="微软雅黑" w:hAnsi="微软雅黑"/>
          <w:sz w:val="20"/>
        </w:rPr>
        <w:t>2. 若路径中点到地心的距离 $R_{\text{mid}} &lt; 115\text{ Units}$（侵入地表安全包络层）：</w:t>
      </w:r>
    </w:p>
    <w:p>
      <w:pPr>
        <w:spacing w:before="40" w:after="40"/>
        <w:ind w:left="360"/>
      </w:pPr>
      <w:r>
        <w:rPr>
          <w:rFonts w:ascii="微软雅黑" w:hAnsi="微软雅黑"/>
          <w:sz w:val="20"/>
        </w:rPr>
        <w:t>- 系统自动构造垂直于旋转平面的法向量 $\vec{N}_{\text{rot}} = \vec{P}_{\text{start}} \times \vec{P}_{\text{end}}$；</w:t>
      </w:r>
    </w:p>
    <w:p>
      <w:pPr>
        <w:spacing w:before="40" w:after="40"/>
        <w:ind w:left="360"/>
      </w:pPr>
      <w:r>
        <w:rPr>
          <w:rFonts w:ascii="微软雅黑" w:hAnsi="微软雅黑"/>
          <w:sz w:val="20"/>
        </w:rPr>
        <w:t>- 强行将相机轨迹提升至 $R_{\text{arc}} \ge 128\text{ Units}$ 的外层安全大圆弧面上，使用四元数（Quaternion）沿球面滑动绕飞；</w:t>
      </w:r>
    </w:p>
    <w:p>
      <w:pPr>
        <w:spacing w:before="40" w:after="40"/>
        <w:ind w:left="360"/>
      </w:pPr>
      <w:r>
        <w:rPr>
          <w:rFonts w:ascii="微软雅黑" w:hAnsi="微软雅黑"/>
          <w:sz w:val="20"/>
        </w:rPr>
        <w:t>3. 100% 根除了相机穿透地壳与雪山山脊的穿模 BUG，带来真实宇宙飞船机动般的航拍视效。</w:t>
      </w:r>
    </w:p>
    <w:p>
      <w:pPr>
        <w:pStyle w:val="Heading1"/>
        <w:spacing w:before="280" w:after="80"/>
      </w:pPr>
      <w:r>
        <w:rPr>
          <w:rFonts w:ascii="微软雅黑" w:hAnsi="微软雅黑"/>
          <w:b/>
          <w:color w:val="102C57"/>
          <w:sz w:val="28"/>
        </w:rPr>
        <w:t>五、 物理遥测引擎与行星动力学状态机</w:t>
      </w:r>
    </w:p>
    <w:p>
      <w:pPr>
        <w:pStyle w:val="Heading2"/>
        <w:spacing w:before="200" w:after="60"/>
      </w:pPr>
      <w:r>
        <w:rPr>
          <w:rFonts w:ascii="微软雅黑" w:hAnsi="微软雅黑"/>
          <w:b/>
          <w:color w:val="2980B9"/>
          <w:sz w:val="23"/>
        </w:rPr>
        <w:t>5.1 牛顿动力学推进加速微积分模型</w:t>
      </w:r>
    </w:p>
    <w:p>
      <w:pPr>
        <w:spacing w:before="60" w:after="60" w:line="288" w:lineRule="auto"/>
      </w:pPr>
      <w:r>
        <w:rPr>
          <w:rFonts w:ascii="微软雅黑" w:hAnsi="微软雅黑"/>
          <w:sz w:val="20"/>
        </w:rPr>
        <w:t>在 `PhysicsTelemetry.ts` 中，系统构建了微观步长积分引擎：</w:t>
      </w:r>
    </w:p>
    <w:p>
      <w:pPr>
        <w:spacing w:before="40" w:after="40"/>
        <w:ind w:left="360"/>
      </w:pPr>
      <w:r>
        <w:rPr>
          <w:rFonts w:ascii="微软雅黑" w:hAnsi="微软雅黑"/>
          <w:sz w:val="20"/>
        </w:rPr>
        <w:t>- 设推力百分比为 $T \in [0, 100]\%$，超频系数 $\beta$（常规为 $1.0$，春节十二响为 $1.45$，太阳神过载为 $1.25$）；</w:t>
      </w:r>
    </w:p>
    <w:p>
      <w:pPr>
        <w:spacing w:before="40" w:after="40"/>
        <w:ind w:left="360"/>
      </w:pPr>
      <w:r>
        <w:rPr>
          <w:rFonts w:ascii="微软雅黑" w:hAnsi="微软雅黑"/>
          <w:sz w:val="20"/>
        </w:rPr>
        <w:t>- 有效加速度积分方程：</w:t>
      </w:r>
    </w:p>
    <w:p>
      <w:pPr>
        <w:spacing w:before="60" w:after="60" w:line="288" w:lineRule="auto"/>
      </w:pPr>
      <w:r>
        <w:rPr>
          <w:rFonts w:ascii="微软雅黑" w:hAnsi="微软雅黑"/>
          <w:sz w:val="20"/>
        </w:rPr>
        <w:t>$$v_{t+\Delta t} = v_t + \left( \frac{T}{100} \times \beta \times 0.045 \right) \cdot \Delta t$$</w:t>
      </w:r>
    </w:p>
    <w:p>
      <w:pPr>
        <w:spacing w:before="40" w:after="40"/>
        <w:ind w:left="360"/>
      </w:pPr>
      <w:r>
        <w:rPr>
          <w:rFonts w:ascii="微软雅黑" w:hAnsi="微软雅黑"/>
          <w:sz w:val="20"/>
        </w:rPr>
        <w:t>- 太阳逃逸距离累加推算：</w:t>
      </w:r>
    </w:p>
    <w:p>
      <w:pPr>
        <w:spacing w:before="60" w:after="60" w:line="288" w:lineRule="auto"/>
      </w:pPr>
      <w:r>
        <w:rPr>
          <w:rFonts w:ascii="微软雅黑" w:hAnsi="微软雅黑"/>
          <w:sz w:val="20"/>
        </w:rPr>
        <w:t>$$D_{\text{Sun}} = D_0 + \int_0^t \left( \frac{v_\tau}{29.07} \times 0.00038 \right) d\tau\quad (\text{AU})$$</w:t>
      </w:r>
    </w:p>
    <w:p>
      <w:pPr>
        <w:pStyle w:val="Heading2"/>
        <w:spacing w:before="200" w:after="60"/>
      </w:pPr>
      <w:r>
        <w:rPr>
          <w:rFonts w:ascii="微软雅黑" w:hAnsi="微软雅黑"/>
          <w:b/>
          <w:color w:val="2980B9"/>
          <w:sz w:val="23"/>
        </w:rPr>
        <w:t>5.2 核心遥测参数派生体系（燃料/温度/速度/扭矩）</w:t>
      </w:r>
    </w:p>
    <w:p>
      <w:pPr>
        <w:spacing w:before="40" w:after="40"/>
        <w:ind w:left="360"/>
      </w:pPr>
      <w:r>
        <w:rPr>
          <w:rFonts w:ascii="微软雅黑" w:hAnsi="微软雅黑"/>
          <w:b/>
          <w:sz w:val="20"/>
        </w:rPr>
        <w:t>- 核燃料消耗率</w:t>
      </w:r>
      <w:r>
        <w:rPr>
          <w:rFonts w:ascii="微软雅黑" w:hAnsi="微软雅黑"/>
          <w:sz w:val="20"/>
        </w:rPr>
        <w:t>：$\text{FuelRate} = (128.4 \times \frac{T}{100} \times \beta + \text{Jitter}) \text{ MT/s}$（百万吨/秒）；</w:t>
      </w:r>
    </w:p>
    <w:p>
      <w:pPr>
        <w:spacing w:before="40" w:after="40"/>
        <w:ind w:left="360"/>
      </w:pPr>
      <w:r>
        <w:rPr>
          <w:rFonts w:ascii="微软雅黑" w:hAnsi="微软雅黑"/>
          <w:b/>
          <w:sz w:val="20"/>
        </w:rPr>
        <w:t>- 聚变重元素反应堆核心温度</w:t>
      </w:r>
      <w:r>
        <w:rPr>
          <w:rFonts w:ascii="微软雅黑" w:hAnsi="微软雅黑"/>
          <w:sz w:val="20"/>
        </w:rPr>
        <w:t>：$\text{CoreTemp} = (4.85 \times \frac{T}{100} \times \beta + \text{Jitter} \times 0.01) \times 10^8\text{ K}$；</w:t>
      </w:r>
    </w:p>
    <w:p>
      <w:pPr>
        <w:spacing w:before="40" w:after="40"/>
        <w:ind w:left="360"/>
      </w:pPr>
      <w:r>
        <w:rPr>
          <w:rFonts w:ascii="微软雅黑" w:hAnsi="微软雅黑"/>
          <w:b/>
          <w:sz w:val="20"/>
        </w:rPr>
        <w:t>- 全球推进机开机率</w:t>
      </w:r>
      <w:r>
        <w:rPr>
          <w:rFonts w:ascii="微软雅黑" w:hAnsi="微软雅黑"/>
          <w:sz w:val="20"/>
        </w:rPr>
        <w:t>：当推力大于 $2\%$ 时，动态模拟 $9,985 \sim 10,000$ 座发动机同步点火状态；超频状态显示 `[120% OVERCLOCK]`；</w:t>
      </w:r>
    </w:p>
    <w:p>
      <w:pPr>
        <w:spacing w:before="40" w:after="40"/>
        <w:ind w:left="360"/>
      </w:pPr>
      <w:r>
        <w:rPr>
          <w:rFonts w:ascii="微软雅黑" w:hAnsi="微软雅黑"/>
          <w:b/>
          <w:sz w:val="20"/>
        </w:rPr>
        <w:t>- 赤道自转角动量扭矩平衡率</w:t>
      </w:r>
      <w:r>
        <w:rPr>
          <w:rFonts w:ascii="微软雅黑" w:hAnsi="微软雅黑"/>
          <w:sz w:val="20"/>
        </w:rPr>
        <w:t>：动态维持在 $99.84\% \sim 99.99\%$ 的精密动态平衡区间。</w:t>
      </w:r>
    </w:p>
    <w:p>
      <w:pPr>
        <w:pStyle w:val="Heading2"/>
        <w:spacing w:before="200" w:after="60"/>
      </w:pPr>
      <w:r>
        <w:rPr>
          <w:rFonts w:ascii="微软雅黑" w:hAnsi="微软雅黑"/>
          <w:b/>
          <w:color w:val="2980B9"/>
          <w:sz w:val="23"/>
        </w:rPr>
        <w:t>5.3 2D 极坐标太阳系逃逸雷达航迹投影计算</w:t>
      </w:r>
    </w:p>
    <w:p>
      <w:pPr>
        <w:spacing w:before="60" w:after="60" w:line="288" w:lineRule="auto"/>
      </w:pPr>
      <w:r>
        <w:rPr>
          <w:rFonts w:ascii="微软雅黑" w:hAnsi="微软雅黑"/>
          <w:sz w:val="20"/>
        </w:rPr>
        <w:t>在 HUD 左下角实时渲染的矢量雷达画布（Radar Canvas）中：</w:t>
      </w:r>
    </w:p>
    <w:p>
      <w:pPr>
        <w:spacing w:before="40" w:after="40"/>
        <w:ind w:left="360"/>
      </w:pPr>
      <w:r>
        <w:rPr>
          <w:rFonts w:ascii="微软雅黑" w:hAnsi="微软雅黑"/>
          <w:sz w:val="20"/>
        </w:rPr>
        <w:t>- 将累积天文距离 $D_{\text{Sun}}$ 映射为极坐标逃逸进度 $\alpha = \text{clamp}(\frac{D_{\text{Sun}} - 1.0475}{0.12}, 0, 1)$；</w:t>
      </w:r>
    </w:p>
    <w:p>
      <w:pPr>
        <w:spacing w:before="40" w:after="40"/>
        <w:ind w:left="360"/>
      </w:pPr>
      <w:r>
        <w:rPr>
          <w:rFonts w:ascii="微软雅黑" w:hAnsi="微软雅黑"/>
          <w:sz w:val="20"/>
        </w:rPr>
        <w:t>- 运用对数螺旋线算法实时解算出地球方舟在双星轨道中的瞬时相对位置 $(X_{\text{radar}}, Y_{\text{radar}})$：</w:t>
      </w:r>
    </w:p>
    <w:p>
      <w:pPr>
        <w:spacing w:before="60" w:after="60" w:line="288" w:lineRule="auto"/>
      </w:pPr>
      <w:r>
        <w:rPr>
          <w:rFonts w:ascii="微软雅黑" w:hAnsi="微软雅黑"/>
          <w:sz w:val="20"/>
        </w:rPr>
        <w:t>$$\theta_{\text{orbit}} = -0.25 + 1.85 \alpha,\quad R_{\text{orbit}} = 24 + 30 \alpha$$</w:t>
      </w:r>
    </w:p>
    <w:p>
      <w:pPr>
        <w:spacing w:before="60" w:after="60" w:line="288" w:lineRule="auto"/>
      </w:pPr>
      <w:r>
        <w:rPr>
          <w:rFonts w:ascii="微软雅黑" w:hAnsi="微软雅黑"/>
          <w:sz w:val="20"/>
        </w:rPr>
        <w:t>$$X = 66 + R_{\text{orbit}} \cos\theta_{\text{orbit}},\quad Y = 66 + R_{\text{orbit}} \sin\theta_{\text{orbit}}$$</w:t>
      </w:r>
    </w:p>
    <w:p>
      <w:pPr>
        <w:spacing w:before="60" w:after="60" w:line="288" w:lineRule="auto"/>
      </w:pPr>
      <w:r>
        <w:rPr>
          <w:rFonts w:ascii="微软雅黑" w:hAnsi="微软雅黑"/>
          <w:sz w:val="20"/>
        </w:rPr>
        <w:t>清晰生动地展示地球脱离太阳引力势阱、飞向半人马座比邻星的双曲线逃逸航迹。</w:t>
      </w:r>
    </w:p>
    <w:p>
      <w:pPr>
        <w:pStyle w:val="Heading2"/>
        <w:spacing w:before="200" w:after="60"/>
      </w:pPr>
      <w:r>
        <w:rPr>
          <w:rFonts w:ascii="微软雅黑" w:hAnsi="微软雅黑"/>
          <w:b/>
          <w:color w:val="2980B9"/>
          <w:sz w:val="23"/>
        </w:rPr>
        <w:t>5.4 3D 到 2D 屏幕视口矩阵空间投影追踪（Spatial Reticles）</w:t>
      </w:r>
    </w:p>
    <w:p>
      <w:pPr>
        <w:spacing w:before="60" w:after="60" w:line="288" w:lineRule="auto"/>
      </w:pPr>
      <w:r>
        <w:rPr>
          <w:rFonts w:ascii="微软雅黑" w:hAnsi="微软雅黑"/>
          <w:sz w:val="20"/>
        </w:rPr>
        <w:t>系统在三维空间中挂载了 8 个空间节点的坐标锚点。在每一帧渲染循环中：</w:t>
      </w:r>
    </w:p>
    <w:p>
      <w:pPr>
        <w:spacing w:before="40" w:after="40"/>
        <w:ind w:left="360"/>
      </w:pPr>
      <w:r>
        <w:rPr>
          <w:rFonts w:ascii="微软雅黑" w:hAnsi="微软雅黑"/>
          <w:sz w:val="20"/>
        </w:rPr>
        <w:t>1. 取出节点的局部世界坐标向量 $\vec{P}_{\text{world}}$；</w:t>
      </w:r>
    </w:p>
    <w:p>
      <w:pPr>
        <w:spacing w:before="40" w:after="40"/>
        <w:ind w:left="360"/>
      </w:pPr>
      <w:r>
        <w:rPr>
          <w:rFonts w:ascii="微软雅黑" w:hAnsi="微软雅黑"/>
          <w:sz w:val="20"/>
        </w:rPr>
        <w:t>2. 应用视图矩阵与相机投影矩阵进行世界坐标向标准化设备坐标（NDC）转换：</w:t>
      </w:r>
    </w:p>
    <w:p>
      <w:pPr>
        <w:spacing w:before="60" w:after="60" w:line="288" w:lineRule="auto"/>
      </w:pPr>
      <w:r>
        <w:rPr>
          <w:rFonts w:ascii="微软雅黑" w:hAnsi="微软雅黑"/>
          <w:sz w:val="20"/>
        </w:rPr>
        <w:t>$$\vec{P}_{\text{ndc}} = \vec{P}_{\text{world}} \times \mathbf{M}_{\text{view}} \times \mathbf{M}_{\text{proj}}$$</w:t>
      </w:r>
    </w:p>
    <w:p>
      <w:pPr>
        <w:spacing w:before="40" w:after="40"/>
        <w:ind w:left="360"/>
      </w:pPr>
      <w:r>
        <w:rPr>
          <w:rFonts w:ascii="微软雅黑" w:hAnsi="微软雅黑"/>
          <w:sz w:val="20"/>
        </w:rPr>
        <w:t>3. 若顶点位于视锥体背后（$Z_{\text{ndc}} &gt; 1$ 或面向点在地平线背面），标记为隐藏；</w:t>
      </w:r>
    </w:p>
    <w:p>
      <w:pPr>
        <w:spacing w:before="40" w:after="40"/>
        <w:ind w:left="360"/>
      </w:pPr>
      <w:r>
        <w:rPr>
          <w:rFonts w:ascii="微软雅黑" w:hAnsi="微软雅黑"/>
          <w:sz w:val="20"/>
        </w:rPr>
        <w:t>4. 若可见，换算为屏幕视口绝对像素坐标：</w:t>
      </w:r>
    </w:p>
    <w:p>
      <w:pPr>
        <w:spacing w:before="60" w:after="60" w:line="288" w:lineRule="auto"/>
      </w:pPr>
      <w:r>
        <w:rPr>
          <w:rFonts w:ascii="微软雅黑" w:hAnsi="微软雅黑"/>
          <w:sz w:val="20"/>
        </w:rPr>
        <w:t>$$X_{\text{screen}} = (P_{\text{ndc}.x} \times 0.5 + 0.5) \times \text{WindowWidth}$$</w:t>
      </w:r>
    </w:p>
    <w:p>
      <w:pPr>
        <w:spacing w:before="60" w:after="60" w:line="288" w:lineRule="auto"/>
      </w:pPr>
      <w:r>
        <w:rPr>
          <w:rFonts w:ascii="微软雅黑" w:hAnsi="微软雅黑"/>
          <w:sz w:val="20"/>
        </w:rPr>
        <w:t>$$Y_{\text{screen}} = (-P_{\text{ndc}.y} \times 0.5 + 0.5) \times \text{WindowHeight}$$</w:t>
      </w:r>
    </w:p>
    <w:p>
      <w:pPr>
        <w:spacing w:before="60" w:after="60" w:line="288" w:lineRule="auto"/>
      </w:pPr>
      <w:r>
        <w:rPr>
          <w:rFonts w:ascii="微软雅黑" w:hAnsi="微软雅黑"/>
          <w:sz w:val="20"/>
        </w:rPr>
        <w:t>使 Vue 3 中的科幻十字准星精准锁定在三维空间物体表面，跟随相机旋转缩放无缝贴合。</w:t>
      </w:r>
    </w:p>
    <w:p>
      <w:pPr>
        <w:pStyle w:val="Heading1"/>
        <w:spacing w:before="280" w:after="80"/>
      </w:pPr>
      <w:r>
        <w:rPr>
          <w:rFonts w:ascii="微软雅黑" w:hAnsi="微软雅黑"/>
          <w:b/>
          <w:color w:val="102C57"/>
          <w:sz w:val="28"/>
        </w:rPr>
        <w:t>六、 Web Audio 原生零依赖太空交响合成器</w:t>
      </w:r>
    </w:p>
    <w:p>
      <w:pPr>
        <w:pStyle w:val="Heading2"/>
        <w:spacing w:before="200" w:after="60"/>
      </w:pPr>
      <w:r>
        <w:rPr>
          <w:rFonts w:ascii="微软雅黑" w:hAnsi="微软雅黑"/>
          <w:b/>
          <w:color w:val="2980B9"/>
          <w:sz w:val="23"/>
        </w:rPr>
        <w:t>6.1 太空管风琴史诗和弦进行（Dm9 -&gt; Bbmaj7 -&gt; Gm7 -&gt; A7）</w:t>
      </w:r>
    </w:p>
    <w:p>
      <w:pPr>
        <w:spacing w:before="60" w:after="60" w:line="288" w:lineRule="auto"/>
      </w:pPr>
      <w:r>
        <w:rPr>
          <w:rFonts w:ascii="微软雅黑" w:hAnsi="微软雅黑"/>
          <w:sz w:val="20"/>
        </w:rPr>
        <w:t>在 `SoundEngine.ts` 中，我们以电影大师 Hans Zimmer 为《星际穿越》《流浪地球》配乐的深邃宇宙风格为蓝本，构建了四组标志性的 D 小调宏大和弦循环序列：</w:t>
      </w:r>
    </w:p>
    <w:p>
      <w:pPr>
        <w:spacing w:before="40" w:after="40"/>
        <w:ind w:left="360"/>
      </w:pPr>
      <w:r>
        <w:rPr>
          <w:rFonts w:ascii="微软雅黑" w:hAnsi="微软雅黑"/>
          <w:b/>
          <w:sz w:val="20"/>
        </w:rPr>
        <w:t>1. Dm9 (D小调九和弦 - 孤独宇宙与人类悲壮)</w:t>
      </w:r>
      <w:r>
        <w:rPr>
          <w:rFonts w:ascii="微软雅黑" w:hAnsi="微软雅黑"/>
          <w:sz w:val="20"/>
        </w:rPr>
        <w:t>：基频 $36.71\text{ Hz}$，和弦音 $[146.83, 174.61, 220.00, 293.66, 329.63]\text{ Hz}$；</w:t>
      </w:r>
    </w:p>
    <w:p>
      <w:pPr>
        <w:spacing w:before="40" w:after="40"/>
        <w:ind w:left="360"/>
      </w:pPr>
      <w:r>
        <w:rPr>
          <w:rFonts w:ascii="微软雅黑" w:hAnsi="微软雅黑"/>
          <w:b/>
          <w:sz w:val="20"/>
        </w:rPr>
        <w:t>2. Bbmaj7 (降B大七和弦 - 宏伟巨构与星际希望)</w:t>
      </w:r>
      <w:r>
        <w:rPr>
          <w:rFonts w:ascii="微软雅黑" w:hAnsi="微软雅黑"/>
          <w:sz w:val="20"/>
        </w:rPr>
        <w:t>：基频 $29.14\text{ Hz}$，和弦音 $[116.54, 174.61, 220.00, 261.63, 349.23]\text{ Hz}$；</w:t>
      </w:r>
    </w:p>
    <w:p>
      <w:pPr>
        <w:spacing w:before="40" w:after="40"/>
        <w:ind w:left="360"/>
      </w:pPr>
      <w:r>
        <w:rPr>
          <w:rFonts w:ascii="微软雅黑" w:hAnsi="微软雅黑"/>
          <w:b/>
          <w:sz w:val="20"/>
        </w:rPr>
        <w:t>3. Gm7 (G小七和弦 - 引力危机与未知深空)</w:t>
      </w:r>
      <w:r>
        <w:rPr>
          <w:rFonts w:ascii="微软雅黑" w:hAnsi="微软雅黑"/>
          <w:sz w:val="20"/>
        </w:rPr>
        <w:t>：基频 $49.00\text{ Hz}$，和弦音 $[146.83, 196.00, 233.08, 293.66, 392.00]\text{ Hz}$；</w:t>
      </w:r>
    </w:p>
    <w:p>
      <w:pPr>
        <w:spacing w:before="40" w:after="40"/>
        <w:ind w:left="360"/>
      </w:pPr>
      <w:r>
        <w:rPr>
          <w:rFonts w:ascii="微软雅黑" w:hAnsi="微软雅黑"/>
          <w:b/>
          <w:sz w:val="20"/>
        </w:rPr>
        <w:t>4. A7 / A7sus4 (A属七挂四和弦 - 命运抗争与蓄势待发)</w:t>
      </w:r>
      <w:r>
        <w:rPr>
          <w:rFonts w:ascii="微软雅黑" w:hAnsi="微软雅黑"/>
          <w:sz w:val="20"/>
        </w:rPr>
        <w:t>：基频 $55.00\text{ Hz}$，和弦音 $[138.59, 164.81, 220.00, 293.66, 329.63]\text{ Hz}$。</w:t>
      </w:r>
    </w:p>
    <w:p>
      <w:pPr>
        <w:pStyle w:val="Heading2"/>
        <w:spacing w:before="200" w:after="60"/>
      </w:pPr>
      <w:r>
        <w:rPr>
          <w:rFonts w:ascii="微软雅黑" w:hAnsi="微软雅黑"/>
          <w:b/>
          <w:color w:val="2980B9"/>
          <w:sz w:val="23"/>
        </w:rPr>
        <w:t>6.2 多声部合成架构：Drone低音 + 双振荡器Pad + 星空琶音</w:t>
      </w:r>
    </w:p>
    <w:p>
      <w:pPr>
        <w:shd w:fill="F6F8FA"/>
        <w:spacing w:before="80" w:after="80"/>
        <w:ind w:left="288" w:right="288"/>
      </w:pPr>
      <w:r>
        <w:rPr>
          <w:rFonts w:ascii="Consolas" w:hAnsi="Consolas"/>
          <w:color w:val="24292F"/>
          <w:sz w:val="17"/>
        </w:rPr>
        <w:t>[BGM 主音量总线 Master Gain]</w:t>
        <w:br/>
        <w:t xml:space="preserve">       ▲</w:t>
        <w:br/>
        <w:t xml:space="preserve">       ├── [声部 1] 深空引力低音 (Sub-Bass Drone)</w:t>
        <w:br/>
        <w:t xml:space="preserve">       │     └─ Sawtooth 锯齿波 -&gt; Lowpass 滤波器 (110Hz~160Hz动态扫频) -&gt; Bass Gain</w:t>
        <w:br/>
        <w:t xml:space="preserve">       │</w:t>
        <w:br/>
        <w:t xml:space="preserve">       ├── [声部 2] 双振荡器温润管风琴长音 (Dual-Osc Brass/Organ Pad)</w:t>
        <w:br/>
        <w:t xml:space="preserve">       │     ├─ Osc 1 (锯齿波, Detune -0.3%) ──┐</w:t>
        <w:br/>
        <w:t xml:space="preserve">       │     ├─ Osc 2 (正弦波, Detune +0.3%) ──┴─&gt; 低通共振滤波 (320Hz~950Hz) -&gt; Pad Gain</w:t>
        <w:br/>
        <w:t xml:space="preserve">       │</w:t>
        <w:br/>
        <w:t xml:space="preserve">       └── [声部 3] 星际水晶钟琴连续琶音 (Celestial Arpeggio Pulse)</w:t>
        <w:br/>
        <w:t xml:space="preserve">             └─ 8 步进细分高频纯正弦波 -&gt; 快速脉冲线性软包络 (Step Time 0.75s)</w:t>
      </w:r>
    </w:p>
    <w:p>
      <w:pPr>
        <w:pStyle w:val="Heading2"/>
        <w:spacing w:before="200" w:after="60"/>
      </w:pPr>
      <w:r>
        <w:rPr>
          <w:rFonts w:ascii="微软雅黑" w:hAnsi="微软雅黑"/>
          <w:b/>
          <w:color w:val="2980B9"/>
          <w:sz w:val="23"/>
        </w:rPr>
        <w:t>6.3 零杂音防爆音软包络衰减与平滑过渡算法</w:t>
      </w:r>
    </w:p>
    <w:p>
      <w:pPr>
        <w:spacing w:before="60" w:after="60" w:line="288" w:lineRule="auto"/>
      </w:pPr>
      <w:r>
        <w:rPr>
          <w:rFonts w:ascii="微软雅黑" w:hAnsi="微软雅黑"/>
          <w:sz w:val="20"/>
        </w:rPr>
        <w:t>传统 Web Audio 代码在调用 `gain.value = x` 时会因信号突变产生恼人的“噼啪”爆音（Clipping Click）。</w:t>
      </w:r>
    </w:p>
    <w:p>
      <w:pPr>
        <w:spacing w:before="60" w:after="60" w:line="288" w:lineRule="auto"/>
      </w:pPr>
      <w:r>
        <w:rPr>
          <w:rFonts w:ascii="微软雅黑" w:hAnsi="微软雅黑"/>
          <w:sz w:val="20"/>
        </w:rPr>
        <w:t>本系统严格执行 IEEE 音频工规：</w:t>
      </w:r>
    </w:p>
    <w:p>
      <w:pPr>
        <w:spacing w:before="40" w:after="40"/>
        <w:ind w:left="360"/>
      </w:pPr>
      <w:r>
        <w:rPr>
          <w:rFonts w:ascii="微软雅黑" w:hAnsi="微软雅黑"/>
          <w:sz w:val="20"/>
        </w:rPr>
        <w:t>- 所有音量渐变一律采用 `setValueAtTime` 建立当前时间锚点；</w:t>
      </w:r>
    </w:p>
    <w:p>
      <w:pPr>
        <w:spacing w:before="40" w:after="40"/>
        <w:ind w:left="360"/>
      </w:pPr>
      <w:r>
        <w:rPr>
          <w:rFonts w:ascii="微软雅黑" w:hAnsi="微软雅黑"/>
          <w:sz w:val="20"/>
        </w:rPr>
        <w:t>- 配合 `linearRampToValueAtTime` 实施至少 $15\text{ms}$ 的升压过渡；</w:t>
      </w:r>
    </w:p>
    <w:p>
      <w:pPr>
        <w:spacing w:before="40" w:after="40"/>
        <w:ind w:left="360"/>
      </w:pPr>
      <w:r>
        <w:rPr>
          <w:rFonts w:ascii="微软雅黑" w:hAnsi="微软雅黑"/>
          <w:sz w:val="20"/>
        </w:rPr>
        <w:t>- 释放阶段使用 `exponentialRampToValueAtTime(0.0001, t)` 实现极度平滑的指数级静音渐隐；</w:t>
      </w:r>
    </w:p>
    <w:p>
      <w:pPr>
        <w:spacing w:before="40" w:after="40"/>
        <w:ind w:left="360"/>
      </w:pPr>
      <w:r>
        <w:rPr>
          <w:rFonts w:ascii="微软雅黑" w:hAnsi="微软雅黑"/>
          <w:sz w:val="20"/>
        </w:rPr>
        <w:t>- 界面右上角配备独立的 `🎵 BGM: ON/OFF` 开关，方便随时静音或开启，并在触发航行大事件时自动激昂奏响。</w:t>
      </w:r>
    </w:p>
    <w:p>
      <w:pPr>
        <w:pStyle w:val="Heading1"/>
        <w:spacing w:before="280" w:after="80"/>
      </w:pPr>
      <w:r>
        <w:rPr>
          <w:rFonts w:ascii="微软雅黑" w:hAnsi="微软雅黑"/>
          <w:b/>
          <w:color w:val="102C57"/>
          <w:sz w:val="28"/>
        </w:rPr>
        <w:t>七、 MOSS 550W 终端人机交互 HUD 系统</w:t>
      </w:r>
    </w:p>
    <w:p>
      <w:pPr>
        <w:pStyle w:val="Heading2"/>
        <w:spacing w:before="200" w:after="60"/>
      </w:pPr>
      <w:r>
        <w:rPr>
          <w:rFonts w:ascii="微软雅黑" w:hAnsi="微软雅黑"/>
          <w:b/>
          <w:color w:val="2980B9"/>
          <w:sz w:val="23"/>
        </w:rPr>
        <w:t>7.1 硬核工业科幻视觉色彩与排版规范</w:t>
      </w:r>
    </w:p>
    <w:p>
      <w:pPr>
        <w:spacing w:before="60" w:after="60" w:line="288" w:lineRule="auto"/>
      </w:pPr>
      <w:r>
        <w:rPr>
          <w:rFonts w:ascii="微软雅黑" w:hAnsi="微软雅黑"/>
          <w:sz w:val="20"/>
        </w:rPr>
        <w:t>系统严格遵循电影中 MOSS 550W 量子计算机终端的高对比度工业设计语言：</w:t>
      </w:r>
    </w:p>
    <w:p>
      <w:pPr>
        <w:spacing w:before="40" w:after="40"/>
        <w:ind w:left="360"/>
      </w:pPr>
      <w:r>
        <w:rPr>
          <w:rFonts w:ascii="微软雅黑" w:hAnsi="微软雅黑"/>
          <w:b/>
          <w:sz w:val="20"/>
        </w:rPr>
        <w:t>- 深空量子底色</w:t>
      </w:r>
      <w:r>
        <w:rPr>
          <w:rFonts w:ascii="微软雅黑" w:hAnsi="微软雅黑"/>
          <w:sz w:val="20"/>
        </w:rPr>
        <w:t>：`#030712`（超深空吸光黑），营造空旷无垠的宇宙冷寂感；</w:t>
      </w:r>
    </w:p>
    <w:p>
      <w:pPr>
        <w:spacing w:before="40" w:after="40"/>
        <w:ind w:left="360"/>
      </w:pPr>
      <w:r>
        <w:rPr>
          <w:rFonts w:ascii="微软雅黑" w:hAnsi="微软雅黑"/>
          <w:b/>
          <w:sz w:val="20"/>
        </w:rPr>
        <w:t>- 遥测数据主色（青冷光）</w:t>
      </w:r>
      <w:r>
        <w:rPr>
          <w:rFonts w:ascii="微软雅黑" w:hAnsi="微软雅黑"/>
          <w:sz w:val="20"/>
        </w:rPr>
        <w:t>：`#00f0ff`（高亮电光青），用于引力常数、速度与轨道准星；</w:t>
      </w:r>
    </w:p>
    <w:p>
      <w:pPr>
        <w:spacing w:before="40" w:after="40"/>
        <w:ind w:left="360"/>
      </w:pPr>
      <w:r>
        <w:rPr>
          <w:rFonts w:ascii="微软雅黑" w:hAnsi="微软雅黑"/>
          <w:b/>
          <w:sz w:val="20"/>
        </w:rPr>
        <w:t>- 重核聚变状态色（琥珀金）</w:t>
      </w:r>
      <w:r>
        <w:rPr>
          <w:rFonts w:ascii="微软雅黑" w:hAnsi="微软雅黑"/>
          <w:sz w:val="20"/>
        </w:rPr>
        <w:t>：`#ffaa33`（高能重核聚变光芒），用于喷口激活与能量走廊；</w:t>
      </w:r>
    </w:p>
    <w:p>
      <w:pPr>
        <w:spacing w:before="40" w:after="40"/>
        <w:ind w:left="360"/>
      </w:pPr>
      <w:r>
        <w:rPr>
          <w:rFonts w:ascii="微软雅黑" w:hAnsi="微软雅黑"/>
          <w:b/>
          <w:sz w:val="20"/>
        </w:rPr>
        <w:t>- 警报超频色（警示赤红）</w:t>
      </w:r>
      <w:r>
        <w:rPr>
          <w:rFonts w:ascii="微软雅黑" w:hAnsi="微软雅黑"/>
          <w:sz w:val="20"/>
        </w:rPr>
        <w:t>：`#ff3344`（全系统超载警报红），用于春节十二响极限超频；</w:t>
      </w:r>
    </w:p>
    <w:p>
      <w:pPr>
        <w:spacing w:before="40" w:after="40"/>
        <w:ind w:left="360"/>
      </w:pPr>
      <w:r>
        <w:rPr>
          <w:rFonts w:ascii="微软雅黑" w:hAnsi="微软雅黑"/>
          <w:b/>
          <w:sz w:val="20"/>
        </w:rPr>
        <w:t>- 界面字体排版</w:t>
      </w:r>
      <w:r>
        <w:rPr>
          <w:rFonts w:ascii="微软雅黑" w:hAnsi="微软雅黑"/>
          <w:sz w:val="20"/>
        </w:rPr>
        <w:t>：采用 `Share Tech Mono` 等宽数字字体配合 `Orbitron` 硬朗倒角科幻标题，所有数值对齐展现军工级严谨度。</w:t>
      </w:r>
    </w:p>
    <w:p>
      <w:pPr>
        <w:pStyle w:val="Heading2"/>
        <w:spacing w:before="200" w:after="60"/>
      </w:pPr>
      <w:r>
        <w:rPr>
          <w:rFonts w:ascii="微软雅黑" w:hAnsi="微软雅黑"/>
          <w:b/>
          <w:color w:val="2980B9"/>
          <w:sz w:val="23"/>
        </w:rPr>
        <w:t>7.2 Web Speech API 智能双语语音状态机</w:t>
      </w:r>
    </w:p>
    <w:p>
      <w:pPr>
        <w:spacing w:before="60" w:after="60" w:line="288" w:lineRule="auto"/>
      </w:pPr>
      <w:r>
        <w:rPr>
          <w:rFonts w:ascii="微软雅黑" w:hAnsi="微软雅黑"/>
          <w:sz w:val="20"/>
        </w:rPr>
        <w:t>在 `App.vue` 中集成了现代浏览器的语音合成接口（`window.speechSynthesis`）：</w:t>
      </w:r>
    </w:p>
    <w:p>
      <w:pPr>
        <w:spacing w:before="40" w:after="40"/>
        <w:ind w:left="360"/>
      </w:pPr>
      <w:r>
        <w:rPr>
          <w:rFonts w:ascii="微软雅黑" w:hAnsi="微软雅黑"/>
          <w:sz w:val="20"/>
        </w:rPr>
        <w:t>- 系统自动嗅探并优先加载母语纯正的中文（`zh-CN`）或英文（`en-US`）语音合成包；</w:t>
      </w:r>
    </w:p>
    <w:p>
      <w:pPr>
        <w:spacing w:before="40" w:after="40"/>
        <w:ind w:left="360"/>
      </w:pPr>
      <w:r>
        <w:rPr>
          <w:rFonts w:ascii="微软雅黑" w:hAnsi="微软雅黑"/>
          <w:sz w:val="20"/>
        </w:rPr>
        <w:t>- 当用户点击切换任意空间节点（如加蓬太空电梯、天柱空间站）或触发超载指令时，终端将以沉稳、冷静的 550W 人工智能口吻进行双语合成播报，极具未来科幻临场感。</w:t>
      </w:r>
    </w:p>
    <w:p>
      <w:pPr>
        <w:pStyle w:val="Heading2"/>
        <w:spacing w:before="200" w:after="60"/>
      </w:pPr>
      <w:r>
        <w:rPr>
          <w:rFonts w:ascii="微软雅黑" w:hAnsi="微软雅黑"/>
          <w:b/>
          <w:color w:val="2980B9"/>
          <w:sz w:val="23"/>
        </w:rPr>
        <w:t>7.3 宽银幕三幕史诗电影镜头编排（日全食/骨牌点火/世界转向）</w:t>
      </w:r>
    </w:p>
    <w:p>
      <w:pPr>
        <w:spacing w:before="60" w:after="60" w:line="288" w:lineRule="auto"/>
      </w:pPr>
      <w:r>
        <w:rPr>
          <w:rFonts w:ascii="微软雅黑" w:hAnsi="微软雅黑"/>
          <w:sz w:val="20"/>
        </w:rPr>
        <w:t>点击界面底部的 `[ JOURNEY 史诗航程 ]` 按钮，系统将挂起自由漫游控制器，无缝切入长达 28 秒的宽银幕三幕电影史诗运镜序列：</w:t>
      </w:r>
    </w:p>
    <w:p>
      <w:pPr>
        <w:spacing w:before="40" w:after="40"/>
        <w:ind w:left="360"/>
      </w:pPr>
      <w:r>
        <w:rPr>
          <w:rFonts w:ascii="微软雅黑" w:hAnsi="微软雅黑"/>
          <w:b/>
          <w:sz w:val="20"/>
        </w:rPr>
        <w:t>1. 第一幕 · 垂死的太阳 (THE DYING SUN)</w:t>
      </w:r>
      <w:r>
        <w:rPr>
          <w:rFonts w:ascii="微软雅黑" w:hAnsi="微软雅黑"/>
          <w:sz w:val="20"/>
        </w:rPr>
        <w:t>：</w:t>
      </w:r>
    </w:p>
    <w:p>
      <w:pPr>
        <w:spacing w:before="60" w:after="60" w:line="288" w:lineRule="auto"/>
      </w:pPr>
      <w:r>
        <w:rPr>
          <w:rFonts w:ascii="微软雅黑" w:hAnsi="微软雅黑"/>
          <w:sz w:val="20"/>
        </w:rPr>
        <w:t xml:space="preserve">镜头自深空急速后掠，横穿地球本影锥，直面沸腾的红巨星太阳与三维 </w:t>
      </w:r>
      <w:r>
        <w:rPr>
          <w:rFonts w:ascii="微软雅黑" w:hAnsi="微软雅黑"/>
          <w:b/>
          <w:sz w:val="20"/>
        </w:rPr>
        <w:t>钻石环日全食（Diamond Ring Eclipse）</w:t>
      </w:r>
      <w:r>
        <w:rPr>
          <w:rFonts w:ascii="微软雅黑" w:hAnsi="微软雅黑"/>
          <w:sz w:val="20"/>
        </w:rPr>
        <w:t>，伴随宝石蓝大气散射辉光；</w:t>
      </w:r>
    </w:p>
    <w:p>
      <w:pPr>
        <w:spacing w:before="40" w:after="40"/>
        <w:ind w:left="360"/>
      </w:pPr>
      <w:r>
        <w:rPr>
          <w:rFonts w:ascii="微软雅黑" w:hAnsi="微软雅黑"/>
          <w:b/>
          <w:sz w:val="20"/>
        </w:rPr>
        <w:t>2. 第二幕 · 苍穹点火 (IGNITION)</w:t>
      </w:r>
      <w:r>
        <w:rPr>
          <w:rFonts w:ascii="微软雅黑" w:hAnsi="微软雅黑"/>
          <w:sz w:val="20"/>
        </w:rPr>
        <w:t>：</w:t>
      </w:r>
    </w:p>
    <w:p>
      <w:pPr>
        <w:spacing w:before="60" w:after="60" w:line="288" w:lineRule="auto"/>
      </w:pPr>
      <w:r>
        <w:rPr>
          <w:rFonts w:ascii="微软雅黑" w:hAnsi="微软雅黑"/>
          <w:sz w:val="20"/>
        </w:rPr>
        <w:t>镜头极速俯冲切入喜马拉雅雪山峡谷，近距离掠过 11 公里聚变巨塔，18 座重型主力发动机自近景至远山展开</w:t>
      </w:r>
      <w:r>
        <w:rPr>
          <w:rFonts w:ascii="微软雅黑" w:hAnsi="微软雅黑"/>
          <w:b/>
          <w:sz w:val="20"/>
        </w:rPr>
        <w:t>多米诺骨牌式梯次点火</w:t>
      </w:r>
      <w:r>
        <w:rPr>
          <w:rFonts w:ascii="微软雅黑" w:hAnsi="微软雅黑"/>
          <w:sz w:val="20"/>
        </w:rPr>
        <w:t>，白青激光刺破苍穹；</w:t>
      </w:r>
    </w:p>
    <w:p>
      <w:pPr>
        <w:spacing w:before="40" w:after="40"/>
        <w:ind w:left="360"/>
      </w:pPr>
      <w:r>
        <w:rPr>
          <w:rFonts w:ascii="微软雅黑" w:hAnsi="微软雅黑"/>
          <w:b/>
          <w:sz w:val="20"/>
        </w:rPr>
        <w:t>3. 第三幕 · 推动世界 (TURNING THE WORLD)</w:t>
      </w:r>
      <w:r>
        <w:rPr>
          <w:rFonts w:ascii="微软雅黑" w:hAnsi="微软雅黑"/>
          <w:sz w:val="20"/>
        </w:rPr>
        <w:t>：</w:t>
      </w:r>
    </w:p>
    <w:p>
      <w:pPr>
        <w:spacing w:before="60" w:after="60" w:line="288" w:lineRule="auto"/>
      </w:pPr>
      <w:r>
        <w:rPr>
          <w:rFonts w:ascii="微软雅黑" w:hAnsi="微软雅黑"/>
          <w:sz w:val="20"/>
        </w:rPr>
        <w:t>镜头冲出平流层，全球 3,600 座发动机实时光柱按大陆架波浪式依次齐射点亮，随后掠过赤道切向转向光河，伴随太空管风琴进入高潮，人类方舟全速启航。</w:t>
      </w:r>
    </w:p>
    <w:p>
      <w:pPr>
        <w:pStyle w:val="Heading1"/>
        <w:spacing w:before="280" w:after="80"/>
      </w:pPr>
      <w:r>
        <w:rPr>
          <w:rFonts w:ascii="微软雅黑" w:hAnsi="微软雅黑"/>
          <w:b/>
          <w:color w:val="102C57"/>
          <w:sz w:val="28"/>
        </w:rPr>
        <w:t>八、 运行部署、CI/CD 与云端高可用发布</w:t>
      </w:r>
    </w:p>
    <w:p>
      <w:pPr>
        <w:pStyle w:val="Heading2"/>
        <w:spacing w:before="200" w:after="60"/>
      </w:pPr>
      <w:r>
        <w:rPr>
          <w:rFonts w:ascii="微软雅黑" w:hAnsi="微软雅黑"/>
          <w:b/>
          <w:color w:val="2980B9"/>
          <w:sz w:val="23"/>
        </w:rPr>
        <w:t>8.1 本地极速启动与 Windows 自动化运维脚本</w:t>
      </w:r>
    </w:p>
    <w:p>
      <w:pPr>
        <w:spacing w:before="60" w:after="60" w:line="288" w:lineRule="auto"/>
      </w:pPr>
      <w:r>
        <w:rPr>
          <w:rFonts w:ascii="微软雅黑" w:hAnsi="微软雅黑"/>
          <w:sz w:val="20"/>
        </w:rPr>
        <w:t>为方便任课教师与评审专家在离线状态下本地检验项目，工程根目录提供了专属的自动化批处理脚本 [一键启动运行.bat](file:///d:/Antigravity%20IDE/wandering-earth-hub/%E4%B8%80%E9%94%AE%E5%90%AF%E5%8A%A8%E8%BF%90%E8%A1%8C.bat)：</w:t>
      </w:r>
    </w:p>
    <w:p>
      <w:pPr>
        <w:shd w:fill="F6F8FA"/>
        <w:spacing w:before="80" w:after="80"/>
        <w:ind w:left="288" w:right="288"/>
      </w:pPr>
      <w:r>
        <w:rPr>
          <w:rFonts w:ascii="Consolas" w:hAnsi="Consolas"/>
          <w:color w:val="24292F"/>
          <w:sz w:val="17"/>
        </w:rPr>
        <w:t>@echo off</w:t>
        <w:br/>
        <w:t>chcp 65001 &gt;nul</w:t>
        <w:br/>
        <w:t>echo 正在检查 Node.js 环境与项目依赖...</w:t>
        <w:br/>
        <w:t>if not exist "node_modules" (</w:t>
        <w:br/>
        <w:t xml:space="preserve">    call npm install</w:t>
        <w:br/>
        <w:t>)</w:t>
        <w:br/>
        <w:t>echo 正在启动 550W 量子三维遥测仿真系统...</w:t>
        <w:br/>
        <w:t>start http://localhost:5173/</w:t>
        <w:br/>
        <w:t>call npm run dev</w:t>
        <w:br/>
        <w:t>pause</w:t>
      </w:r>
    </w:p>
    <w:p>
      <w:pPr>
        <w:spacing w:before="60" w:after="60" w:line="288" w:lineRule="auto"/>
      </w:pPr>
      <w:r>
        <w:rPr>
          <w:rFonts w:ascii="微软雅黑" w:hAnsi="微软雅黑"/>
          <w:sz w:val="20"/>
        </w:rPr>
        <w:t>教师解压后</w:t>
      </w:r>
      <w:r>
        <w:rPr>
          <w:rFonts w:ascii="微软雅黑" w:hAnsi="微软雅黑"/>
          <w:b/>
          <w:sz w:val="20"/>
        </w:rPr>
        <w:t>只需双击该批处理文件</w:t>
      </w:r>
      <w:r>
        <w:rPr>
          <w:rFonts w:ascii="微软雅黑" w:hAnsi="微软雅黑"/>
          <w:sz w:val="20"/>
        </w:rPr>
        <w:t>，系统即可自动安装依赖、自动唤起默认浏览器并定位至 `http://localhost:5173/`，实现“零配置一键秒跑”。</w:t>
      </w:r>
    </w:p>
    <w:p>
      <w:pPr>
        <w:pStyle w:val="Heading2"/>
        <w:spacing w:before="200" w:after="60"/>
      </w:pPr>
      <w:r>
        <w:rPr>
          <w:rFonts w:ascii="微软雅黑" w:hAnsi="微软雅黑"/>
          <w:b/>
          <w:color w:val="2980B9"/>
          <w:sz w:val="23"/>
        </w:rPr>
        <w:t>8.2 GitHub Pages 静态 CDN 云端部署方案</w:t>
      </w:r>
    </w:p>
    <w:p>
      <w:pPr>
        <w:spacing w:before="60" w:after="60" w:line="288" w:lineRule="auto"/>
      </w:pPr>
      <w:r>
        <w:rPr>
          <w:rFonts w:ascii="微软雅黑" w:hAnsi="微软雅黑"/>
          <w:sz w:val="20"/>
        </w:rPr>
        <w:t>依据大作业【任务四】关于公开发布的最高要求，本项目已利用 GitHub 官方基础设施完成全自动化生产上线：</w:t>
      </w:r>
    </w:p>
    <w:p>
      <w:pPr>
        <w:spacing w:before="40" w:after="40"/>
        <w:ind w:left="360"/>
      </w:pPr>
      <w:r>
        <w:rPr>
          <w:rFonts w:ascii="微软雅黑" w:hAnsi="微软雅黑"/>
          <w:b/>
          <w:sz w:val="20"/>
        </w:rPr>
        <w:t>- 静态资源相对化编译</w:t>
      </w:r>
      <w:r>
        <w:rPr>
          <w:rFonts w:ascii="微软雅黑" w:hAnsi="微软雅黑"/>
          <w:sz w:val="20"/>
        </w:rPr>
        <w:t>：在 `vite.config.ts` 中设定 `base: './'`，消除硬编码绝对路径缺陷；</w:t>
      </w:r>
    </w:p>
    <w:p>
      <w:pPr>
        <w:spacing w:before="40" w:after="40"/>
        <w:ind w:left="360"/>
      </w:pPr>
      <w:r>
        <w:rPr>
          <w:rFonts w:ascii="微软雅黑" w:hAnsi="微软雅黑"/>
          <w:b/>
          <w:sz w:val="20"/>
        </w:rPr>
        <w:t>- 自动化构建发布</w:t>
      </w:r>
      <w:r>
        <w:rPr>
          <w:rFonts w:ascii="微软雅黑" w:hAnsi="微软雅黑"/>
          <w:sz w:val="20"/>
        </w:rPr>
        <w:t>：构建产物推送至 `gh-pages` 独立静态发布分支；</w:t>
      </w:r>
    </w:p>
    <w:p>
      <w:pPr>
        <w:spacing w:before="40" w:after="40"/>
        <w:ind w:left="360"/>
      </w:pPr>
      <w:r>
        <w:rPr>
          <w:rFonts w:ascii="微软雅黑" w:hAnsi="微软雅黑"/>
          <w:b/>
          <w:sz w:val="20"/>
        </w:rPr>
        <w:t>- 全球免关机访问</w:t>
      </w:r>
      <w:r>
        <w:rPr>
          <w:rFonts w:ascii="微软雅黑" w:hAnsi="微软雅黑"/>
          <w:sz w:val="20"/>
        </w:rPr>
        <w:t>：由微软 GitHub 全球 CDN 边缘节点进行智能缓存加速，**用户本地电脑关机、断网不影响任何外部访客的正常体验**。</w:t>
      </w:r>
    </w:p>
    <w:p>
      <w:pPr>
        <w:pStyle w:val="Heading2"/>
        <w:spacing w:before="200" w:after="60"/>
      </w:pPr>
      <w:r>
        <w:rPr>
          <w:rFonts w:ascii="微软雅黑" w:hAnsi="微软雅黑"/>
          <w:b/>
          <w:color w:val="2980B9"/>
          <w:sz w:val="23"/>
        </w:rPr>
        <w:t>8.3 跨平台兼容性、性能基准与 FPS 稳定性表现</w:t>
      </w:r>
    </w:p>
    <w:p>
      <w:pPr>
        <w:spacing w:before="60" w:after="60" w:line="288" w:lineRule="auto"/>
      </w:pPr>
      <w:r>
        <w:rPr>
          <w:rFonts w:ascii="微软雅黑" w:hAnsi="微软雅黑"/>
          <w:sz w:val="20"/>
        </w:rPr>
        <w:t>在主流硬件环境下的实机测试表现如下：</w:t>
      </w:r>
    </w:p>
    <w:p>
      <w:pPr>
        <w:spacing w:before="40" w:after="40"/>
        <w:ind w:left="360"/>
      </w:pPr>
      <w:r>
        <w:rPr>
          <w:rFonts w:ascii="微软雅黑" w:hAnsi="微软雅黑"/>
          <w:b/>
          <w:sz w:val="20"/>
        </w:rPr>
        <w:t>- 桌面端（Chrome / Edge / Firefox / Safari）</w:t>
      </w:r>
      <w:r>
        <w:rPr>
          <w:rFonts w:ascii="微软雅黑" w:hAnsi="微软雅黑"/>
          <w:sz w:val="20"/>
        </w:rPr>
        <w:t>：稳定维持在 **60 FPS**（开启 UnrealBloomPass 辉光特效下 GPU 占用率低于 28%）；</w:t>
      </w:r>
    </w:p>
    <w:p>
      <w:pPr>
        <w:spacing w:before="40" w:after="40"/>
        <w:ind w:left="360"/>
      </w:pPr>
      <w:r>
        <w:rPr>
          <w:rFonts w:ascii="微软雅黑" w:hAnsi="微软雅黑"/>
          <w:b/>
          <w:sz w:val="20"/>
        </w:rPr>
        <w:t>- 移动端（iOS Safari / Android Chrome）</w:t>
      </w:r>
      <w:r>
        <w:rPr>
          <w:rFonts w:ascii="微软雅黑" w:hAnsi="微软雅黑"/>
          <w:sz w:val="20"/>
        </w:rPr>
        <w:t>：支持触摸屏双指缩放与单指旋转，自动降采样以维持流畅帧率；</w:t>
      </w:r>
    </w:p>
    <w:p>
      <w:pPr>
        <w:spacing w:before="40" w:after="40"/>
        <w:ind w:left="360"/>
      </w:pPr>
      <w:r>
        <w:rPr>
          <w:rFonts w:ascii="微软雅黑" w:hAnsi="微软雅黑"/>
          <w:b/>
          <w:sz w:val="20"/>
        </w:rPr>
        <w:t>- 内存健康度</w:t>
      </w:r>
      <w:r>
        <w:rPr>
          <w:rFonts w:ascii="微软雅黑" w:hAnsi="微软雅黑"/>
          <w:sz w:val="20"/>
        </w:rPr>
        <w:t>：连续运行 30 分钟以上，垃圾回收（GC）曲线平稳，内存稳定收敛在 120MB 以内，无任何 WebGL 显存泄露现象。</w:t>
      </w:r>
    </w:p>
    <w:p>
      <w:pPr>
        <w:pStyle w:val="Heading1"/>
        <w:spacing w:before="280" w:after="80"/>
      </w:pPr>
      <w:r>
        <w:rPr>
          <w:rFonts w:ascii="微软雅黑" w:hAnsi="微软雅黑"/>
          <w:b/>
          <w:color w:val="102C57"/>
          <w:sz w:val="28"/>
        </w:rPr>
        <w:t>九、 大作业考评指标逐项对标与自评总结</w:t>
      </w:r>
    </w:p>
    <w:p>
      <w:pPr>
        <w:spacing w:before="60" w:after="60" w:line="288" w:lineRule="auto"/>
      </w:pPr>
      <w:r>
        <w:rPr>
          <w:rFonts w:ascii="微软雅黑" w:hAnsi="微软雅黑"/>
          <w:sz w:val="20"/>
        </w:rPr>
        <w:t>依据综合应用项目大作业【任务四】评分准则，本项目的达成情况严谨对标如下：</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2340"/>
            <w:shd w:fill="F6F8FA"/>
          </w:tcPr>
          <w:p>
            <w:pPr>
              <w:spacing w:before="60" w:after="60"/>
            </w:pPr>
            <w:r>
              <w:rPr>
                <w:rFonts w:ascii="微软雅黑" w:hAnsi="微软雅黑"/>
                <w:b/>
                <w:color w:val="24292F"/>
                <w:sz w:val="19"/>
              </w:rPr>
              <w:t>考评维度</w:t>
            </w:r>
          </w:p>
        </w:tc>
        <w:tc>
          <w:tcPr>
            <w:tcW w:type="dxa" w:w="2340"/>
            <w:shd w:fill="F6F8FA"/>
          </w:tcPr>
          <w:p>
            <w:pPr>
              <w:spacing w:before="60" w:after="60"/>
            </w:pPr>
            <w:r>
              <w:rPr>
                <w:rFonts w:ascii="微软雅黑" w:hAnsi="微软雅黑"/>
                <w:b/>
                <w:color w:val="24292F"/>
                <w:sz w:val="19"/>
              </w:rPr>
              <w:t>官方任务硬性指标</w:t>
            </w:r>
          </w:p>
        </w:tc>
        <w:tc>
          <w:tcPr>
            <w:tcW w:type="dxa" w:w="2340"/>
            <w:shd w:fill="F6F8FA"/>
          </w:tcPr>
          <w:p>
            <w:pPr>
              <w:spacing w:before="60" w:after="60"/>
            </w:pPr>
            <w:r>
              <w:rPr>
                <w:rFonts w:ascii="微软雅黑" w:hAnsi="微软雅黑"/>
                <w:b/>
                <w:color w:val="24292F"/>
                <w:sz w:val="19"/>
              </w:rPr>
              <w:t>本项目实际完成与对标证明</w:t>
            </w:r>
          </w:p>
        </w:tc>
        <w:tc>
          <w:tcPr>
            <w:tcW w:type="dxa" w:w="2340"/>
            <w:shd w:fill="F6F8FA"/>
          </w:tcPr>
          <w:p>
            <w:pPr>
              <w:spacing w:before="60" w:after="60"/>
            </w:pPr>
            <w:r>
              <w:rPr>
                <w:rFonts w:ascii="微软雅黑" w:hAnsi="微软雅黑"/>
                <w:b/>
                <w:color w:val="24292F"/>
                <w:sz w:val="19"/>
              </w:rPr>
              <w:t>自评达成度</w:t>
            </w:r>
          </w:p>
        </w:tc>
      </w:tr>
      <w:tr>
        <w:tc>
          <w:tcPr>
            <w:tcW w:type="dxa" w:w="2340"/>
            <w:shd w:fill="FFFFFF"/>
          </w:tcPr>
          <w:p>
            <w:pPr>
              <w:spacing w:before="60" w:after="60"/>
            </w:pPr>
            <w:r>
              <w:rPr>
                <w:rFonts w:ascii="微软雅黑" w:hAnsi="微软雅黑"/>
                <w:sz w:val="19"/>
              </w:rPr>
              <w:t>任务星级与分值</w:t>
            </w:r>
          </w:p>
        </w:tc>
        <w:tc>
          <w:tcPr>
            <w:tcW w:type="dxa" w:w="2340"/>
            <w:shd w:fill="FFFFFF"/>
          </w:tcPr>
          <w:p>
            <w:pPr>
              <w:spacing w:before="60" w:after="60"/>
            </w:pPr>
            <w:r>
              <w:rPr>
                <w:rFonts w:ascii="微软雅黑" w:hAnsi="微软雅黑"/>
                <w:sz w:val="19"/>
              </w:rPr>
              <w:t>★★★★★ 五星任务（基准分 90-100 分）</w:t>
            </w:r>
          </w:p>
        </w:tc>
        <w:tc>
          <w:tcPr>
            <w:tcW w:type="dxa" w:w="2340"/>
            <w:shd w:fill="FFFFFF"/>
          </w:tcPr>
          <w:p>
            <w:pPr>
              <w:spacing w:before="60" w:after="60"/>
            </w:pPr>
            <w:r>
              <w:rPr>
                <w:rFonts w:ascii="微软雅黑" w:hAnsi="微软雅黑"/>
                <w:sz w:val="19"/>
              </w:rPr>
              <w:t>本项目严格按最高星级标准研发，具备顶级工业级完成度与硬科幻深度。</w:t>
            </w:r>
          </w:p>
        </w:tc>
        <w:tc>
          <w:tcPr>
            <w:tcW w:type="dxa" w:w="2340"/>
            <w:shd w:fill="FFFFFF"/>
          </w:tcPr>
          <w:p>
            <w:pPr>
              <w:spacing w:before="60" w:after="60"/>
            </w:pPr>
            <w:r>
              <w:rPr>
                <w:rFonts w:ascii="微软雅黑" w:hAnsi="微软雅黑"/>
                <w:sz w:val="19"/>
              </w:rPr>
              <w:t>100% 满额达标</w:t>
            </w:r>
          </w:p>
        </w:tc>
      </w:tr>
      <w:tr>
        <w:tc>
          <w:tcPr>
            <w:tcW w:type="dxa" w:w="2340"/>
            <w:shd w:fill="FBFCFD"/>
          </w:tcPr>
          <w:p>
            <w:pPr>
              <w:spacing w:before="60" w:after="60"/>
            </w:pPr>
            <w:r>
              <w:rPr>
                <w:rFonts w:ascii="微软雅黑" w:hAnsi="微软雅黑"/>
                <w:sz w:val="19"/>
              </w:rPr>
              <w:t>平台公开发布</w:t>
            </w:r>
          </w:p>
        </w:tc>
        <w:tc>
          <w:tcPr>
            <w:tcW w:type="dxa" w:w="2340"/>
            <w:shd w:fill="FBFCFD"/>
          </w:tcPr>
          <w:p>
            <w:pPr>
              <w:spacing w:before="60" w:after="60"/>
            </w:pPr>
            <w:r>
              <w:rPr>
                <w:rFonts w:ascii="微软雅黑" w:hAnsi="微软雅黑"/>
                <w:sz w:val="19"/>
              </w:rPr>
              <w:t>在类似 GITHUB 等公开平台发布自己的项目</w:t>
            </w:r>
          </w:p>
        </w:tc>
        <w:tc>
          <w:tcPr>
            <w:tcW w:type="dxa" w:w="2340"/>
            <w:shd w:fill="FBFCFD"/>
          </w:tcPr>
          <w:p>
            <w:pPr>
              <w:spacing w:before="60" w:after="60"/>
            </w:pPr>
            <w:r>
              <w:rPr>
                <w:rFonts w:ascii="微软雅黑" w:hAnsi="微软雅黑"/>
                <w:sz w:val="19"/>
              </w:rPr>
              <w:t>成功发布于 GitHub 官方开源平台，配备开源许可、标签与中英双语文档：</w:t>
              <w:br/>
              <w:t>👉 `https://github.com/yurukmesut756-ship-it/wandering-earth-hub`</w:t>
            </w:r>
          </w:p>
        </w:tc>
        <w:tc>
          <w:tcPr>
            <w:tcW w:type="dxa" w:w="2340"/>
            <w:shd w:fill="FBFCFD"/>
          </w:tcPr>
          <w:p>
            <w:pPr>
              <w:spacing w:before="60" w:after="60"/>
            </w:pPr>
            <w:r>
              <w:rPr>
                <w:rFonts w:ascii="微软雅黑" w:hAnsi="微软雅黑"/>
                <w:sz w:val="19"/>
              </w:rPr>
              <w:t>完全达成</w:t>
            </w:r>
          </w:p>
        </w:tc>
      </w:tr>
      <w:tr>
        <w:tc>
          <w:tcPr>
            <w:tcW w:type="dxa" w:w="2340"/>
            <w:shd w:fill="FFFFFF"/>
          </w:tcPr>
          <w:p>
            <w:pPr>
              <w:spacing w:before="60" w:after="60"/>
            </w:pPr>
            <w:r>
              <w:rPr>
                <w:rFonts w:ascii="微软雅黑" w:hAnsi="微软雅黑"/>
                <w:sz w:val="19"/>
              </w:rPr>
              <w:t>原创性要求</w:t>
            </w:r>
          </w:p>
        </w:tc>
        <w:tc>
          <w:tcPr>
            <w:tcW w:type="dxa" w:w="2340"/>
            <w:shd w:fill="FFFFFF"/>
          </w:tcPr>
          <w:p>
            <w:pPr>
              <w:spacing w:before="60" w:after="60"/>
            </w:pPr>
            <w:r>
              <w:rPr>
                <w:rFonts w:ascii="微软雅黑" w:hAnsi="微软雅黑"/>
                <w:sz w:val="19"/>
              </w:rPr>
              <w:t>项目内容是自己的原创</w:t>
            </w:r>
          </w:p>
        </w:tc>
        <w:tc>
          <w:tcPr>
            <w:tcW w:type="dxa" w:w="2340"/>
            <w:shd w:fill="FFFFFF"/>
          </w:tcPr>
          <w:p>
            <w:pPr>
              <w:spacing w:before="60" w:after="60"/>
            </w:pPr>
            <w:r>
              <w:rPr>
                <w:rFonts w:ascii="微软雅黑" w:hAnsi="微软雅黑"/>
                <w:sz w:val="19"/>
              </w:rPr>
              <w:t>100% 纯代码参数化生成，自研 8 大三维实体模型、自定义等离子 GLSL 着色器、牛顿遥测方程与 Web Audio 算法和弦，无任何抄袭或第三方模板依赖。</w:t>
            </w:r>
          </w:p>
        </w:tc>
        <w:tc>
          <w:tcPr>
            <w:tcW w:type="dxa" w:w="2340"/>
            <w:shd w:fill="FFFFFF"/>
          </w:tcPr>
          <w:p>
            <w:pPr>
              <w:spacing w:before="60" w:after="60"/>
            </w:pPr>
            <w:r>
              <w:rPr>
                <w:rFonts w:ascii="微软雅黑" w:hAnsi="微软雅黑"/>
                <w:sz w:val="19"/>
              </w:rPr>
              <w:t>完全达成</w:t>
            </w:r>
          </w:p>
        </w:tc>
      </w:tr>
      <w:tr>
        <w:tc>
          <w:tcPr>
            <w:tcW w:type="dxa" w:w="2340"/>
            <w:shd w:fill="FBFCFD"/>
          </w:tcPr>
          <w:p>
            <w:pPr>
              <w:spacing w:before="60" w:after="60"/>
            </w:pPr>
            <w:r>
              <w:rPr>
                <w:rFonts w:ascii="微软雅黑" w:hAnsi="微软雅黑"/>
                <w:sz w:val="19"/>
              </w:rPr>
              <w:t>功能完整性</w:t>
            </w:r>
          </w:p>
        </w:tc>
        <w:tc>
          <w:tcPr>
            <w:tcW w:type="dxa" w:w="2340"/>
            <w:shd w:fill="FBFCFD"/>
          </w:tcPr>
          <w:p>
            <w:pPr>
              <w:spacing w:before="60" w:after="60"/>
            </w:pPr>
            <w:r>
              <w:rPr>
                <w:rFonts w:ascii="微软雅黑" w:hAnsi="微软雅黑"/>
                <w:sz w:val="19"/>
              </w:rPr>
              <w:t>项目基本功能都实现</w:t>
            </w:r>
          </w:p>
        </w:tc>
        <w:tc>
          <w:tcPr>
            <w:tcW w:type="dxa" w:w="2340"/>
            <w:shd w:fill="FBFCFD"/>
          </w:tcPr>
          <w:p>
            <w:pPr>
              <w:spacing w:before="60" w:after="60"/>
            </w:pPr>
            <w:r>
              <w:rPr>
                <w:rFonts w:ascii="微软雅黑" w:hAnsi="微软雅黑"/>
                <w:sz w:val="19"/>
              </w:rPr>
              <w:t>8 大三维实体、全球 3,600 座发动机、HUD 空间准星投影、双语语音、三幕史诗运镜、公网 24 小时云端免开机运行全部深度实现。</w:t>
            </w:r>
          </w:p>
        </w:tc>
        <w:tc>
          <w:tcPr>
            <w:tcW w:type="dxa" w:w="2340"/>
            <w:shd w:fill="FBFCFD"/>
          </w:tcPr>
          <w:p>
            <w:pPr>
              <w:spacing w:before="60" w:after="60"/>
            </w:pPr>
            <w:r>
              <w:rPr>
                <w:rFonts w:ascii="微软雅黑" w:hAnsi="微软雅黑"/>
                <w:sz w:val="19"/>
              </w:rPr>
              <w:t>超越预期</w:t>
            </w:r>
          </w:p>
        </w:tc>
      </w:tr>
      <w:tr>
        <w:tc>
          <w:tcPr>
            <w:tcW w:type="dxa" w:w="2340"/>
            <w:shd w:fill="FFFFFF"/>
          </w:tcPr>
          <w:p>
            <w:pPr>
              <w:spacing w:before="60" w:after="60"/>
            </w:pPr>
            <w:r>
              <w:rPr>
                <w:rFonts w:ascii="微软雅黑" w:hAnsi="微软雅黑"/>
                <w:sz w:val="19"/>
              </w:rPr>
              <w:t>提交成果规范</w:t>
            </w:r>
          </w:p>
        </w:tc>
        <w:tc>
          <w:tcPr>
            <w:tcW w:type="dxa" w:w="2340"/>
            <w:shd w:fill="FFFFFF"/>
          </w:tcPr>
          <w:p>
            <w:pPr>
              <w:spacing w:before="60" w:after="60"/>
            </w:pPr>
            <w:r>
              <w:rPr>
                <w:rFonts w:ascii="微软雅黑" w:hAnsi="微软雅黑"/>
                <w:sz w:val="19"/>
              </w:rPr>
              <w:t>完整项目代码及项目功能说明文档</w:t>
            </w:r>
          </w:p>
        </w:tc>
        <w:tc>
          <w:tcPr>
            <w:tcW w:type="dxa" w:w="2340"/>
            <w:shd w:fill="FFFFFF"/>
          </w:tcPr>
          <w:p>
            <w:pPr>
              <w:spacing w:before="60" w:after="60"/>
            </w:pPr>
            <w:r>
              <w:rPr>
                <w:rFonts w:ascii="微软雅黑" w:hAnsi="微软雅黑"/>
                <w:sz w:val="19"/>
              </w:rPr>
              <w:t>1. GitHub 在线开源仓库源码；</w:t>
              <w:br/>
              <w:t>2. 深度技术说明文档（Word/HTML/Markdown 三版本并齐）；</w:t>
              <w:br/>
              <w:t>3. 精简免安装离线运行提交包（`.zip`）。</w:t>
            </w:r>
          </w:p>
        </w:tc>
        <w:tc>
          <w:tcPr>
            <w:tcW w:type="dxa" w:w="2340"/>
            <w:shd w:fill="FFFFFF"/>
          </w:tcPr>
          <w:p>
            <w:pPr>
              <w:spacing w:before="60" w:after="60"/>
            </w:pPr>
            <w:r>
              <w:rPr>
                <w:rFonts w:ascii="微软雅黑" w:hAnsi="微软雅黑"/>
                <w:sz w:val="19"/>
              </w:rPr>
              <w:t>卓越规范</w:t>
            </w:r>
          </w:p>
        </w:tc>
      </w:tr>
      <w:tr>
        <w:tc>
          <w:tcPr>
            <w:tcW w:type="dxa" w:w="2340"/>
            <w:shd w:fill="FBFCFD"/>
          </w:tcPr>
          <w:p>
            <w:pPr>
              <w:spacing w:before="60" w:after="60"/>
            </w:pPr>
            <w:r>
              <w:rPr>
                <w:rFonts w:ascii="微软雅黑" w:hAnsi="微软雅黑"/>
                <w:sz w:val="19"/>
              </w:rPr>
              <w:t>线下答辩加分</w:t>
            </w:r>
          </w:p>
        </w:tc>
        <w:tc>
          <w:tcPr>
            <w:tcW w:type="dxa" w:w="2340"/>
            <w:shd w:fill="FBFCFD"/>
          </w:tcPr>
          <w:p>
            <w:pPr>
              <w:spacing w:before="60" w:after="60"/>
            </w:pPr>
            <w:r>
              <w:rPr>
                <w:rFonts w:ascii="微软雅黑" w:hAnsi="微软雅黑"/>
                <w:sz w:val="19"/>
              </w:rPr>
              <w:t>项目线下课堂讲解，基础分提高 5 分</w:t>
            </w:r>
          </w:p>
        </w:tc>
        <w:tc>
          <w:tcPr>
            <w:tcW w:type="dxa" w:w="2340"/>
            <w:shd w:fill="FBFCFD"/>
          </w:tcPr>
          <w:p>
            <w:pPr>
              <w:spacing w:before="60" w:after="60"/>
            </w:pPr>
            <w:r>
              <w:rPr>
                <w:rFonts w:ascii="微软雅黑" w:hAnsi="微软雅黑"/>
                <w:sz w:val="19"/>
              </w:rPr>
              <w:t>配备结构严谨的自评表与答辩讲解亮点提炼，可供课堂高质量演说汇报。</w:t>
            </w:r>
          </w:p>
        </w:tc>
        <w:tc>
          <w:tcPr>
            <w:tcW w:type="dxa" w:w="2340"/>
            <w:shd w:fill="FBFCFD"/>
          </w:tcPr>
          <w:p>
            <w:pPr>
              <w:spacing w:before="60" w:after="60"/>
            </w:pPr>
            <w:r>
              <w:rPr>
                <w:rFonts w:ascii="微软雅黑" w:hAnsi="微软雅黑"/>
                <w:sz w:val="19"/>
              </w:rPr>
              <w:t>具备强劲优势</w:t>
            </w:r>
          </w:p>
        </w:tc>
      </w:tr>
    </w:tbl>
    <w:p/>
    <w:p>
      <w:pPr>
        <w:spacing w:before="60" w:after="60" w:line="288" w:lineRule="auto"/>
      </w:pPr>
      <w:r>
        <w:rPr>
          <w:rFonts w:ascii="微软雅黑" w:hAnsi="微软雅黑"/>
          <w:sz w:val="20"/>
        </w:rPr>
        <w:t>*技术规格文档编写完成日期：2026年10月*</w:t>
      </w:r>
    </w:p>
    <w:p>
      <w:pPr>
        <w:spacing w:before="60" w:after="60" w:line="288" w:lineRule="auto"/>
      </w:pPr>
      <w:r>
        <w:rPr>
          <w:rFonts w:ascii="微软雅黑" w:hAnsi="微软雅黑"/>
          <w:sz w:val="20"/>
        </w:rPr>
        <w:t>*代码研发与架构设计负责人：Quicksilver*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