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billbro-presentation-prep-guide"/>
      <w:r>
        <w:t xml:space="preserve">BillBro — Presentation Prep Guide</w:t>
      </w:r>
      <w:bookmarkEnd w:id="20"/>
    </w:p>
    <w:p>
      <w:pPr>
        <w:pStyle w:val="FirstParagraph"/>
      </w:pPr>
      <w:r>
        <w:rPr>
          <w:i/>
        </w:rPr>
        <w:t xml:space="preserve">AI grocery checkout + smart inventory — Final Year Project</w:t>
      </w:r>
      <w:r>
        <w:t xml:space="preserve"> </w:t>
      </w:r>
      <w:r>
        <w:rPr>
          <w:i/>
        </w:rPr>
        <w:t xml:space="preserve">Team: Manas (Person A), Yash (Person B, Lead), Anshul (Person C), Soham (Person D)</w:t>
      </w:r>
    </w:p>
    <w:p>
      <w:r>
        <w:pict>
          <v:rect style="width:0;height:1.5pt" o:hralign="center" o:hrstd="t" o:hr="t"/>
        </w:pict>
      </w:r>
    </w:p>
    <w:p>
      <w:pPr>
        <w:pStyle w:val="Heading2"/>
      </w:pPr>
      <w:bookmarkStart w:id="21" w:name="how-to-use-this-document"/>
      <w:r>
        <w:t xml:space="preserve">How to use this document</w:t>
      </w:r>
      <w:bookmarkEnd w:id="21"/>
    </w:p>
    <w:p>
      <w:pPr>
        <w:pStyle w:val="FirstParagraph"/>
      </w:pPr>
      <w:r>
        <w:t xml:space="preserve">Each of you has a script section below — read it over, say it in your own words, don’t memorize it verbatim. After the four scripts is a single shared Q&amp;A section: skim all of it, not just your own part, because panels rarely ask questions to a specific person. Last section is a contributions table for the</w:t>
      </w:r>
      <w:r>
        <w:t xml:space="preserve"> </w:t>
      </w:r>
      <w:r>
        <w:t xml:space="preserve">“</w:t>
      </w:r>
      <w:r>
        <w:t xml:space="preserve">who did what</w:t>
      </w:r>
      <w:r>
        <w:t xml:space="preserve">”</w:t>
      </w:r>
      <w:r>
        <w:t xml:space="preserve"> </w:t>
      </w:r>
      <w:r>
        <w:t xml:space="preserve">slide.</w:t>
      </w:r>
    </w:p>
    <w:p>
      <w:r>
        <w:pict>
          <v:rect style="width:0;height:1.5pt" o:hralign="center" o:hrstd="t" o:hr="t"/>
        </w:pict>
      </w:r>
    </w:p>
    <w:p>
      <w:pPr>
        <w:pStyle w:val="Heading2"/>
      </w:pPr>
      <w:bookmarkStart w:id="22" w:name="the-60-second-pitch-whoever-opens"/>
      <w:r>
        <w:t xml:space="preserve">1. The 60-Second Pitch (whoever opens)</w:t>
      </w:r>
      <w:bookmarkEnd w:id="22"/>
    </w:p>
    <w:p>
      <w:pPr>
        <w:pStyle w:val="FirstParagraph"/>
      </w:pPr>
      <w:r>
        <w:t xml:space="preserve">BillBro is a self-checkout system for small grocery stores that uses computer vision instead of barcodes. A customer places their items in front of a camera or uploads a photo, the system identifies each item with a YOLOv8 object-detection model, totals the bill, and updates inventory automatically.</w:t>
      </w:r>
    </w:p>
    <w:p>
      <w:pPr>
        <w:pStyle w:val="BodyText"/>
      </w:pPr>
      <w:r>
        <w:t xml:space="preserve">The part that makes this a real project and not a demo: the model isn’t fixed at launch. When a store starts stocking a new product, an employee adds it through the app, uploads a handful of photos, and the system fine-tunes the existing model on just that new item — without retraining from scratch and without forgetting every item it already knew. That self-service retraining loop is the core differentiator: most self-checkout computer-vision systems ship with a fixed catalog decided by the vendor. BillBro lets the store itself extend what the system recognizes.</w:t>
      </w:r>
    </w:p>
    <w:p>
      <w:pPr>
        <w:pStyle w:val="BodyText"/>
      </w:pPr>
      <w:r>
        <w:t xml:space="preserve">Four of us split the system into backend/data (Manas), the ML detection and training pipeline (Yash, also team lead), frontend and QA (Anshul), and documentation plus ML support (Soham).</w:t>
      </w:r>
    </w:p>
    <w:p>
      <w:r>
        <w:pict>
          <v:rect style="width:0;height:1.5pt" o:hralign="center" o:hrstd="t" o:hr="t"/>
        </w:pict>
      </w:r>
    </w:p>
    <w:p>
      <w:pPr>
        <w:pStyle w:val="Heading2"/>
      </w:pPr>
      <w:bookmarkStart w:id="23" w:name="X2457548705caf045b904033120cbd771a691e74"/>
      <w:r>
        <w:t xml:space="preserve">2. How It Works, End to End (quick recap, useful for anyone to know)</w:t>
      </w:r>
      <w:bookmarkEnd w:id="23"/>
    </w:p>
    <w:p>
      <w:pPr>
        <w:numPr>
          <w:ilvl w:val="0"/>
          <w:numId w:val="1001"/>
        </w:numPr>
        <w:pStyle w:val="Compact"/>
      </w:pPr>
      <w:r>
        <w:rPr>
          <w:b/>
        </w:rPr>
        <w:t xml:space="preserve">Add an item</w:t>
      </w:r>
      <w:r>
        <w:t xml:space="preserve"> </w:t>
      </w:r>
      <w:r>
        <w:t xml:space="preserve">(employee flow): name + a handful of photos of the new product.</w:t>
      </w:r>
    </w:p>
    <w:p>
      <w:pPr>
        <w:numPr>
          <w:ilvl w:val="0"/>
          <w:numId w:val="1001"/>
        </w:numPr>
        <w:pStyle w:val="Compact"/>
      </w:pPr>
      <w:r>
        <w:rPr>
          <w:b/>
        </w:rPr>
        <w:t xml:space="preserve">Training</w:t>
      </w:r>
      <w:r>
        <w:t xml:space="preserve">: the backend kicks off a background job. The ML pipeline auto-labels the new photos (see Yash’s Q&amp;A below for how — it’s the most commonly-asked technical question), fine-tunes the store’s current model on the new item plus a replay sample of every item it already knows, and validates the result.</w:t>
      </w:r>
    </w:p>
    <w:p>
      <w:pPr>
        <w:numPr>
          <w:ilvl w:val="0"/>
          <w:numId w:val="1001"/>
        </w:numPr>
        <w:pStyle w:val="Compact"/>
      </w:pPr>
      <w:r>
        <w:rPr>
          <w:b/>
        </w:rPr>
        <w:t xml:space="preserve">Auto-shelve gate</w:t>
      </w:r>
      <w:r>
        <w:t xml:space="preserve">: if the retrained model clears an mAP50 of 0.80 or better, it’s automatically promoted to</w:t>
      </w:r>
      <w:r>
        <w:t xml:space="preserve"> </w:t>
      </w:r>
      <w:r>
        <w:t xml:space="preserve">“</w:t>
      </w:r>
      <w:r>
        <w:t xml:space="preserve">active</w:t>
      </w:r>
      <w:r>
        <w:t xml:space="preserve">”</w:t>
      </w:r>
      <w:r>
        <w:t xml:space="preserve"> </w:t>
      </w:r>
      <w:r>
        <w:t xml:space="preserve">for that store and the item goes live. If not, it stays flagged for review instead of silently shipping a bad model.</w:t>
      </w:r>
    </w:p>
    <w:p>
      <w:pPr>
        <w:numPr>
          <w:ilvl w:val="0"/>
          <w:numId w:val="1001"/>
        </w:numPr>
        <w:pStyle w:val="Compact"/>
      </w:pPr>
      <w:r>
        <w:rPr>
          <w:b/>
        </w:rPr>
        <w:t xml:space="preserve">Checkout</w:t>
      </w:r>
      <w:r>
        <w:t xml:space="preserve">: customer uploads/takes a photo of their items, the active model detects every item in frame with a bounding box and confidence score, the frontend groups detections into quantities, and the backend prices and logs the transaction.</w:t>
      </w:r>
    </w:p>
    <w:p>
      <w:pPr>
        <w:numPr>
          <w:ilvl w:val="0"/>
          <w:numId w:val="1001"/>
        </w:numPr>
        <w:pStyle w:val="Compact"/>
      </w:pPr>
      <w:r>
        <w:rPr>
          <w:b/>
        </w:rPr>
        <w:t xml:space="preserve">Inventory</w:t>
      </w:r>
      <w:r>
        <w:t xml:space="preserve">: every checkout decrements stock; low-stock triggers an alert.</w:t>
      </w:r>
    </w:p>
    <w:p>
      <w:r>
        <w:pict>
          <v:rect style="width:0;height:1.5pt" o:hralign="center" o:hrstd="t" o:hr="t"/>
        </w:pict>
      </w:r>
    </w:p>
    <w:p>
      <w:pPr>
        <w:pStyle w:val="Heading2"/>
      </w:pPr>
      <w:bookmarkStart w:id="24" w:name="individual-scripts"/>
      <w:r>
        <w:t xml:space="preserve">3. Individual Scripts</w:t>
      </w:r>
      <w:bookmarkEnd w:id="24"/>
    </w:p>
    <w:p>
      <w:pPr>
        <w:pStyle w:val="Heading3"/>
      </w:pPr>
      <w:bookmarkStart w:id="25" w:name="manas-backend-data-person-a"/>
      <w:r>
        <w:t xml:space="preserve">3.1 Manas — Backend &amp; Data (Person A)</w:t>
      </w:r>
      <w:bookmarkEnd w:id="25"/>
    </w:p>
    <w:p>
      <w:pPr>
        <w:pStyle w:val="FirstParagraph"/>
      </w:pPr>
      <w:r>
        <w:rPr>
          <w:b/>
        </w:rPr>
        <w:t xml:space="preserve">Say this:</w:t>
      </w:r>
    </w:p>
    <w:p>
      <w:pPr>
        <w:pStyle w:val="BodyText"/>
      </w:pPr>
      <w:r>
        <w:t xml:space="preserve">“</w:t>
      </w:r>
      <w:r>
        <w:t xml:space="preserve">I built the backend that everything else plugs into — a FastAPI service backed by SQLite. It exposes the API contract the frontend and ML pipeline both build against: item and inventory management, alerts, the checkout/bill endpoint, the detection endpoint, and admin/model endpoints. I also own the data model — items, inventory levels, alerts, and transaction records — with cascading deletes so removing an item cleans up its inventory rows, alerts, and training data consistently instead of leaving orphaned rows behind.</w:t>
      </w:r>
      <w:r>
        <w:t xml:space="preserve">”</w:t>
      </w:r>
    </w:p>
    <w:p>
      <w:pPr>
        <w:pStyle w:val="BodyText"/>
      </w:pPr>
      <w:r>
        <w:rPr>
          <w:b/>
        </w:rPr>
        <w:t xml:space="preserve">Be ready to walk through, live if asked:</w:t>
      </w:r>
    </w:p>
    <w:p>
      <w:pPr>
        <w:numPr>
          <w:ilvl w:val="0"/>
          <w:numId w:val="1002"/>
        </w:numPr>
        <w:pStyle w:val="Compact"/>
      </w:pPr>
      <w:r>
        <w:t xml:space="preserve">The API contract (</w:t>
      </w:r>
      <w:r>
        <w:rPr>
          <w:rStyle w:val="VerbatimChar"/>
        </w:rPr>
        <w:t xml:space="preserve">API_CONTRACT.md</w:t>
      </w:r>
      <w:r>
        <w:t xml:space="preserve">) — this is the interface Yash’s model wrapper and Anshul’s frontend both code against, so a documented, stable contract was what let three people build in parallel without constantly breaking each other.</w:t>
      </w:r>
    </w:p>
    <w:p>
      <w:pPr>
        <w:numPr>
          <w:ilvl w:val="0"/>
          <w:numId w:val="1002"/>
        </w:numPr>
        <w:pStyle w:val="Compact"/>
      </w:pPr>
      <w:r>
        <w:t xml:space="preserve">The</w:t>
      </w:r>
      <w:r>
        <w:t xml:space="preserve"> </w:t>
      </w:r>
      <w:r>
        <w:rPr>
          <w:rStyle w:val="VerbatimChar"/>
        </w:rPr>
        <w:t xml:space="preserve">/detect</w:t>
      </w:r>
      <w:r>
        <w:t xml:space="preserve"> </w:t>
      </w:r>
      <w:r>
        <w:t xml:space="preserve">endpoint contract specifically: base64 image in, a flat list of</w:t>
      </w:r>
      <w:r>
        <w:t xml:space="preserve"> </w:t>
      </w:r>
      <w:r>
        <w:rPr>
          <w:rStyle w:val="VerbatimChar"/>
        </w:rPr>
        <w:t xml:space="preserve">{item_name, confidence, bbox}</w:t>
      </w:r>
      <w:r>
        <w:t xml:space="preserve"> </w:t>
      </w:r>
      <w:r>
        <w:t xml:space="preserve">detections out — grouping into quantities is deliberately the frontend’s job, not the backend’s.</w:t>
      </w:r>
    </w:p>
    <w:p>
      <w:pPr>
        <w:numPr>
          <w:ilvl w:val="0"/>
          <w:numId w:val="1002"/>
        </w:numPr>
        <w:pStyle w:val="Compact"/>
      </w:pPr>
      <w:r>
        <w:rPr>
          <w:rStyle w:val="VerbatimChar"/>
        </w:rPr>
        <w:t xml:space="preserve">DELETE /items/{id}</w:t>
      </w:r>
      <w:r>
        <w:t xml:space="preserve">: checks the item isn’t mid-training (409 if so), then deletes — cascade rules on the ORM relationships (</w:t>
      </w:r>
      <w:r>
        <w:rPr>
          <w:rStyle w:val="VerbatimChar"/>
        </w:rPr>
        <w:t xml:space="preserve">cascade='all, delete-orphan'</w:t>
      </w:r>
      <w:r>
        <w:t xml:space="preserve">) handle cleaning up inventory/alerts/training-data rows automatically.</w:t>
      </w:r>
    </w:p>
    <w:p>
      <w:pPr>
        <w:numPr>
          <w:ilvl w:val="0"/>
          <w:numId w:val="1002"/>
        </w:numPr>
        <w:pStyle w:val="Compact"/>
      </w:pPr>
      <w:r>
        <w:t xml:space="preserve">CORS: widened with a regex matching private LAN IP ranges (192.168.x.x, 10.x.x.x, 172.16–31.x.x) on the dev ports, instead of a wildcard</w:t>
      </w:r>
      <w:r>
        <w:t xml:space="preserve"> </w:t>
      </w:r>
      <w:r>
        <w:rPr>
          <w:rStyle w:val="VerbatimChar"/>
        </w:rPr>
        <w:t xml:space="preserve">*</w:t>
      </w:r>
      <w:r>
        <w:t xml:space="preserve"> </w:t>
      </w:r>
      <w:r>
        <w:t xml:space="preserve">— a wildcard is incompatible with</w:t>
      </w:r>
      <w:r>
        <w:t xml:space="preserve"> </w:t>
      </w:r>
      <w:r>
        <w:rPr>
          <w:rStyle w:val="VerbatimChar"/>
        </w:rPr>
        <w:t xml:space="preserve">allow_credentials=True</w:t>
      </w:r>
      <w:r>
        <w:t xml:space="preserve"> </w:t>
      </w:r>
      <w:r>
        <w:t xml:space="preserve">and is a real security downgrade, so a scoped regex was the correct middle ground for</w:t>
      </w:r>
      <w:r>
        <w:t xml:space="preserve"> </w:t>
      </w:r>
      <w:r>
        <w:t xml:space="preserve">“</w:t>
      </w:r>
      <w:r>
        <w:t xml:space="preserve">the app needs to work from a phone on the same WiFi</w:t>
      </w:r>
      <w:r>
        <w:t xml:space="preserve">”</w:t>
      </w:r>
      <w:r>
        <w:t xml:space="preserve"> </w:t>
      </w:r>
      <w:r>
        <w:t xml:space="preserve">without opening it to the whole internet.</w:t>
      </w:r>
    </w:p>
    <w:p>
      <w:pPr>
        <w:pStyle w:val="FirstParagraph"/>
      </w:pPr>
      <w:r>
        <w:rPr>
          <w:b/>
        </w:rPr>
        <w:t xml:space="preserve">If asked</w:t>
      </w:r>
      <w:r>
        <w:rPr>
          <w:b/>
        </w:rPr>
        <w:t xml:space="preserve"> </w:t>
      </w:r>
      <w:r>
        <w:rPr>
          <w:b/>
        </w:rPr>
        <w:t xml:space="preserve">“</w:t>
      </w:r>
      <w:r>
        <w:rPr>
          <w:b/>
        </w:rPr>
        <w:t xml:space="preserve">why FastAPI and not Flask or Django</w:t>
      </w:r>
      <w:r>
        <w:rPr>
          <w:b/>
        </w:rPr>
        <w:t xml:space="preserve">”</w:t>
      </w:r>
      <w:r>
        <w:rPr>
          <w:b/>
        </w:rPr>
        <w:t xml:space="preserve">:</w:t>
      </w:r>
      <w:r>
        <w:t xml:space="preserve"> </w:t>
      </w:r>
      <w:r>
        <w:t xml:space="preserve">Auto-generated interactive API docs (Swagger/OpenAPI) for free from type-annotated endpoints, native async support, and Pydantic request/response validation — for a project with three people building against one contract, having the docs generated directly from the code (so they can’t drift out of sync) was the deciding factor.</w:t>
      </w:r>
    </w:p>
    <w:p>
      <w:pPr>
        <w:pStyle w:val="BodyText"/>
      </w:pPr>
      <w:r>
        <w:rPr>
          <w:b/>
        </w:rPr>
        <w:t xml:space="preserve">If asked</w:t>
      </w:r>
      <w:r>
        <w:rPr>
          <w:b/>
        </w:rPr>
        <w:t xml:space="preserve"> </w:t>
      </w:r>
      <w:r>
        <w:rPr>
          <w:b/>
        </w:rPr>
        <w:t xml:space="preserve">“</w:t>
      </w:r>
      <w:r>
        <w:rPr>
          <w:b/>
        </w:rPr>
        <w:t xml:space="preserve">why SQLite and not Postgres/MySQL</w:t>
      </w:r>
      <w:r>
        <w:rPr>
          <w:b/>
        </w:rPr>
        <w:t xml:space="preserve">”</w:t>
      </w:r>
      <w:r>
        <w:rPr>
          <w:b/>
        </w:rPr>
        <w:t xml:space="preserve">:</w:t>
      </w:r>
      <w:r>
        <w:t xml:space="preserve"> </w:t>
      </w:r>
      <w:r>
        <w:t xml:space="preserve">This was an explicit MVP-phase decision: SQLite is zero-config, file-based, and needs no separate server process, which matters for a single-store FYP scope with one write path. It’s an intentional trade — SQLite’s concurrent-write throughput is limited, which would need to be revisited before a real multi-terminal deployment, but for the project’s actual scope (single store, low concurrent load) it removed a whole category of setup friction without costing anything the demo needs.</w:t>
      </w:r>
    </w:p>
    <w:p>
      <w:r>
        <w:pict>
          <v:rect style="width:0;height:1.5pt" o:hralign="center" o:hrstd="t" o:hr="t"/>
        </w:pict>
      </w:r>
    </w:p>
    <w:p>
      <w:pPr>
        <w:pStyle w:val="Heading3"/>
      </w:pPr>
      <w:bookmarkStart w:id="26" w:name="X17699507ab4a959619b9461a8529abcc29ebfe3"/>
      <w:r>
        <w:t xml:space="preserve">3.2 Yash — Machine Learning &amp; Training Pipeline (Person B, Team Lead)</w:t>
      </w:r>
      <w:bookmarkEnd w:id="26"/>
    </w:p>
    <w:p>
      <w:pPr>
        <w:pStyle w:val="FirstParagraph"/>
      </w:pPr>
      <w:r>
        <w:rPr>
          <w:b/>
        </w:rPr>
        <w:t xml:space="preserve">Say this:</w:t>
      </w:r>
    </w:p>
    <w:p>
      <w:pPr>
        <w:pStyle w:val="BodyText"/>
      </w:pPr>
      <w:r>
        <w:t xml:space="preserve">“</w:t>
      </w:r>
      <w:r>
        <w:t xml:space="preserve">I own detection and training. Detection is a YOLOv8 model wrapped in a</w:t>
      </w:r>
      <w:r>
        <w:t xml:space="preserve"> </w:t>
      </w:r>
      <w:r>
        <w:rPr>
          <w:rStyle w:val="VerbatimChar"/>
        </w:rPr>
        <w:t xml:space="preserve">GroceryDetector</w:t>
      </w:r>
      <w:r>
        <w:t xml:space="preserve"> </w:t>
      </w:r>
      <w:r>
        <w:t xml:space="preserve">class that takes an image and returns items with confidence scores and bounding boxes. Training is the harder half: when the store adds a new item, I don’t retrain the whole model from scratch — I fine-tune the store’s current model, using a technique that lets the model learn a brand-new class without forgetting the items it already knows.</w:t>
      </w:r>
      <w:r>
        <w:t xml:space="preserve">”</w:t>
      </w:r>
    </w:p>
    <w:p>
      <w:pPr>
        <w:pStyle w:val="BodyText"/>
      </w:pPr>
      <w:r>
        <w:rPr>
          <w:b/>
        </w:rPr>
        <w:t xml:space="preserve">Be ready to explain — this is the question you will get:</w:t>
      </w:r>
    </w:p>
    <w:p>
      <w:pPr>
        <w:pStyle w:val="BodyText"/>
      </w:pPr>
      <w:r>
        <w:rPr>
          <w:b/>
        </w:rPr>
        <w:t xml:space="preserve">“</w:t>
      </w:r>
      <w:r>
        <w:rPr>
          <w:b/>
        </w:rPr>
        <w:t xml:space="preserve">How does the model learn a new item it’s never seen, with only a handful of photos, without any manual bounding-box labeling?</w:t>
      </w:r>
      <w:r>
        <w:rPr>
          <w:b/>
        </w:rPr>
        <w:t xml:space="preserve">”</w:t>
      </w:r>
      <w:r>
        <w:t xml:space="preserve"> </w:t>
      </w:r>
      <w:r>
        <w:t xml:space="preserve">This is class-agnostic auto-labeling. When a new item’s photos come in, the model has never seen that class, so its classification guess is worthless — but YOLO’s box regressor still reliably draws a box around whatever salient object is in frame, independent of what it thinks the object is. We run detection at a low confidence threshold, take the single highest-confidence box as a bounding-box proposal, and assign it the new item’s real label ourselves. That removes the tedious part of adding a new product (manually drawing boxes on every training photo) while still producing usable bounding-box + label pairs to fine-tune on.</w:t>
      </w:r>
    </w:p>
    <w:p>
      <w:pPr>
        <w:pStyle w:val="BodyText"/>
      </w:pPr>
      <w:r>
        <w:rPr>
          <w:b/>
        </w:rPr>
        <w:t xml:space="preserve">“</w:t>
      </w:r>
      <w:r>
        <w:rPr>
          <w:b/>
        </w:rPr>
        <w:t xml:space="preserve">Why fine-tune instead of retraining from scratch every time a new item is added?</w:t>
      </w:r>
      <w:r>
        <w:rPr>
          <w:b/>
        </w:rPr>
        <w:t xml:space="preserve">”</w:t>
      </w:r>
      <w:r>
        <w:t xml:space="preserve"> </w:t>
      </w:r>
      <w:r>
        <w:t xml:space="preserve">Two reasons: speed (fine-tuning from the current model is far faster than a full retrain), and catastrophic forgetting — a bare fine-tune on only the new item’s photos would overwrite what the model learned about every other item. We maintain a replay pool: a saved sample of training images from every item the store’s model already knows, and mix that in alongside the new item’s photos during fine-tuning. That keeps old classes represented in the gradient updates so the model doesn’t forget them while learning the new one.</w:t>
      </w:r>
    </w:p>
    <w:p>
      <w:pPr>
        <w:pStyle w:val="BodyText"/>
      </w:pPr>
      <w:r>
        <w:rPr>
          <w:b/>
        </w:rPr>
        <w:t xml:space="preserve">“</w:t>
      </w:r>
      <w:r>
        <w:rPr>
          <w:b/>
        </w:rPr>
        <w:t xml:space="preserve">Why validate before deploying instead of just shipping the retrained model?</w:t>
      </w:r>
      <w:r>
        <w:rPr>
          <w:b/>
        </w:rPr>
        <w:t xml:space="preserve">”</w:t>
      </w:r>
      <w:r>
        <w:t xml:space="preserve"> </w:t>
      </w:r>
      <w:r>
        <w:t xml:space="preserve">Every retrain is validated against an mAP50 (mean average precision at 0.5 IoU) threshold of 0.80 before it’s auto-shelved as the store’s active model. Below that, the item is flagged instead of silently going live with a model that isn’t reliable enough for real checkout use. This matters in practice: it’s exactly the kind of check that catches a retrain that only had a handful of usable training photos survive auto-labeling before it reaches a customer.</w:t>
      </w:r>
    </w:p>
    <w:p>
      <w:pPr>
        <w:pStyle w:val="BodyText"/>
      </w:pPr>
      <w:r>
        <w:rPr>
          <w:b/>
        </w:rPr>
        <w:t xml:space="preserve">“</w:t>
      </w:r>
      <w:r>
        <w:rPr>
          <w:b/>
        </w:rPr>
        <w:t xml:space="preserve">What are your actual numbers?</w:t>
      </w:r>
      <w:r>
        <w:rPr>
          <w:b/>
        </w:rPr>
        <w:t xml:space="preserve">”</w:t>
      </w:r>
      <w:r>
        <w:t xml:space="preserve"> </w:t>
      </w:r>
      <w:r>
        <w:t xml:space="preserve">The base model’s validated per-class mAP50: apple 0.995, banana 0.994, dragonfruit 0.981, custard_apple 0.995, diet_coke 0.889, pepsi 0.885 — all comfortably above the 0.80 shelve gate, though the range (0.885–0.995) also shows some classes are inherently harder to separate than others (reflective/dark packaging vs. distinctly-shaped produce, for instance), which is an honest limitation, not something the pipeline hides.</w:t>
      </w:r>
    </w:p>
    <w:p>
      <w:pPr>
        <w:pStyle w:val="BodyText"/>
      </w:pPr>
      <w:r>
        <w:rPr>
          <w:b/>
        </w:rPr>
        <w:t xml:space="preserve">If asked</w:t>
      </w:r>
      <w:r>
        <w:rPr>
          <w:b/>
        </w:rPr>
        <w:t xml:space="preserve"> </w:t>
      </w:r>
      <w:r>
        <w:rPr>
          <w:b/>
        </w:rPr>
        <w:t xml:space="preserve">“</w:t>
      </w:r>
      <w:r>
        <w:rPr>
          <w:b/>
        </w:rPr>
        <w:t xml:space="preserve">why YOLOv8 and not [Faster R-CNN / SSD / a different detector]</w:t>
      </w:r>
      <w:r>
        <w:rPr>
          <w:b/>
        </w:rPr>
        <w:t xml:space="preserve">”</w:t>
      </w:r>
      <w:r>
        <w:rPr>
          <w:b/>
        </w:rPr>
        <w:t xml:space="preserve">:</w:t>
      </w:r>
      <w:r>
        <w:t xml:space="preserve"> </w:t>
      </w:r>
      <w:r>
        <w:t xml:space="preserve">This is worth answering candidly rather than reverse-engineering a comparison that was never formally done: YOLOv8 was the base model the project standardized on, chosen for the practical reasons that make it a common default for small real-time-detection projects — single-stage (fast enough for interactive use, not a multi-second server-side batch job), a mature training/fine-tuning API (via</w:t>
      </w:r>
      <w:r>
        <w:t xml:space="preserve"> </w:t>
      </w:r>
      <w:r>
        <w:rPr>
          <w:rStyle w:val="VerbatimChar"/>
        </w:rPr>
        <w:t xml:space="preserve">ultralytics</w:t>
      </w:r>
      <w:r>
        <w:t xml:space="preserve">) that made the whole retrain-on-new-item pipeline realistic to build in an FYP timeline, and strong pretrained weights so the model wasn’t starting from nothing on day one. If pushed on trade-offs: two-stage detectors like Faster R-CNN tend to be more accurate on small/occluded objects but are noticeably slower, which matters more for a live checkout flow than squeezing out a few extra points of precision.</w:t>
      </w:r>
    </w:p>
    <w:p>
      <w:r>
        <w:pict>
          <v:rect style="width:0;height:1.5pt" o:hralign="center" o:hrstd="t" o:hr="t"/>
        </w:pict>
      </w:r>
    </w:p>
    <w:p>
      <w:pPr>
        <w:pStyle w:val="Heading3"/>
      </w:pPr>
      <w:bookmarkStart w:id="27" w:name="anshul-frontend-ux-qa-person-c"/>
      <w:r>
        <w:t xml:space="preserve">3.3 Anshul — Frontend, UX &amp; QA (Person C)</w:t>
      </w:r>
      <w:bookmarkEnd w:id="27"/>
    </w:p>
    <w:p>
      <w:pPr>
        <w:pStyle w:val="FirstParagraph"/>
      </w:pPr>
      <w:r>
        <w:rPr>
          <w:b/>
        </w:rPr>
        <w:t xml:space="preserve">Say this:</w:t>
      </w:r>
    </w:p>
    <w:p>
      <w:pPr>
        <w:pStyle w:val="BodyText"/>
      </w:pPr>
      <w:r>
        <w:t xml:space="preserve">“</w:t>
      </w:r>
      <w:r>
        <w:t xml:space="preserve">I built the frontend — everything the customer and store employee actually touch — and I own QA, which on this project meant a lot more than clicking buttons: tracing failures back through the stack when something looked like a frontend bug but wasn’t.</w:t>
      </w:r>
      <w:r>
        <w:t xml:space="preserve">”</w:t>
      </w:r>
    </w:p>
    <w:p>
      <w:pPr>
        <w:pStyle w:val="BodyText"/>
      </w:pPr>
      <w:r>
        <w:rPr>
          <w:b/>
        </w:rPr>
        <w:t xml:space="preserve">What to walk through if demoing:</w:t>
      </w:r>
    </w:p>
    <w:p>
      <w:pPr>
        <w:numPr>
          <w:ilvl w:val="0"/>
          <w:numId w:val="1003"/>
        </w:numPr>
        <w:pStyle w:val="Compact"/>
      </w:pPr>
      <w:r>
        <w:t xml:space="preserve">The checkout flow: drag-and-drop or click-to-upload a photo, live preview, detection results with confidence scores, editable quantities before billing.</w:t>
      </w:r>
    </w:p>
    <w:p>
      <w:pPr>
        <w:numPr>
          <w:ilvl w:val="0"/>
          <w:numId w:val="1003"/>
        </w:numPr>
        <w:pStyle w:val="Compact"/>
      </w:pPr>
      <w:r>
        <w:t xml:space="preserve">The guided tour: a first-visit prompt that walks a new user through every page (checkout, inventory, alerts, add-item, admin, models) with a spotlight overlay — built without any external tour library, to keep the bundle light and avoid a dependency for something this contained.</w:t>
      </w:r>
    </w:p>
    <w:p>
      <w:pPr>
        <w:numPr>
          <w:ilvl w:val="0"/>
          <w:numId w:val="1003"/>
        </w:numPr>
        <w:pStyle w:val="Compact"/>
      </w:pPr>
      <w:r>
        <w:t xml:space="preserve">Mobile support: the whole app is usable from a phone on the same WiFi as the machine running the backend, not just on the demo laptop.</w:t>
      </w:r>
    </w:p>
    <w:p>
      <w:pPr>
        <w:pStyle w:val="FirstParagraph"/>
      </w:pPr>
      <w:r>
        <w:rPr>
          <w:b/>
        </w:rPr>
        <w:t xml:space="preserve">Be ready to explain — concrete things you shipped:</w:t>
      </w:r>
    </w:p>
    <w:p>
      <w:pPr>
        <w:numPr>
          <w:ilvl w:val="0"/>
          <w:numId w:val="1004"/>
        </w:numPr>
        <w:pStyle w:val="Compact"/>
      </w:pPr>
      <w:r>
        <w:rPr>
          <w:b/>
        </w:rPr>
        <w:t xml:space="preserve">UI redesign</w:t>
      </w:r>
      <w:r>
        <w:t xml:space="preserve">: replaced a fixed sidebar with a responsive top bar (collapses to a hamburger menu under 860px), replaced every emoji in the UI with a custom SVG icon set, and flattened gradient buttons to solid colors — the goal was making the app read like a real product rather than an AI-generated demo, which is a legitimate design decision worth stating plainly if asked</w:t>
      </w:r>
      <w:r>
        <w:t xml:space="preserve"> </w:t>
      </w:r>
      <w:r>
        <w:t xml:space="preserve">“</w:t>
      </w:r>
      <w:r>
        <w:t xml:space="preserve">why change the UI</w:t>
      </w:r>
      <w:r>
        <w:t xml:space="preserve">”</w:t>
      </w:r>
      <w:r>
        <w:t xml:space="preserve"> </w:t>
      </w:r>
      <w:r>
        <w:t xml:space="preserve">(it was working, it just didn’t look intentional).</w:t>
      </w:r>
    </w:p>
    <w:p>
      <w:pPr>
        <w:numPr>
          <w:ilvl w:val="0"/>
          <w:numId w:val="1004"/>
        </w:numPr>
        <w:pStyle w:val="Compact"/>
      </w:pPr>
      <w:r>
        <w:rPr>
          <w:b/>
        </w:rPr>
        <w:t xml:space="preserve">Guided tour</w:t>
      </w:r>
      <w:r>
        <w:t xml:space="preserve">: step-based, cross-page,</w:t>
      </w:r>
      <w:r>
        <w:t xml:space="preserve"> </w:t>
      </w:r>
      <w:r>
        <w:rPr>
          <w:rStyle w:val="VerbatimChar"/>
        </w:rPr>
        <w:t xml:space="preserve">localStorage</w:t>
      </w:r>
      <w:r>
        <w:t xml:space="preserve">-backed so it only prompts once per browser. Implementation note if asked</w:t>
      </w:r>
      <w:r>
        <w:t xml:space="preserve"> </w:t>
      </w:r>
      <w:r>
        <w:t xml:space="preserve">“</w:t>
      </w:r>
      <w:r>
        <w:t xml:space="preserve">how does the spotlight work</w:t>
      </w:r>
      <w:r>
        <w:t xml:space="preserve">”</w:t>
      </w:r>
      <w:r>
        <w:t xml:space="preserve">: four dimming</w:t>
      </w:r>
      <w:r>
        <w:t xml:space="preserve"> </w:t>
      </w:r>
      <w:r>
        <w:rPr>
          <w:rStyle w:val="VerbatimChar"/>
        </w:rPr>
        <w:t xml:space="preserve">&lt;div&gt;</w:t>
      </w:r>
      <w:r>
        <w:t xml:space="preserve">s positioned around the target element’s bounding rect, rather than an SVG mask — simpler to reason about and re-measure on scroll/resize.</w:t>
      </w:r>
    </w:p>
    <w:p>
      <w:pPr>
        <w:numPr>
          <w:ilvl w:val="0"/>
          <w:numId w:val="1004"/>
        </w:numPr>
        <w:pStyle w:val="Compact"/>
      </w:pPr>
      <w:r>
        <w:rPr>
          <w:b/>
        </w:rPr>
        <w:t xml:space="preserve">Toast notifications</w:t>
      </w:r>
      <w:r>
        <w:t xml:space="preserve">: a React Context-based system so any action (restock, retrain, delete, resolve alert) gives immediate feedback instead of a silent success/failure.</w:t>
      </w:r>
    </w:p>
    <w:p>
      <w:pPr>
        <w:numPr>
          <w:ilvl w:val="0"/>
          <w:numId w:val="1004"/>
        </w:numPr>
        <w:pStyle w:val="Compact"/>
      </w:pPr>
      <w:r>
        <w:rPr>
          <w:b/>
        </w:rPr>
        <w:t xml:space="preserve">Mobile compatibility — the real fix, not just responsive CSS</w:t>
      </w:r>
      <w:r>
        <w:t xml:space="preserve">: the app was completely non-functional from a phone before this, because the API base URL was hardcoded to</w:t>
      </w:r>
      <w:r>
        <w:t xml:space="preserve"> </w:t>
      </w:r>
      <w:r>
        <w:rPr>
          <w:rStyle w:val="VerbatimChar"/>
        </w:rPr>
        <w:t xml:space="preserve">localhost</w:t>
      </w:r>
      <w:r>
        <w:t xml:space="preserve">, which only resolves on the machine running the backend. Fixed by inferring the API host from the page’s own hostname at runtime, having the dev server bind to the LAN interface instead of just localhost, and widening the backend’s CORS policy to accept LAN-origin requests. This is worth stating clearly if asked</w:t>
      </w:r>
      <w:r>
        <w:t xml:space="preserve"> </w:t>
      </w:r>
      <w:r>
        <w:t xml:space="preserve">“</w:t>
      </w:r>
      <w:r>
        <w:t xml:space="preserve">what does mobile support mean</w:t>
      </w:r>
      <w:r>
        <w:t xml:space="preserve">”</w:t>
      </w:r>
      <w:r>
        <w:t xml:space="preserve"> </w:t>
      </w:r>
      <w:r>
        <w:t xml:space="preserve">— it’s a network/config fix, not a CSS media query.</w:t>
      </w:r>
    </w:p>
    <w:p>
      <w:pPr>
        <w:numPr>
          <w:ilvl w:val="0"/>
          <w:numId w:val="1004"/>
        </w:numPr>
        <w:pStyle w:val="Compact"/>
      </w:pPr>
      <w:r>
        <w:rPr>
          <w:b/>
        </w:rPr>
        <w:t xml:space="preserve">Delete-item feature</w:t>
      </w:r>
      <w:r>
        <w:t xml:space="preserve">: added the confirm-then-delete flow on the frontend, and the corresponding</w:t>
      </w:r>
      <w:r>
        <w:t xml:space="preserve"> </w:t>
      </w:r>
      <w:r>
        <w:rPr>
          <w:rStyle w:val="VerbatimChar"/>
        </w:rPr>
        <w:t xml:space="preserve">DELETE /items/{id}</w:t>
      </w:r>
      <w:r>
        <w:t xml:space="preserve"> </w:t>
      </w:r>
      <w:r>
        <w:t xml:space="preserve">endpoint plus cascade-delete database relationships on the backend, since QA surfaced that there was no way to remove a discontinued item at all.</w:t>
      </w:r>
    </w:p>
    <w:p>
      <w:pPr>
        <w:pStyle w:val="FirstParagraph"/>
      </w:pPr>
      <w:r>
        <w:rPr>
          <w:b/>
        </w:rPr>
        <w:t xml:space="preserve">QA — the part that’s easy to undersell:</w:t>
      </w:r>
      <w:r>
        <w:t xml:space="preserve"> </w:t>
      </w:r>
      <w:r>
        <w:t xml:space="preserve">“</w:t>
      </w:r>
      <w:r>
        <w:t xml:space="preserve">QA on this project wasn’t just</w:t>
      </w:r>
      <w:r>
        <w:t xml:space="preserve"> </w:t>
      </w:r>
      <w:r>
        <w:t xml:space="preserve">‘</w:t>
      </w:r>
      <w:r>
        <w:t xml:space="preserve">does the button work</w:t>
      </w:r>
      <w:r>
        <w:t xml:space="preserve">’</w:t>
      </w:r>
      <w:r>
        <w:t xml:space="preserve"> </w:t>
      </w:r>
      <w:r>
        <w:t xml:space="preserve">— twice this project, following a bug from a user-visible symptom to its actual root cause meant crossing into backend and ML code.</w:t>
      </w:r>
      <w:r>
        <w:t xml:space="preserve">”</w:t>
      </w:r>
    </w:p>
    <w:p>
      <w:pPr>
        <w:numPr>
          <w:ilvl w:val="0"/>
          <w:numId w:val="1005"/>
        </w:numPr>
        <w:pStyle w:val="Compact"/>
      </w:pPr>
      <w:r>
        <w:t xml:space="preserve">Found and fixed a real architectural bug: the detection endpoint was loading a hardcoded model file regardless of which model had actually been trained and activated for the store — meaning past retrains never affected live checkout behavior at all. Traced it from a</w:t>
      </w:r>
      <w:r>
        <w:t xml:space="preserve"> </w:t>
      </w:r>
      <w:r>
        <w:t xml:space="preserve">“</w:t>
      </w:r>
      <w:r>
        <w:t xml:space="preserve">every item detects as Pepsi</w:t>
      </w:r>
      <w:r>
        <w:t xml:space="preserve">”</w:t>
      </w:r>
      <w:r>
        <w:t xml:space="preserve"> </w:t>
      </w:r>
      <w:r>
        <w:t xml:space="preserve">symptom back through the model-loading code, found the endpoint wasn’t consulting the store’s active-model registry, and fixed it to load whichever model is actually marked active — plus rolled back to the last known-good model version as a safety measure while the fix went in.</w:t>
      </w:r>
    </w:p>
    <w:p>
      <w:pPr>
        <w:numPr>
          <w:ilvl w:val="0"/>
          <w:numId w:val="1005"/>
        </w:numPr>
        <w:pStyle w:val="Compact"/>
      </w:pPr>
      <w:r>
        <w:t xml:space="preserve">Found and fixed a CSS bug (</w:t>
      </w:r>
      <w:r>
        <w:rPr>
          <w:rStyle w:val="VerbatimChar"/>
        </w:rPr>
        <w:t xml:space="preserve">object-fit: cover</w:t>
      </w:r>
      <w:r>
        <w:t xml:space="preserve"> </w:t>
      </w:r>
      <w:r>
        <w:t xml:space="preserve">cropping the checkout photo preview) that was making the on-screen preview lie about what was actually being sent for detection — several</w:t>
      </w:r>
      <w:r>
        <w:t xml:space="preserve"> </w:t>
      </w:r>
      <w:r>
        <w:t xml:space="preserve">“</w:t>
      </w:r>
      <w:r>
        <w:t xml:space="preserve">bad photo framing</w:t>
      </w:r>
      <w:r>
        <w:t xml:space="preserve">”</w:t>
      </w:r>
      <w:r>
        <w:t xml:space="preserve"> </w:t>
      </w:r>
      <w:r>
        <w:t xml:space="preserve">theories earlier in testing turned out to be based on a preview that was cropped when the actual uploaded image wasn’t.</w:t>
      </w:r>
    </w:p>
    <w:p>
      <w:pPr>
        <w:numPr>
          <w:ilvl w:val="0"/>
          <w:numId w:val="1005"/>
        </w:numPr>
        <w:pStyle w:val="Compact"/>
      </w:pPr>
      <w:r>
        <w:t xml:space="preserve">Diagnosed a Safari-specific bug where combining the</w:t>
      </w:r>
      <w:r>
        <w:t xml:space="preserve"> </w:t>
      </w:r>
      <w:r>
        <w:rPr>
          <w:rStyle w:val="VerbatimChar"/>
        </w:rPr>
        <w:t xml:space="preserve">capture</w:t>
      </w:r>
      <w:r>
        <w:t xml:space="preserve"> </w:t>
      </w:r>
      <w:r>
        <w:t xml:space="preserve">and</w:t>
      </w:r>
      <w:r>
        <w:t xml:space="preserve"> </w:t>
      </w:r>
      <w:r>
        <w:rPr>
          <w:rStyle w:val="VerbatimChar"/>
        </w:rPr>
        <w:t xml:space="preserve">multiple</w:t>
      </w:r>
      <w:r>
        <w:t xml:space="preserve"> </w:t>
      </w:r>
      <w:r>
        <w:t xml:space="preserve">attributes on a file input silently breaks the photo picker with no error at all — this had been blocking the add-item training-photo upload flow.</w:t>
      </w:r>
    </w:p>
    <w:p>
      <w:pPr>
        <w:pStyle w:val="FirstParagraph"/>
      </w:pPr>
      <w:r>
        <w:rPr>
          <w:b/>
        </w:rPr>
        <w:t xml:space="preserve">If asked</w:t>
      </w:r>
      <w:r>
        <w:rPr>
          <w:b/>
        </w:rPr>
        <w:t xml:space="preserve"> </w:t>
      </w:r>
      <w:r>
        <w:rPr>
          <w:b/>
        </w:rPr>
        <w:t xml:space="preserve">“</w:t>
      </w:r>
      <w:r>
        <w:rPr>
          <w:b/>
        </w:rPr>
        <w:t xml:space="preserve">why React and not something faster to build, like Streamlit</w:t>
      </w:r>
      <w:r>
        <w:rPr>
          <w:b/>
        </w:rPr>
        <w:t xml:space="preserve">”</w:t>
      </w:r>
      <w:r>
        <w:rPr>
          <w:b/>
        </w:rPr>
        <w:t xml:space="preserve">:</w:t>
      </w:r>
      <w:r>
        <w:t xml:space="preserve"> </w:t>
      </w:r>
      <w:r>
        <w:t xml:space="preserve">Streamlit is built around dashboards and internal data tools — it re-runs the whole script top-to-bottom on every interaction, which is a poor fit for a checkout flow that needs real client-side state (a growing cart, an in-progress camera capture, per-row inline actions) and needs to feel instant on a phone. React gives actual routing, component-level state, and the kind of responsive/interactive UI a customer-facing checkout screen needs — Streamlit would have been faster to prototype with, but the wrong tool for the actual UX bar this needed to hit.</w:t>
      </w:r>
    </w:p>
    <w:p>
      <w:pPr>
        <w:pStyle w:val="BodyText"/>
      </w:pPr>
      <w:r>
        <w:rPr>
          <w:b/>
        </w:rPr>
        <w:t xml:space="preserve">If asked</w:t>
      </w:r>
      <w:r>
        <w:rPr>
          <w:b/>
        </w:rPr>
        <w:t xml:space="preserve"> </w:t>
      </w:r>
      <w:r>
        <w:rPr>
          <w:b/>
        </w:rPr>
        <w:t xml:space="preserve">“</w:t>
      </w:r>
      <w:r>
        <w:rPr>
          <w:b/>
        </w:rPr>
        <w:t xml:space="preserve">why does live webcam mode not work when I open the app from my phone</w:t>
      </w:r>
      <w:r>
        <w:rPr>
          <w:b/>
        </w:rPr>
        <w:t xml:space="preserve">”</w:t>
      </w:r>
      <w:r>
        <w:rPr>
          <w:b/>
        </w:rPr>
        <w:t xml:space="preserve">:</w:t>
      </w:r>
      <w:r>
        <w:t xml:space="preserve"> </w:t>
      </w:r>
      <w:r>
        <w:t xml:space="preserve">Browsers only expose camera access (</w:t>
      </w:r>
      <w:r>
        <w:rPr>
          <w:rStyle w:val="VerbatimChar"/>
        </w:rPr>
        <w:t xml:space="preserve">navigator.mediaDevices</w:t>
      </w:r>
      <w:r>
        <w:t xml:space="preserve">) in a secure context — HTTPS, or</w:t>
      </w:r>
      <w:r>
        <w:t xml:space="preserve"> </w:t>
      </w:r>
      <w:r>
        <w:rPr>
          <w:rStyle w:val="VerbatimChar"/>
        </w:rPr>
        <w:t xml:space="preserve">localhost</w:t>
      </w:r>
      <w:r>
        <w:t xml:space="preserve"> </w:t>
      </w:r>
      <w:r>
        <w:t xml:space="preserve">specifically. A plain</w:t>
      </w:r>
      <w:r>
        <w:t xml:space="preserve"> </w:t>
      </w:r>
      <w:r>
        <w:rPr>
          <w:rStyle w:val="VerbatimChar"/>
        </w:rPr>
        <w:t xml:space="preserve">http://</w:t>
      </w:r>
      <w:r>
        <w:t xml:space="preserve"> </w:t>
      </w:r>
      <w:r>
        <w:t xml:space="preserve">LAN address doesn’t qualify, so camera access is blocked by the browser itself, not by our code. This is deliberate on the browser’s part (camera access over an unencrypted connection on an untrusted network is a real risk), and we accepted photo upload as the reliable cross-device path rather than standing up local HTTPS just for a demo.</w:t>
      </w:r>
    </w:p>
    <w:p>
      <w:r>
        <w:pict>
          <v:rect style="width:0;height:1.5pt" o:hralign="center" o:hrstd="t" o:hr="t"/>
        </w:pict>
      </w:r>
    </w:p>
    <w:p>
      <w:pPr>
        <w:pStyle w:val="Heading3"/>
      </w:pPr>
      <w:bookmarkStart w:id="28" w:name="soham-documentation-ml-support-person-d"/>
      <w:r>
        <w:t xml:space="preserve">3.4 Soham — Documentation &amp; ML Support (Person D)</w:t>
      </w:r>
      <w:bookmarkEnd w:id="28"/>
    </w:p>
    <w:p>
      <w:pPr>
        <w:pStyle w:val="FirstParagraph"/>
      </w:pPr>
      <w:r>
        <w:rPr>
          <w:b/>
        </w:rPr>
        <w:t xml:space="preserve">Say this:</w:t>
      </w:r>
    </w:p>
    <w:p>
      <w:pPr>
        <w:pStyle w:val="BodyText"/>
      </w:pPr>
      <w:r>
        <w:t xml:space="preserve">“</w:t>
      </w:r>
      <w:r>
        <w:t xml:space="preserve">I handled documentation and supported the ML side — keeping the project’s shared references (the API contract, training results, team coordination docs) accurate and up to date as the other three built against them, plus [add your specific technical contributions here — e.g. dataset prep, evaluation scripts, specific training runs you ran].</w:t>
      </w:r>
      <w:r>
        <w:t xml:space="preserve">”</w:t>
      </w:r>
    </w:p>
    <w:p>
      <w:pPr>
        <w:pStyle w:val="BlockText"/>
      </w:pPr>
      <w:r>
        <w:t xml:space="preserve">Note for Soham: this section is intentionally lighter than the other three because the source material available for this document is strongest on backend/ML/frontend build history. Fill in your specific contributions in the bracketed section above before presenting — a truthful, specific list of what you actually built or documented will hold up far better under questioning than a vague description.</w:t>
      </w:r>
    </w:p>
    <w:p>
      <w:pPr>
        <w:pStyle w:val="FirstParagraph"/>
      </w:pPr>
      <w:r>
        <w:rPr>
          <w:b/>
        </w:rPr>
        <w:t xml:space="preserve">Safe things to speak to regardless:</w:t>
      </w:r>
    </w:p>
    <w:p>
      <w:pPr>
        <w:numPr>
          <w:ilvl w:val="0"/>
          <w:numId w:val="1006"/>
        </w:numPr>
        <w:pStyle w:val="Compact"/>
      </w:pPr>
      <w:r>
        <w:t xml:space="preserve">Why keeping a written API contract mattered: with three people building interdependent pieces (frontend calling endpoints, ML pipeline’s output shape needing to match what the backend and frontend expect) in parallel, a single source of truth for request/response shapes is what prevented three-way integration bugs.</w:t>
      </w:r>
    </w:p>
    <w:p>
      <w:pPr>
        <w:numPr>
          <w:ilvl w:val="0"/>
          <w:numId w:val="1006"/>
        </w:numPr>
        <w:pStyle w:val="Compact"/>
      </w:pPr>
      <w:r>
        <w:t xml:space="preserve">The team’s stated differentiator (see the elevator pitch above): self-service retraining vs. a fixed vendor catalog — if asked</w:t>
      </w:r>
      <w:r>
        <w:t xml:space="preserve"> </w:t>
      </w:r>
      <w:r>
        <w:t xml:space="preserve">“</w:t>
      </w:r>
      <w:r>
        <w:t xml:space="preserve">what’s novel here compared to existing self-checkout systems,</w:t>
      </w:r>
      <w:r>
        <w:t xml:space="preserve">”</w:t>
      </w:r>
      <w:r>
        <w:t xml:space="preserve"> </w:t>
      </w:r>
      <w:r>
        <w:t xml:space="preserve">that’s the one-sentence answer.</w:t>
      </w:r>
    </w:p>
    <w:p>
      <w:r>
        <w:pict>
          <v:rect style="width:0;height:1.5pt" o:hralign="center" o:hrstd="t" o:hr="t"/>
        </w:pict>
      </w:r>
    </w:p>
    <w:p>
      <w:pPr>
        <w:pStyle w:val="Heading2"/>
      </w:pPr>
      <w:bookmarkStart w:id="29" w:name="anticipated-qa"/>
      <w:r>
        <w:t xml:space="preserve">4. Anticipated Q&amp;A</w:t>
      </w:r>
      <w:bookmarkEnd w:id="29"/>
    </w:p>
    <w:p>
      <w:pPr>
        <w:pStyle w:val="FirstParagraph"/>
      </w:pPr>
      <w:r>
        <w:t xml:space="preserve">Organized by topic. Skim all of it — questions don’t respect who’s</w:t>
      </w:r>
      <w:r>
        <w:t xml:space="preserve"> </w:t>
      </w:r>
      <w:r>
        <w:t xml:space="preserve">“</w:t>
      </w:r>
      <w:r>
        <w:t xml:space="preserve">supposed</w:t>
      </w:r>
      <w:r>
        <w:t xml:space="preserve">”</w:t>
      </w:r>
      <w:r>
        <w:t xml:space="preserve"> </w:t>
      </w:r>
      <w:r>
        <w:t xml:space="preserve">to answer them.</w:t>
      </w:r>
    </w:p>
    <w:p>
      <w:pPr>
        <w:pStyle w:val="Heading3"/>
      </w:pPr>
      <w:bookmarkStart w:id="30" w:name="architecture-general"/>
      <w:r>
        <w:t xml:space="preserve">Architecture / General</w:t>
      </w:r>
      <w:bookmarkEnd w:id="30"/>
    </w:p>
    <w:p>
      <w:pPr>
        <w:pStyle w:val="FirstParagraph"/>
      </w:pPr>
      <w:r>
        <w:rPr>
          <w:b/>
        </w:rPr>
        <w:t xml:space="preserve">Q: Why split into backend, ML, and frontend the way you did — why not have one person own end-to-end features?</w:t>
      </w:r>
      <w:r>
        <w:t xml:space="preserve"> </w:t>
      </w:r>
      <w:r>
        <w:t xml:space="preserve">A: The three layers have genuinely different skill demands (API/data design, ML training pipelines, UI/UX) and a documented API contract meant each of us could build against a stable interface without waiting on each other — Manas and Yash could iterate on the detection endpoint’s exact response shape while Anshul built the checkout screen against the documented contract, not against whatever the backend happened to return that day.</w:t>
      </w:r>
    </w:p>
    <w:p>
      <w:pPr>
        <w:pStyle w:val="BodyText"/>
      </w:pPr>
      <w:r>
        <w:rPr>
          <w:b/>
        </w:rPr>
        <w:t xml:space="preserve">Q: Why one model per store instead of one global model for every store?</w:t>
      </w:r>
      <w:r>
        <w:t xml:space="preserve"> </w:t>
      </w:r>
      <w:r>
        <w:t xml:space="preserve">A: Different stores stock different product mixes. A single global model covering every possible grocery item everywhere would need to be far larger, slower to retrain, and harder to keep accurate, since most of its capacity would be spent on items a given store never even stocks. A per-store model stays smaller, trains faster on that store’s actual catalog, and each store’s retraining doesn’t risk affecting any other store’s detection quality.</w:t>
      </w:r>
    </w:p>
    <w:p>
      <w:pPr>
        <w:pStyle w:val="BodyText"/>
      </w:pPr>
      <w:r>
        <w:rPr>
          <w:b/>
        </w:rPr>
        <w:t xml:space="preserve">Q: What happens with two customers checking out at the same time?</w:t>
      </w:r>
      <w:r>
        <w:t xml:space="preserve"> </w:t>
      </w:r>
      <w:r>
        <w:t xml:space="preserve">A: Honestly, this wasn’t load-tested — the scope was a single-store, single-terminal FYP demo. FastAPI itself supports concurrent async requests, but SQLite’s concurrent-write throughput is limited, so multi-terminal concurrent checkout is a real thing we’d need to address (most likely by moving to Postgres) before any real multi-till deployment. Good to say plainly rather than oversell.</w:t>
      </w:r>
    </w:p>
    <w:p>
      <w:pPr>
        <w:pStyle w:val="Heading3"/>
      </w:pPr>
      <w:bookmarkStart w:id="31" w:name="machine-learning"/>
      <w:r>
        <w:t xml:space="preserve">Machine Learning</w:t>
      </w:r>
      <w:bookmarkEnd w:id="31"/>
    </w:p>
    <w:p>
      <w:pPr>
        <w:pStyle w:val="FirstParagraph"/>
      </w:pPr>
      <w:r>
        <w:rPr>
          <w:b/>
        </w:rPr>
        <w:t xml:space="preserve">Q: How does the system learn a brand-new item with no manual labeling?</w:t>
      </w:r>
      <w:r>
        <w:t xml:space="preserve"> </w:t>
      </w:r>
      <w:r>
        <w:t xml:space="preserve">A: See Yash’s script — class-agnostic auto-labeling. The box regressor still finds</w:t>
      </w:r>
      <w:r>
        <w:t xml:space="preserve"> </w:t>
      </w:r>
      <w:r>
        <w:t xml:space="preserve">“</w:t>
      </w:r>
      <w:r>
        <w:t xml:space="preserve">an object</w:t>
      </w:r>
      <w:r>
        <w:t xml:space="preserve">”</w:t>
      </w:r>
      <w:r>
        <w:t xml:space="preserve"> </w:t>
      </w:r>
      <w:r>
        <w:t xml:space="preserve">even for a class the model has never seen; we take its highest-confidence box as the bounding-box proposal and assign the real label ourselves.</w:t>
      </w:r>
    </w:p>
    <w:p>
      <w:pPr>
        <w:pStyle w:val="BodyText"/>
      </w:pPr>
      <w:r>
        <w:rPr>
          <w:b/>
        </w:rPr>
        <w:t xml:space="preserve">Q: How do you stop the model from forgetting old items when it learns a new one?</w:t>
      </w:r>
      <w:r>
        <w:t xml:space="preserve"> </w:t>
      </w:r>
      <w:r>
        <w:t xml:space="preserve">A: A replay pool — a saved sample of training images from every previously-known item — is mixed in during every fine-tune, so old classes stay represented in the training signal instead of being silently overwritten.</w:t>
      </w:r>
    </w:p>
    <w:p>
      <w:pPr>
        <w:pStyle w:val="BodyText"/>
      </w:pPr>
      <w:r>
        <w:rPr>
          <w:b/>
        </w:rPr>
        <w:t xml:space="preserve">Q: How do you know a retrained model is actually good before it goes live?</w:t>
      </w:r>
      <w:r>
        <w:t xml:space="preserve"> </w:t>
      </w:r>
      <w:r>
        <w:t xml:space="preserve">A: Every retrain is validated and must clear mAP50 ≥ 0.80 before being auto-promoted to</w:t>
      </w:r>
      <w:r>
        <w:t xml:space="preserve"> </w:t>
      </w:r>
      <w:r>
        <w:t xml:space="preserve">“</w:t>
      </w:r>
      <w:r>
        <w:t xml:space="preserve">active</w:t>
      </w:r>
      <w:r>
        <w:t xml:space="preserve">”</w:t>
      </w:r>
      <w:r>
        <w:t xml:space="preserve"> </w:t>
      </w:r>
      <w:r>
        <w:t xml:space="preserve">for that store. Below that, it’s held back for review instead of shipping automatically.</w:t>
      </w:r>
    </w:p>
    <w:p>
      <w:pPr>
        <w:pStyle w:val="BodyText"/>
      </w:pPr>
      <w:r>
        <w:rPr>
          <w:b/>
        </w:rPr>
        <w:t xml:space="preserve">Q: Your Pepsi detection missed real cans and also flagged unrelated things as Pepsi in testing — what happened?</w:t>
      </w:r>
      <w:r>
        <w:t xml:space="preserve"> </w:t>
      </w:r>
      <w:r>
        <w:t xml:space="preserve">A: Good one to be direct about. That’s a genuine model-quality/calibration issue for that specific class, not a bug in the detection code — likely a training-data quantity/variety problem for that class specifically, since some classes (pepsi 0.885, diet_coke 0.889) validated lower than the produce classes (0.98+). The honest fix is a proper retrain of that class with more and more varied training photos, not a threshold tweak — lowering the confidence threshold to catch more real Pepsi cans would also let through more false positives, so it trades one failure mode for another rather than fixing anything.</w:t>
      </w:r>
    </w:p>
    <w:p>
      <w:pPr>
        <w:pStyle w:val="BodyText"/>
      </w:pPr>
      <w:r>
        <w:rPr>
          <w:b/>
        </w:rPr>
        <w:t xml:space="preserve">Q: What if an item’s training photos are bad — blurry, wrong angle, too few?</w:t>
      </w:r>
      <w:r>
        <w:t xml:space="preserve"> </w:t>
      </w:r>
      <w:r>
        <w:t xml:space="preserve">A: Currently, auto-labeling silently drops photos it can’t produce a usable box for, and training proceeds on whatever’s left — which can mean a</w:t>
      </w:r>
      <w:r>
        <w:t xml:space="preserve"> </w:t>
      </w:r>
      <w:r>
        <w:t xml:space="preserve">“</w:t>
      </w:r>
      <w:r>
        <w:t xml:space="preserve">15 photos</w:t>
      </w:r>
      <w:r>
        <w:t xml:space="preserve">”</w:t>
      </w:r>
      <w:r>
        <w:t xml:space="preserve"> </w:t>
      </w:r>
      <w:r>
        <w:t xml:space="preserve">training run actually only fine-tunes on far fewer surviving examples, without the user being told. This is a known gap: the fix would be surfacing the drop count to the person training the item so they know if they need to retake photos, and it hasn’t been built yet.</w:t>
      </w:r>
    </w:p>
    <w:p>
      <w:pPr>
        <w:pStyle w:val="Heading3"/>
      </w:pPr>
      <w:bookmarkStart w:id="32" w:name="backend-data"/>
      <w:r>
        <w:t xml:space="preserve">Backend / Data</w:t>
      </w:r>
      <w:bookmarkEnd w:id="32"/>
    </w:p>
    <w:p>
      <w:pPr>
        <w:pStyle w:val="FirstParagraph"/>
      </w:pPr>
      <w:r>
        <w:rPr>
          <w:b/>
        </w:rPr>
        <w:t xml:space="preserve">Q: Why SQLite and not a real production database?</w:t>
      </w:r>
      <w:r>
        <w:t xml:space="preserve"> </w:t>
      </w:r>
      <w:r>
        <w:t xml:space="preserve">A: Explicit MVP-phase decision — see Manas’s script. Zero-config, file-based, sufficient for a single-store FYP’s actual load; the migration path to Postgres for a real deployment is understood, just out of scope for this phase.</w:t>
      </w:r>
    </w:p>
    <w:p>
      <w:pPr>
        <w:pStyle w:val="BodyText"/>
      </w:pPr>
      <w:r>
        <w:rPr>
          <w:b/>
        </w:rPr>
        <w:t xml:space="preserve">Q: Why FastAPI and not Flask/Django?</w:t>
      </w:r>
      <w:r>
        <w:t xml:space="preserve"> </w:t>
      </w:r>
      <w:r>
        <w:t xml:space="preserve">A: Auto-generated OpenAPI/Swagger docs from typed endpoints (kept the shared API contract from drifting), native async, and Pydantic validation. See Manas’s script.</w:t>
      </w:r>
    </w:p>
    <w:p>
      <w:pPr>
        <w:pStyle w:val="BodyText"/>
      </w:pPr>
      <w:r>
        <w:rPr>
          <w:b/>
        </w:rPr>
        <w:t xml:space="preserve">Q: How do you handle deleting an item that has inventory history, alerts, or past transactions tied to it?</w:t>
      </w:r>
      <w:r>
        <w:t xml:space="preserve"> </w:t>
      </w:r>
      <w:r>
        <w:t xml:space="preserve">A: Deleting an item cascades to its inventory row, alerts, and training data via ORM-level cascade rules, so nothing orphaned is left behind. Past transaction records are untouched deliberately — they’re point-in-time snapshots of what was sold, not a live reference to the item, so a deleted item doesn’t rewrite sales history.</w:t>
      </w:r>
    </w:p>
    <w:p>
      <w:pPr>
        <w:pStyle w:val="Heading3"/>
      </w:pPr>
      <w:bookmarkStart w:id="33" w:name="frontend-ux"/>
      <w:r>
        <w:t xml:space="preserve">Frontend / UX</w:t>
      </w:r>
      <w:bookmarkEnd w:id="33"/>
    </w:p>
    <w:p>
      <w:pPr>
        <w:pStyle w:val="FirstParagraph"/>
      </w:pPr>
      <w:r>
        <w:rPr>
          <w:b/>
        </w:rPr>
        <w:t xml:space="preserve">Q: Why React and not a faster-to-build option like Streamlit?</w:t>
      </w:r>
      <w:r>
        <w:t xml:space="preserve"> </w:t>
      </w:r>
      <w:r>
        <w:t xml:space="preserve">A: See Anshul’s script — Streamlit’s rerun-the-whole-script model fits dashboards, not a customer-facing checkout flow needing real client-side state and a responsive mobile UI.</w:t>
      </w:r>
    </w:p>
    <w:p>
      <w:pPr>
        <w:pStyle w:val="BodyText"/>
      </w:pPr>
      <w:r>
        <w:rPr>
          <w:b/>
        </w:rPr>
        <w:t xml:space="preserve">Q: Why doesn’t the live webcam feature work when I open the app on my phone?</w:t>
      </w:r>
      <w:r>
        <w:t xml:space="preserve"> </w:t>
      </w:r>
      <w:r>
        <w:t xml:space="preserve">A: Browser security — camera access requires a secure context (HTTPS or localhost), and a plain HTTP LAN address doesn’t qualify. Photo upload is the reliable cross-device path; this was a deliberate scope decision, not an oversight (we looked at standing up local HTTPS and decided it wasn’t worth it for a demo).</w:t>
      </w:r>
    </w:p>
    <w:p>
      <w:pPr>
        <w:pStyle w:val="BodyText"/>
      </w:pPr>
      <w:r>
        <w:rPr>
          <w:b/>
        </w:rPr>
        <w:t xml:space="preserve">Q: What was actually broken about mobile support before, and what fixed it?</w:t>
      </w:r>
      <w:r>
        <w:t xml:space="preserve"> </w:t>
      </w:r>
      <w:r>
        <w:t xml:space="preserve">A: It wasn’t a UI/CSS problem — the app couldn’t reach the backend at all from a phone, because the API URL was hardcoded to</w:t>
      </w:r>
      <w:r>
        <w:t xml:space="preserve"> </w:t>
      </w:r>
      <w:r>
        <w:rPr>
          <w:rStyle w:val="VerbatimChar"/>
        </w:rPr>
        <w:t xml:space="preserve">localhost</w:t>
      </w:r>
      <w:r>
        <w:t xml:space="preserve">. Fixed by inferring the API host from the page’s own hostname, binding the dev server to the LAN interface, and widening CORS to accept LAN-origin requests.</w:t>
      </w:r>
    </w:p>
    <w:p>
      <w:pPr>
        <w:pStyle w:val="Heading3"/>
      </w:pPr>
      <w:bookmarkStart w:id="34" w:name="team-process"/>
      <w:r>
        <w:t xml:space="preserve">Team / Process</w:t>
      </w:r>
      <w:bookmarkEnd w:id="34"/>
    </w:p>
    <w:p>
      <w:pPr>
        <w:pStyle w:val="FirstParagraph"/>
      </w:pPr>
      <w:r>
        <w:rPr>
          <w:b/>
        </w:rPr>
        <w:t xml:space="preserve">Q: How did four people avoid stepping on each other’s code?</w:t>
      </w:r>
      <w:r>
        <w:t xml:space="preserve"> </w:t>
      </w:r>
      <w:r>
        <w:t xml:space="preserve">A: A documented API contract (request/response shapes for every endpoint) written early and treated as the source of truth — frontend and ML code both built against that contract rather than against each other’s current implementation.</w:t>
      </w:r>
    </w:p>
    <w:p>
      <w:pPr>
        <w:pStyle w:val="BodyText"/>
      </w:pPr>
      <w:r>
        <w:rPr>
          <w:b/>
        </w:rPr>
        <w:t xml:space="preserve">Q: What would you do differently / what’s left unfinished?</w:t>
      </w:r>
      <w:r>
        <w:t xml:space="preserve"> </w:t>
      </w:r>
      <w:r>
        <w:t xml:space="preserve">A: Good to have 2–3 honest ones ready rather than claiming it’s perfect: the Pepsi-class retrain (known model-quality gap), surfacing dropped-photo counts during training (silent data loss right now), and a data-consistency edge case where an item can stay marked</w:t>
      </w:r>
      <w:r>
        <w:t xml:space="preserve"> </w:t>
      </w:r>
      <w:r>
        <w:t xml:space="preserve">“</w:t>
      </w:r>
      <w:r>
        <w:t xml:space="preserve">shelved</w:t>
      </w:r>
      <w:r>
        <w:t xml:space="preserve">”</w:t>
      </w:r>
      <w:r>
        <w:t xml:space="preserve"> </w:t>
      </w:r>
      <w:r>
        <w:t xml:space="preserve">even after the model version that shelved it is no longer the active one — caught, not yet cleaned up.</w:t>
      </w:r>
    </w:p>
    <w:p>
      <w:r>
        <w:pict>
          <v:rect style="width:0;height:1.5pt" o:hralign="center" o:hrstd="t" o:hr="t"/>
        </w:pict>
      </w:r>
    </w:p>
    <w:p>
      <w:pPr>
        <w:pStyle w:val="Heading2"/>
      </w:pPr>
      <w:bookmarkStart w:id="35" w:name="known-limitations-be-ready-for-these"/>
      <w:r>
        <w:t xml:space="preserve">5. Known Limitations — Be Ready For These</w:t>
      </w:r>
      <w:bookmarkEnd w:id="35"/>
    </w:p>
    <w:p>
      <w:pPr>
        <w:pStyle w:val="FirstParagraph"/>
      </w:pPr>
      <w:r>
        <w:t xml:space="preserve">Panels respond well to teams that name their own limitations before being asked. Keep this list handy:</w:t>
      </w:r>
    </w:p>
    <w:p>
      <w:pPr>
        <w:numPr>
          <w:ilvl w:val="0"/>
          <w:numId w:val="1007"/>
        </w:numPr>
        <w:pStyle w:val="Compact"/>
      </w:pPr>
      <w:r>
        <w:rPr>
          <w:b/>
        </w:rPr>
        <w:t xml:space="preserve">Single-store, single-terminal scope.</w:t>
      </w:r>
      <w:r>
        <w:t xml:space="preserve"> </w:t>
      </w:r>
      <w:r>
        <w:t xml:space="preserve">No concurrent-checkout load testing; SQLite’s write concurrency is a known ceiling, not a hidden one.</w:t>
      </w:r>
    </w:p>
    <w:p>
      <w:pPr>
        <w:numPr>
          <w:ilvl w:val="0"/>
          <w:numId w:val="1007"/>
        </w:numPr>
        <w:pStyle w:val="Compact"/>
      </w:pPr>
      <w:r>
        <w:rPr>
          <w:b/>
        </w:rPr>
        <w:t xml:space="preserve">Pepsi-class detection quality.</w:t>
      </w:r>
      <w:r>
        <w:t xml:space="preserve"> </w:t>
      </w:r>
      <w:r>
        <w:t xml:space="preserve">Lower validated mAP50 (0.885) than the produce classes, and observed in testing to both miss real cans and occasionally false-positive. Diagnosed as a training-data issue for that class, with a proper retrain as the real fix — not something a code change or threshold tweak resolves.</w:t>
      </w:r>
    </w:p>
    <w:p>
      <w:pPr>
        <w:numPr>
          <w:ilvl w:val="0"/>
          <w:numId w:val="1007"/>
        </w:numPr>
        <w:pStyle w:val="Compact"/>
      </w:pPr>
      <w:r>
        <w:rPr>
          <w:b/>
        </w:rPr>
        <w:t xml:space="preserve">Live webcam over LAN doesn’t work</w:t>
      </w:r>
      <w:r>
        <w:t xml:space="preserve"> </w:t>
      </w:r>
      <w:r>
        <w:t xml:space="preserve">— by browser design (secure-context requirement for camera access), not a bug. Photo upload is the supported path from a phone.</w:t>
      </w:r>
    </w:p>
    <w:p>
      <w:pPr>
        <w:numPr>
          <w:ilvl w:val="0"/>
          <w:numId w:val="1007"/>
        </w:numPr>
        <w:pStyle w:val="Compact"/>
      </w:pPr>
      <w:r>
        <w:rPr>
          <w:b/>
        </w:rPr>
        <w:t xml:space="preserve">Silent photo drop during auto-labeling.</w:t>
      </w:r>
      <w:r>
        <w:t xml:space="preserve"> </w:t>
      </w:r>
      <w:r>
        <w:t xml:space="preserve">If a training photo doesn’t produce a usable bounding box, it’s silently excluded rather than flagged to the user.</w:t>
      </w:r>
    </w:p>
    <w:p>
      <w:pPr>
        <w:numPr>
          <w:ilvl w:val="0"/>
          <w:numId w:val="1007"/>
        </w:numPr>
        <w:pStyle w:val="Compact"/>
      </w:pPr>
      <w:r>
        <w:rPr>
          <w:b/>
        </w:rPr>
        <w:t xml:space="preserve">A data-consistency gap</w:t>
      </w:r>
      <w:r>
        <w:t xml:space="preserve">: an item’s status field can lag behind which model version is actually active if a rollback happens after the item was shelved.</w:t>
      </w:r>
    </w:p>
    <w:p>
      <w:pPr>
        <w:pStyle w:val="FirstParagraph"/>
      </w:pPr>
      <w:r>
        <w:t xml:space="preserve">Framing these as</w:t>
      </w:r>
      <w:r>
        <w:t xml:space="preserve"> </w:t>
      </w:r>
      <w:r>
        <w:t xml:space="preserve">“</w:t>
      </w:r>
      <w:r>
        <w:t xml:space="preserve">here’s what we found and how we’d fix it</w:t>
      </w:r>
      <w:r>
        <w:t xml:space="preserve">”</w:t>
      </w:r>
      <w:r>
        <w:t xml:space="preserve"> </w:t>
      </w:r>
      <w:r>
        <w:t xml:space="preserve">is much stronger than pretending they don’t exist — every one of them was actually diagnosed correctly during testing, which is itself a QA/engineering story worth telling.</w:t>
      </w:r>
    </w:p>
    <w:p>
      <w:r>
        <w:pict>
          <v:rect style="width:0;height:1.5pt" o:hralign="center" o:hrstd="t" o:hr="t"/>
        </w:pict>
      </w:r>
    </w:p>
    <w:p>
      <w:pPr>
        <w:pStyle w:val="Heading2"/>
      </w:pPr>
      <w:bookmarkStart w:id="36" w:name="detailed-contribution-breakdown"/>
      <w:r>
        <w:t xml:space="preserve">6. Detailed Contribution Breakdown</w:t>
      </w:r>
      <w:bookmarkEnd w:id="36"/>
    </w:p>
    <w:p>
      <w:pPr>
        <w:pStyle w:val="Heading3"/>
      </w:pPr>
      <w:bookmarkStart w:id="37" w:name="manas-backend-data-person-a-1"/>
      <w:r>
        <w:t xml:space="preserve">Manas — Backend &amp; Data (Person A)</w:t>
      </w:r>
      <w:bookmarkEnd w:id="37"/>
    </w:p>
    <w:p>
      <w:pPr>
        <w:numPr>
          <w:ilvl w:val="0"/>
          <w:numId w:val="1008"/>
        </w:numPr>
        <w:pStyle w:val="Compact"/>
      </w:pPr>
      <w:r>
        <w:t xml:space="preserve">FastAPI application structure and the full REST API surface (items, inventory, alerts, checkout/bill, detect, admin, model endpoints)</w:t>
      </w:r>
    </w:p>
    <w:p>
      <w:pPr>
        <w:numPr>
          <w:ilvl w:val="0"/>
          <w:numId w:val="1008"/>
        </w:numPr>
        <w:pStyle w:val="Compact"/>
      </w:pPr>
      <w:r>
        <w:t xml:space="preserve">SQLite schema and ORM models, including cascade-delete relationships (item → inventory, alerts, training data)</w:t>
      </w:r>
    </w:p>
    <w:p>
      <w:pPr>
        <w:numPr>
          <w:ilvl w:val="0"/>
          <w:numId w:val="1008"/>
        </w:numPr>
        <w:pStyle w:val="Compact"/>
      </w:pPr>
      <w:r>
        <w:rPr>
          <w:rStyle w:val="VerbatimChar"/>
        </w:rPr>
        <w:t xml:space="preserve">DELETE /items/{id}</w:t>
      </w:r>
      <w:r>
        <w:t xml:space="preserve"> </w:t>
      </w:r>
      <w:r>
        <w:t xml:space="preserve">endpoint with in-progress-training protection (409 if item is currently training)</w:t>
      </w:r>
    </w:p>
    <w:p>
      <w:pPr>
        <w:numPr>
          <w:ilvl w:val="0"/>
          <w:numId w:val="1008"/>
        </w:numPr>
        <w:pStyle w:val="Compact"/>
      </w:pPr>
      <w:r>
        <w:t xml:space="preserve">CORS configuration, including the LAN-origin regex that allows phone access without a wildcard</w:t>
      </w:r>
    </w:p>
    <w:p>
      <w:pPr>
        <w:numPr>
          <w:ilvl w:val="0"/>
          <w:numId w:val="1008"/>
        </w:numPr>
        <w:pStyle w:val="Compact"/>
      </w:pPr>
      <w:r>
        <w:t xml:space="preserve">Ownership of</w:t>
      </w:r>
      <w:r>
        <w:t xml:space="preserve"> </w:t>
      </w:r>
      <w:r>
        <w:rPr>
          <w:rStyle w:val="VerbatimChar"/>
        </w:rPr>
        <w:t xml:space="preserve">API_CONTRACT.md</w:t>
      </w:r>
      <w:r>
        <w:t xml:space="preserve"> </w:t>
      </w:r>
      <w:r>
        <w:t xml:space="preserve">as the shared interface spec</w:t>
      </w:r>
    </w:p>
    <w:p>
      <w:pPr>
        <w:pStyle w:val="Heading3"/>
      </w:pPr>
      <w:bookmarkStart w:id="38" w:name="Xd1f4a6d57bb252308b4f6f3cb412eb2b12654b6"/>
      <w:r>
        <w:t xml:space="preserve">Yash — Machine Learning &amp; Training Pipeline (Person B, Team Lead)</w:t>
      </w:r>
      <w:bookmarkEnd w:id="38"/>
    </w:p>
    <w:p>
      <w:pPr>
        <w:numPr>
          <w:ilvl w:val="0"/>
          <w:numId w:val="1009"/>
        </w:numPr>
        <w:pStyle w:val="Compact"/>
      </w:pPr>
      <w:r>
        <w:rPr>
          <w:rStyle w:val="VerbatimChar"/>
        </w:rPr>
        <w:t xml:space="preserve">GroceryDetector</w:t>
      </w:r>
      <w:r>
        <w:t xml:space="preserve">: YOLOv8 model wrapper for inference (</w:t>
      </w:r>
      <w:r>
        <w:rPr>
          <w:rStyle w:val="VerbatimChar"/>
        </w:rPr>
        <w:t xml:space="preserve">detect</w:t>
      </w:r>
      <w:r>
        <w:t xml:space="preserve">,</w:t>
      </w:r>
      <w:r>
        <w:t xml:space="preserve"> </w:t>
      </w:r>
      <w:r>
        <w:rPr>
          <w:rStyle w:val="VerbatimChar"/>
        </w:rPr>
        <w:t xml:space="preserve">detect_from_base64</w:t>
      </w:r>
      <w:r>
        <w:t xml:space="preserve">)</w:t>
      </w:r>
    </w:p>
    <w:p>
      <w:pPr>
        <w:numPr>
          <w:ilvl w:val="0"/>
          <w:numId w:val="1009"/>
        </w:numPr>
        <w:pStyle w:val="Compact"/>
      </w:pPr>
      <w:r>
        <w:t xml:space="preserve">Class-agnostic auto-labeling (</w:t>
      </w:r>
      <w:r>
        <w:rPr>
          <w:rStyle w:val="VerbatimChar"/>
        </w:rPr>
        <w:t xml:space="preserve">detect_generic</w:t>
      </w:r>
      <w:r>
        <w:t xml:space="preserve">) for bootstrapping bounding boxes on never-before-seen items</w:t>
      </w:r>
    </w:p>
    <w:p>
      <w:pPr>
        <w:numPr>
          <w:ilvl w:val="0"/>
          <w:numId w:val="1009"/>
        </w:numPr>
        <w:pStyle w:val="Compact"/>
      </w:pPr>
      <w:r>
        <w:t xml:space="preserve">Replay-pool-based fine-tuning pipeline to prevent catastrophic forgetting during retraining</w:t>
      </w:r>
    </w:p>
    <w:p>
      <w:pPr>
        <w:numPr>
          <w:ilvl w:val="0"/>
          <w:numId w:val="1009"/>
        </w:numPr>
        <w:pStyle w:val="Compact"/>
      </w:pPr>
      <w:r>
        <w:rPr>
          <w:rStyle w:val="VerbatimChar"/>
        </w:rPr>
        <w:t xml:space="preserve">StoreModelManager</w:t>
      </w:r>
      <w:r>
        <w:t xml:space="preserve">: per-store model version registry (</w:t>
      </w:r>
      <w:r>
        <w:rPr>
          <w:rStyle w:val="VerbatimChar"/>
        </w:rPr>
        <w:t xml:space="preserve">active_model_path</w:t>
      </w:r>
      <w:r>
        <w:t xml:space="preserve">,</w:t>
      </w:r>
      <w:r>
        <w:t xml:space="preserve"> </w:t>
      </w:r>
      <w:r>
        <w:rPr>
          <w:rStyle w:val="VerbatimChar"/>
        </w:rPr>
        <w:t xml:space="preserve">register_version</w:t>
      </w:r>
      <w:r>
        <w:t xml:space="preserve">,</w:t>
      </w:r>
      <w:r>
        <w:t xml:space="preserve"> </w:t>
      </w:r>
      <w:r>
        <w:rPr>
          <w:rStyle w:val="VerbatimChar"/>
        </w:rPr>
        <w:t xml:space="preserve">rollback</w:t>
      </w:r>
      <w:r>
        <w:t xml:space="preserve">) and the</w:t>
      </w:r>
      <w:r>
        <w:t xml:space="preserve"> </w:t>
      </w:r>
      <w:r>
        <w:rPr>
          <w:rStyle w:val="VerbatimChar"/>
        </w:rPr>
        <w:t xml:space="preserve">mAP50 ≥ 0.80</w:t>
      </w:r>
      <w:r>
        <w:t xml:space="preserve"> </w:t>
      </w:r>
      <w:r>
        <w:t xml:space="preserve">auto-shelve validation gate</w:t>
      </w:r>
    </w:p>
    <w:p>
      <w:pPr>
        <w:numPr>
          <w:ilvl w:val="0"/>
          <w:numId w:val="1009"/>
        </w:numPr>
        <w:pStyle w:val="Compact"/>
      </w:pPr>
      <w:r>
        <w:t xml:space="preserve">Overall technical/team leadership across the ML pipeline</w:t>
      </w:r>
    </w:p>
    <w:p>
      <w:pPr>
        <w:pStyle w:val="Heading3"/>
      </w:pPr>
      <w:bookmarkStart w:id="39" w:name="anshul-frontend-ux-qa-person-c-1"/>
      <w:r>
        <w:t xml:space="preserve">Anshul — Frontend, UX &amp; QA (Person C)</w:t>
      </w:r>
      <w:bookmarkEnd w:id="39"/>
    </w:p>
    <w:p>
      <w:pPr>
        <w:numPr>
          <w:ilvl w:val="0"/>
          <w:numId w:val="1010"/>
        </w:numPr>
        <w:pStyle w:val="Compact"/>
      </w:pPr>
      <w:r>
        <w:t xml:space="preserve">Full checkout flow UI: drag-and-drop + click-to-upload photo capture, live preview, detection results, editable quantities</w:t>
      </w:r>
    </w:p>
    <w:p>
      <w:pPr>
        <w:numPr>
          <w:ilvl w:val="0"/>
          <w:numId w:val="1010"/>
        </w:numPr>
        <w:pStyle w:val="Compact"/>
      </w:pPr>
      <w:r>
        <w:t xml:space="preserve">Complete visual redesign: responsive top bar navigation (replacing a fixed sidebar), a custom SVG icon set replacing all emoji, flattened button styling</w:t>
      </w:r>
    </w:p>
    <w:p>
      <w:pPr>
        <w:numPr>
          <w:ilvl w:val="0"/>
          <w:numId w:val="1010"/>
        </w:numPr>
        <w:pStyle w:val="Compact"/>
      </w:pPr>
      <w:r>
        <w:t xml:space="preserve">Dependency-free guided product tour: cross-page, spotlight-overlay, first-visit-only via</w:t>
      </w:r>
      <w:r>
        <w:t xml:space="preserve"> </w:t>
      </w:r>
      <w:r>
        <w:rPr>
          <w:rStyle w:val="VerbatimChar"/>
        </w:rPr>
        <w:t xml:space="preserve">localStorage</w:t>
      </w:r>
    </w:p>
    <w:p>
      <w:pPr>
        <w:numPr>
          <w:ilvl w:val="0"/>
          <w:numId w:val="1010"/>
        </w:numPr>
        <w:pStyle w:val="Compact"/>
      </w:pPr>
      <w:r>
        <w:t xml:space="preserve">Toast notification system (React Context-based) across restock/retrain/delete/alert-resolve actions</w:t>
      </w:r>
    </w:p>
    <w:p>
      <w:pPr>
        <w:numPr>
          <w:ilvl w:val="0"/>
          <w:numId w:val="1010"/>
        </w:numPr>
        <w:pStyle w:val="Compact"/>
      </w:pPr>
      <w:r>
        <w:t xml:space="preserve">Skeleton loading states and empty states across Inventory and Alerts pages</w:t>
      </w:r>
    </w:p>
    <w:p>
      <w:pPr>
        <w:numPr>
          <w:ilvl w:val="0"/>
          <w:numId w:val="1010"/>
        </w:numPr>
        <w:pStyle w:val="Compact"/>
      </w:pPr>
      <w:r>
        <w:t xml:space="preserve">Mobile/LAN compatibility fixes: dynamic API host inference, Vite LAN binding, CORS coordination with backend</w:t>
      </w:r>
    </w:p>
    <w:p>
      <w:pPr>
        <w:numPr>
          <w:ilvl w:val="0"/>
          <w:numId w:val="1010"/>
        </w:numPr>
        <w:pStyle w:val="Compact"/>
      </w:pPr>
      <w:r>
        <w:t xml:space="preserve">Delete-item feature: frontend confirm-flow plus the backend endpoint and cascade-delete relationships it depends on</w:t>
      </w:r>
    </w:p>
    <w:p>
      <w:pPr>
        <w:numPr>
          <w:ilvl w:val="0"/>
          <w:numId w:val="1010"/>
        </w:numPr>
        <w:pStyle w:val="Compact"/>
      </w:pPr>
      <w:r>
        <w:t xml:space="preserve">QA root-cause work: discovered and fixed the model-loading architectural bug (live detection wasn’t consulting the active-model registry) and performed the resulting safety rollback; discovered and fixed the</w:t>
      </w:r>
      <w:r>
        <w:t xml:space="preserve"> </w:t>
      </w:r>
      <w:r>
        <w:rPr>
          <w:rStyle w:val="VerbatimChar"/>
        </w:rPr>
        <w:t xml:space="preserve">object-fit</w:t>
      </w:r>
      <w:r>
        <w:t xml:space="preserve"> </w:t>
      </w:r>
      <w:r>
        <w:t xml:space="preserve">CSS bug that was cropping the checkout photo preview; diagnosed a Safari-specific file-input bug blocking multi-photo upload</w:t>
      </w:r>
    </w:p>
    <w:p>
      <w:pPr>
        <w:pStyle w:val="Heading3"/>
      </w:pPr>
      <w:bookmarkStart w:id="40" w:name="X1cfece8d1bcff595db7f1c0d7477514a22f451f"/>
      <w:r>
        <w:t xml:space="preserve">Soham — Documentation &amp; ML Support (Person D)</w:t>
      </w:r>
      <w:bookmarkEnd w:id="40"/>
    </w:p>
    <w:p>
      <w:pPr>
        <w:numPr>
          <w:ilvl w:val="0"/>
          <w:numId w:val="1011"/>
        </w:numPr>
        <w:pStyle w:val="Compact"/>
      </w:pPr>
      <w:r>
        <w:t xml:space="preserve">Ownership of project documentation (API contract maintenance, training results write-ups, team coordination docs)</w:t>
      </w:r>
    </w:p>
    <w:p>
      <w:pPr>
        <w:numPr>
          <w:ilvl w:val="0"/>
          <w:numId w:val="1011"/>
        </w:numPr>
        <w:pStyle w:val="Compact"/>
      </w:pPr>
      <w:r>
        <w:t xml:space="preserve">ML support work</w:t>
      </w:r>
      <w:r>
        <w:t xml:space="preserve"> </w:t>
      </w:r>
      <w:r>
        <w:rPr>
          <w:i/>
        </w:rPr>
        <w:t xml:space="preserve">(fill in specifics: dataset prep, evaluation runs, or other technical tasks you contributed)</w:t>
      </w:r>
    </w:p>
    <w:p>
      <w:pPr>
        <w:numPr>
          <w:ilvl w:val="0"/>
          <w:numId w:val="1011"/>
        </w:numPr>
        <w:pStyle w:val="Compact"/>
      </w:pPr>
      <w:r>
        <w:t xml:space="preserve">Note: fill in real specifics before presenting — see the note in Section 3.4.</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2026-08-13T18:42:17Z</dcterms:created>
  <dcterms:modified xsi:type="dcterms:W3CDTF">2026-08-13T18:42:17Z</dcterms:modified>
</cp:coreProperties>
</file>

<file path=docProps/custom.xml><?xml version="1.0" encoding="utf-8"?>
<Properties xmlns="http://schemas.openxmlformats.org/officeDocument/2006/custom-properties" xmlns:vt="http://schemas.openxmlformats.org/officeDocument/2006/docPropsVTypes"/>
</file>