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Билет 21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Согласно Кенту, архитектура может считаться «простой», если она: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1.обеспечивает прохождение всех тестов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Система, тщательно протестированная и прошедшая все тесты,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контролируема</w:t>
      </w:r>
      <w:r w:rsidDel="00000000" w:rsidR="00000000" w:rsidRPr="00000000">
        <w:rPr>
          <w:sz w:val="28"/>
          <w:szCs w:val="28"/>
          <w:rtl w:val="0"/>
        </w:rPr>
        <w:t xml:space="preserve">. На первый взгляд утверждение кажется очевидным, но это весьма важно. Невозможно проверить работу системы, которая не является контролируемой, а непроверенные системы не должны запускаться в эксплуатацию.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2.не содержит дублирующегося кода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Дублирование — главный враг хорошо спроектированной системы. Его последствия — лишняя работа, лишний риск и лишняя избыточная сложность. Дублирование проявляется во многих формах. Конечно, точное совпадение строк кода свидетельствует о дублировании. Похожие строки часто удается «причесать» так, чтобы сходство стало еще более очевидным; это упростит рефакторинг (последовательную переработку кода). Кроме того, дублирование может существовать и в других формах — таких, как дублирование реализации.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3.выразительность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Легко написать код, понятный для нас самих, потому что в момент его написания мы глубоко понимаем решаемую проблему. У других программистов, которые будут заниматься сопровождением этого кода, такого понимания не будет.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1"/>
          <w:sz w:val="28"/>
          <w:szCs w:val="28"/>
          <w:rtl w:val="0"/>
        </w:rPr>
        <w:t xml:space="preserve">Хороший выбор имен</w:t>
      </w:r>
      <w:r w:rsidDel="00000000" w:rsidR="00000000" w:rsidRPr="00000000">
        <w:rPr>
          <w:sz w:val="28"/>
          <w:szCs w:val="28"/>
          <w:rtl w:val="0"/>
        </w:rPr>
        <w:t xml:space="preserve"> помогает выразить ваши намерения. Имя класса или функции должно восприниматься «на слух», а когда читатель разбирается в том, что делает класс, это не должно вызывать у него удивления.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Относительно небольшой размер функций и классов</w:t>
      </w:r>
      <w:r w:rsidDel="00000000" w:rsidR="00000000" w:rsidRPr="00000000">
        <w:rPr>
          <w:sz w:val="28"/>
          <w:szCs w:val="28"/>
          <w:rtl w:val="0"/>
        </w:rPr>
        <w:t xml:space="preserve"> также помогает выразить ваши намерения. Компактным классам и функциям проще присваивать имена; они легко пишутся и в них легко разобраться.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1"/>
          <w:sz w:val="28"/>
          <w:szCs w:val="28"/>
          <w:rtl w:val="0"/>
        </w:rPr>
        <w:t xml:space="preserve">Хорошо написанные модульные тесты</w:t>
      </w:r>
      <w:r w:rsidDel="00000000" w:rsidR="00000000" w:rsidRPr="00000000">
        <w:rPr>
          <w:sz w:val="28"/>
          <w:szCs w:val="28"/>
          <w:rtl w:val="0"/>
        </w:rPr>
        <w:t xml:space="preserve"> тоже выразительны. Они могут рассматриваться как разновидность документации, построенная на конкретных примерах. Читая код тестов, разработчик должен составить хотя бы общее представление о том, что делает класс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4.использует минимальное количество классов и методов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Стремясь уменьшить объем кода наших классов и методов, мы можем наплодить слишком много крошечных классов и методов. Это правило рекомендует ограничиться небольшим количеством функций и классов. Наша цель — сделать так, чтобы система была компактной, но при этом одновременно сохранить компактность функций и классов. Однако следует помнить, что из четырех правил простой архитектуры это правило обладает наименьшим приоритетом.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