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313142">
      <w:pPr>
        <w:pStyle w:val="2"/>
        <w:spacing w:after="2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Results Summary — Coupled Face-Body Motion Modeling</w:t>
      </w:r>
    </w:p>
    <w:p w14:paraId="0600B74D">
      <w:pPr>
        <w:spacing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75E2CC11">
      <w:pPr>
        <w:spacing w:after="12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Date:</w:t>
      </w:r>
      <w:r>
        <w:rPr>
          <w:rFonts w:hint="default" w:ascii="Times New Roman" w:hAnsi="Times New Roman" w:cs="Times New Roman"/>
        </w:rPr>
        <w:t xml:space="preserve"> 2026-08-21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Author:</w:t>
      </w:r>
      <w:r>
        <w:rPr>
          <w:rFonts w:hint="default" w:ascii="Times New Roman" w:hAnsi="Times New Roman" w:cs="Times New Roman"/>
        </w:rPr>
        <w:t xml:space="preserve"> Youssef Husseiny Fathy Maaod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Status:</w:t>
      </w:r>
      <w:r>
        <w:rPr>
          <w:rFonts w:hint="default" w:ascii="Times New Roman" w:hAnsi="Times New Roman" w:cs="Times New Roman"/>
        </w:rPr>
        <w:t xml:space="preserve"> Core finding established and cross-validated. Not yet written up as a paper.</w:t>
      </w:r>
    </w:p>
    <w:p w14:paraId="1B15D1E9">
      <w:pPr>
        <w:pStyle w:val="3"/>
        <w:spacing w:after="2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Research question</w:t>
      </w:r>
    </w:p>
    <w:p w14:paraId="312B01BC">
      <w:pPr>
        <w:spacing w:after="12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Does an explicit, learned face-body temporal coupling model capture real correspondence between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facial expression and upper-body motion — beyond what either signal alone, or motion smoothness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alone, would predict?</w:t>
      </w:r>
    </w:p>
    <w:p w14:paraId="246B2978">
      <w:pPr>
        <w:pStyle w:val="3"/>
        <w:spacing w:after="2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Method (brief)</w:t>
      </w:r>
    </w:p>
    <w:p w14:paraId="528FC8A1">
      <w:pPr>
        <w:pStyle w:val="14"/>
        <w:numPr>
          <w:ilvl w:val="0"/>
          <w:numId w:val="1"/>
        </w:numPr>
        <w:spacing w:after="100"/>
        <w:ind w:left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Data:</w:t>
      </w:r>
      <w:r>
        <w:rPr>
          <w:rFonts w:hint="default" w:ascii="Times New Roman" w:hAnsi="Times New Roman" w:cs="Times New Roman"/>
        </w:rPr>
        <w:t xml:space="preserve"> BEAT2 (English subset) — 1,620 synchronized SMPL-X body + FLAME facial expression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sequences across 25 speakers. AMASS/CMU (1,983 sequences) used for auxiliary body-motion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pretraining context.</w:t>
      </w:r>
    </w:p>
    <w:p w14:paraId="57CE6B42">
      <w:pPr>
        <w:pStyle w:val="14"/>
        <w:numPr>
          <w:ilvl w:val="0"/>
          <w:numId w:val="1"/>
        </w:numPr>
        <w:spacing w:after="100"/>
        <w:ind w:left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Models compared (ablation):</w:t>
      </w:r>
    </w:p>
    <w:p w14:paraId="58E9A40B">
      <w:pPr>
        <w:pStyle w:val="14"/>
        <w:numPr>
          <w:ilvl w:val="1"/>
          <w:numId w:val="1"/>
        </w:numPr>
        <w:spacing w:after="100"/>
        <w:ind w:left="6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A1</w:t>
      </w:r>
      <w:r>
        <w:rPr>
          <w:rFonts w:hint="default" w:ascii="Times New Roman" w:hAnsi="Times New Roman" w:cs="Times New Roman"/>
        </w:rPr>
        <w:t xml:space="preserve"> — predicts upper-body motion from its own recent history only (no face input)</w:t>
      </w:r>
    </w:p>
    <w:p w14:paraId="0750A4FB">
      <w:pPr>
        <w:pStyle w:val="14"/>
        <w:numPr>
          <w:ilvl w:val="1"/>
          <w:numId w:val="1"/>
        </w:numPr>
        <w:spacing w:after="100"/>
        <w:ind w:left="6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A2</w:t>
      </w:r>
      <w:r>
        <w:rPr>
          <w:rFonts w:hint="default" w:ascii="Times New Roman" w:hAnsi="Times New Roman" w:cs="Times New Roman"/>
        </w:rPr>
        <w:t xml:space="preserve"> — predicts upper-body motion from facial expression only (no temporal history)</w:t>
      </w:r>
    </w:p>
    <w:p w14:paraId="46BFB1A6">
      <w:pPr>
        <w:pStyle w:val="14"/>
        <w:numPr>
          <w:ilvl w:val="1"/>
          <w:numId w:val="1"/>
        </w:numPr>
        <w:spacing w:after="100"/>
        <w:ind w:left="6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A3 (proposed)</w:t>
      </w:r>
      <w:r>
        <w:rPr>
          <w:rFonts w:hint="default" w:ascii="Times New Roman" w:hAnsi="Times New Roman" w:cs="Times New Roman"/>
        </w:rPr>
        <w:t xml:space="preserve"> — predicts upper-body motion from both facial expression </w:t>
      </w:r>
      <w:r>
        <w:rPr>
          <w:rFonts w:hint="default" w:ascii="Times New Roman" w:hAnsi="Times New Roman" w:cs="Times New Roman"/>
          <w:i/>
          <w:iCs/>
        </w:rPr>
        <w:t>and</w:t>
      </w:r>
      <w:r>
        <w:rPr>
          <w:rFonts w:hint="default" w:ascii="Times New Roman" w:hAnsi="Times New Roman" w:cs="Times New Roman"/>
        </w:rPr>
        <w:t xml:space="preserve"> temporal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history, via a GRU-based probabilistic coupling model</w:t>
      </w:r>
    </w:p>
    <w:p w14:paraId="24E54BD1">
      <w:pPr>
        <w:pStyle w:val="14"/>
        <w:numPr>
          <w:ilvl w:val="0"/>
          <w:numId w:val="1"/>
        </w:numPr>
        <w:spacing w:after="100"/>
        <w:ind w:left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Evaluation:</w:t>
      </w:r>
      <w:r>
        <w:rPr>
          <w:rFonts w:hint="default" w:ascii="Times New Roman" w:hAnsi="Times New Roman" w:cs="Times New Roman"/>
        </w:rPr>
        <w:t xml:space="preserve"> 5-fold cross-validation with subject-level held-out splits (no subject ever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appears in both train and validation for a given split), so every result below is on speakers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none of the three models trained on.</w:t>
      </w:r>
    </w:p>
    <w:p w14:paraId="0B976236">
      <w:pPr>
        <w:pStyle w:val="3"/>
        <w:spacing w:after="2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Core finding</w:t>
      </w:r>
    </w:p>
    <w:p w14:paraId="05519B9E">
      <w:pPr>
        <w:spacing w:after="12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A3 reliably distinguishes a subject's real facial motion from a random mismatched one, at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71.0% ± 3.8% accuracy across 5 independent held-out splits (chance = 50%).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01"/>
        <w:gridCol w:w="2948"/>
        <w:gridCol w:w="4317"/>
      </w:tblGrid>
      <w:tr w14:paraId="666D9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p w14:paraId="062D3802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Model</w:t>
            </w:r>
          </w:p>
        </w:tc>
        <w:tc>
          <w:p w14:paraId="7498369E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Discrimination accuracy (mean ± std, 5 splits)</w:t>
            </w:r>
          </w:p>
        </w:tc>
        <w:tc>
          <w:p w14:paraId="1F6F183C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Interpretation</w:t>
            </w:r>
          </w:p>
        </w:tc>
      </w:tr>
      <w:tr w14:paraId="1C68A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F48653F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A1 (history, no face)</w:t>
            </w:r>
          </w:p>
        </w:tc>
        <w:tc>
          <w:p w14:paraId="20887D1B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50.0% (tied by construction)</w:t>
            </w:r>
          </w:p>
        </w:tc>
        <w:tc>
          <w:p w14:paraId="7C842BF2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Cannot discriminate — has no access to facial signal</w:t>
            </w:r>
          </w:p>
        </w:tc>
      </w:tr>
      <w:tr w14:paraId="61496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A033A43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A2 (face, no history)</w:t>
            </w:r>
          </w:p>
        </w:tc>
        <w:tc>
          <w:p w14:paraId="0B2B7EF9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20.7% ± 28.4% (highly unstable)</w:t>
            </w:r>
          </w:p>
        </w:tc>
        <w:tc>
          <w:p w14:paraId="6B5FFDC2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Learned essentially no usable face conditioning; output collapses to near-constant regardless of input</w:t>
            </w:r>
          </w:p>
        </w:tc>
      </w:tr>
      <w:tr w14:paraId="22ABE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6824123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A3 (proposed)</w:t>
            </w:r>
          </w:p>
        </w:tc>
        <w:tc>
          <w:p w14:paraId="5B0C6DDD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71.0% ± 3.8%</w:t>
            </w:r>
          </w:p>
        </w:tc>
        <w:tc>
          <w:p w14:paraId="551B1686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Consistently, robustly above chance across every split</w:t>
            </w:r>
          </w:p>
        </w:tc>
      </w:tr>
    </w:tbl>
    <w:p w14:paraId="3016FC37">
      <w:pPr>
        <w:spacing w:before="240"/>
        <w:rPr>
          <w:rFonts w:hint="default" w:ascii="Times New Roman" w:hAnsi="Times New Roman" w:cs="Times New Roman"/>
        </w:rPr>
      </w:pPr>
    </w:p>
    <w:p w14:paraId="0BAA371F">
      <w:pPr>
        <w:spacing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5025782D">
      <w:pPr>
        <w:spacing w:after="12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4798060" cy="3427095"/>
            <wp:effectExtent l="0" t="0" r="2540" b="1905"/>
            <wp:docPr id="1" name="Picture 1" descr="discrimination_accuracy_summ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scrimination_accuracy_summary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9806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EA955">
      <w:pPr>
        <w:spacing w:after="12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What "discrimination accuracy" means:</w:t>
      </w:r>
      <w:r>
        <w:rPr>
          <w:rFonts w:hint="default" w:ascii="Times New Roman" w:hAnsi="Times New Roman" w:cs="Times New Roman"/>
        </w:rPr>
        <w:t xml:space="preserve"> for each held-out motion window, we test the model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against the subject's real facial track and a randomly mismatched one from a different window/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subject. If the model has learned real face-body structure, it should predict body motion more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accurately with the correct face than the wrong one. A3 does this correctly ~7 times out of 10;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a model with no real understanding would do so exactly half the time.</w:t>
      </w:r>
    </w:p>
    <w:p w14:paraId="38201A80">
      <w:pPr>
        <w:spacing w:after="12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Statistical significance:</w:t>
      </w:r>
      <w:r>
        <w:rPr>
          <w:rFonts w:hint="default" w:ascii="Times New Roman" w:hAnsi="Times New Roman" w:cs="Times New Roman"/>
        </w:rPr>
        <w:t xml:space="preserve"> a single split's result (71%, ~9,000 held-out windows) corresponds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to a z-score of roughly 12 against the chance baseline — this is not noise. The consistency across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5 independently-split, non-overlapping subject groups (std of only 3.8 percentage points) rules out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this being a fluke of one lucky train/val partition.</w:t>
      </w:r>
    </w:p>
    <w:p w14:paraId="3BE2687E">
      <w:pPr>
        <w:pStyle w:val="3"/>
        <w:spacing w:after="2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What this does </w:t>
      </w:r>
      <w:r>
        <w:rPr>
          <w:rFonts w:hint="default" w:ascii="Times New Roman" w:hAnsi="Times New Roman" w:cs="Times New Roman"/>
          <w:i/>
          <w:iCs/>
        </w:rPr>
        <w:t>not</w:t>
      </w:r>
      <w:r>
        <w:rPr>
          <w:rFonts w:hint="default" w:ascii="Times New Roman" w:hAnsi="Times New Roman" w:cs="Times New Roman"/>
        </w:rPr>
        <w:t xml:space="preserve"> yet show</w:t>
      </w:r>
    </w:p>
    <w:p w14:paraId="15B4FBB2">
      <w:pPr>
        <w:spacing w:after="12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keep this honest and avoid overclaiming to the team:</w:t>
      </w:r>
    </w:p>
    <w:p w14:paraId="186F16E7">
      <w:pPr>
        <w:pStyle w:val="14"/>
        <w:numPr>
          <w:ilvl w:val="0"/>
          <w:numId w:val="1"/>
        </w:numPr>
        <w:spacing w:after="100"/>
        <w:ind w:left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Raw next-frame prediction accuracy (RMSE) does not clearly favor A3 over simpler baselines.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At 30fps, frame-to-frame motion is smooth enough that even a trivial "predict no change"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baseline is competitive on RMSE. This is why we moved to the discrimination test above — it's a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sharper test of </w:t>
      </w:r>
      <w:r>
        <w:rPr>
          <w:rFonts w:hint="default" w:ascii="Times New Roman" w:hAnsi="Times New Roman" w:cs="Times New Roman"/>
          <w:i/>
          <w:iCs/>
        </w:rPr>
        <w:t>whether real correspondence was learned</w:t>
      </w:r>
      <w:r>
        <w:rPr>
          <w:rFonts w:hint="default" w:ascii="Times New Roman" w:hAnsi="Times New Roman" w:cs="Times New Roman"/>
        </w:rPr>
        <w:t>, separate from general motion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smoothness.</w:t>
      </w:r>
    </w:p>
    <w:p w14:paraId="342804CC">
      <w:pPr>
        <w:pStyle w:val="14"/>
        <w:numPr>
          <w:ilvl w:val="0"/>
          <w:numId w:val="1"/>
        </w:numPr>
        <w:spacing w:after="100"/>
        <w:ind w:left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Free-running (autoregressive) generation is not yet reliable.</w:t>
      </w:r>
      <w:r>
        <w:rPr>
          <w:rFonts w:hint="default" w:ascii="Times New Roman" w:hAnsi="Times New Roman" w:cs="Times New Roman"/>
        </w:rPr>
        <w:t xml:space="preserve"> When the model predicts many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frames ahead using only its own prior predictions (no grounding), error compounds and results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degrade. The model currently works well when given real context at every step (its intended use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as a regularizer/discriminator), not yet as a standalone motion generator.</w:t>
      </w:r>
    </w:p>
    <w:p w14:paraId="5B8EF9BF">
      <w:pPr>
        <w:pStyle w:val="14"/>
        <w:numPr>
          <w:ilvl w:val="0"/>
          <w:numId w:val="1"/>
        </w:numPr>
        <w:spacing w:after="100"/>
        <w:ind w:left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Scope:</w:t>
      </w:r>
      <w:r>
        <w:rPr>
          <w:rFonts w:hint="default" w:ascii="Times New Roman" w:hAnsi="Times New Roman" w:cs="Times New Roman"/>
        </w:rPr>
        <w:t xml:space="preserve"> single dataset (BEAT2 English), 25 total subjects, gaze inputs are currently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placeholder values (no gaze dataset integrated yet).</w:t>
      </w:r>
    </w:p>
    <w:p w14:paraId="5ADF6FAD">
      <w:pPr>
        <w:pStyle w:val="14"/>
        <w:numPr>
          <w:ilvl w:val="0"/>
          <w:numId w:val="1"/>
        </w:numPr>
        <w:spacing w:after="100"/>
        <w:ind w:left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 known model limitation:</w:t>
      </w:r>
      <w:r>
        <w:rPr>
          <w:rFonts w:hint="default" w:ascii="Times New Roman" w:hAnsi="Times New Roman" w:cs="Times New Roman"/>
        </w:rPr>
        <w:t xml:space="preserve"> the coupling model's predicted uncertainty consistently collapses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to its minimum value during training. This doesn't affect the discrimination result above (which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only uses the model's mean prediction), but means the "uncertainty-aware" aspect of the design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isn't functioning as intended yet.</w:t>
      </w:r>
    </w:p>
    <w:p w14:paraId="7149820C">
      <w:pPr>
        <w:pStyle w:val="3"/>
        <w:spacing w:after="2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Attached / available files</w:t>
      </w:r>
    </w:p>
    <w:p w14:paraId="665BE3F2">
      <w:pPr>
        <w:pStyle w:val="14"/>
        <w:numPr>
          <w:ilvl w:val="0"/>
          <w:numId w:val="1"/>
        </w:numPr>
        <w:spacing w:after="100"/>
        <w:ind w:left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shd w:val="clear" w:color="auto" w:fill="F1F5F9"/>
        </w:rPr>
        <w:t>discrimination_accuracy_summary.png</w:t>
      </w:r>
      <w:r>
        <w:rPr>
          <w:rFonts w:hint="default" w:ascii="Times New Roman" w:hAnsi="Times New Roman" w:cs="Times New Roman"/>
        </w:rPr>
        <w:t xml:space="preserve"> — chart of the core result above</w:t>
      </w:r>
    </w:p>
    <w:p w14:paraId="5CDE2AA1">
      <w:pPr>
        <w:pStyle w:val="14"/>
        <w:numPr>
          <w:ilvl w:val="0"/>
          <w:numId w:val="1"/>
        </w:numPr>
        <w:spacing w:after="100"/>
        <w:ind w:left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shd w:val="clear" w:color="auto" w:fill="F1F5F9"/>
        </w:rPr>
        <w:t>cross_validation_results.json</w:t>
      </w:r>
      <w:r>
        <w:rPr>
          <w:rFonts w:hint="default" w:ascii="Times New Roman" w:hAnsi="Times New Roman" w:cs="Times New Roman"/>
        </w:rPr>
        <w:t xml:space="preserve"> — full raw per-split numbers (in </w:t>
      </w:r>
      <w:r>
        <w:rPr>
          <w:rFonts w:hint="default" w:ascii="Times New Roman" w:hAnsi="Times New Roman" w:eastAsia="Courier New" w:cs="Times New Roman"/>
          <w:shd w:val="clear" w:color="auto" w:fill="F1F5F9"/>
        </w:rPr>
        <w:t>outputs/cv/</w:t>
      </w:r>
      <w:r>
        <w:rPr>
          <w:rFonts w:hint="default" w:ascii="Times New Roman" w:hAnsi="Times New Roman" w:cs="Times New Roman"/>
        </w:rPr>
        <w:t xml:space="preserve"> in the project)</w:t>
      </w:r>
    </w:p>
    <w:p w14:paraId="7D502AC8">
      <w:pPr>
        <w:pStyle w:val="14"/>
        <w:numPr>
          <w:ilvl w:val="0"/>
          <w:numId w:val="1"/>
        </w:numPr>
        <w:spacing w:after="100"/>
        <w:ind w:left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shd w:val="clear" w:color="auto" w:fill="F1F5F9"/>
        </w:rPr>
        <w:t>PROGRESS_CHECKLIST.md</w:t>
      </w:r>
      <w:r>
        <w:rPr>
          <w:rFonts w:hint="default" w:ascii="Times New Roman" w:hAnsi="Times New Roman" w:cs="Times New Roman"/>
        </w:rPr>
        <w:t xml:space="preserve"> — detailed internal task/implementation tracker, for reference</w:t>
      </w:r>
    </w:p>
    <w:p w14:paraId="77A86BD1">
      <w:pPr>
        <w:spacing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ACDF05"/>
    <w:multiLevelType w:val="multilevel"/>
    <w:tmpl w:val="DEACDF05"/>
    <w:lvl w:ilvl="0" w:tentative="0">
      <w:start w:val="1"/>
      <w:numFmt w:val="bullet"/>
      <w:suff w:val="space"/>
      <w:lvlText w:val="●"/>
      <w:lvlJc w:val="left"/>
      <w:pPr>
        <w:ind w:left="240" w:hanging="180"/>
      </w:pPr>
    </w:lvl>
    <w:lvl w:ilvl="1" w:tentative="0">
      <w:start w:val="1"/>
      <w:numFmt w:val="bullet"/>
      <w:suff w:val="space"/>
      <w:lvlText w:val="○"/>
      <w:lvlJc w:val="left"/>
      <w:pPr>
        <w:ind w:left="660" w:hanging="180"/>
      </w:pPr>
    </w:lvl>
    <w:lvl w:ilvl="2" w:tentative="0">
      <w:start w:val="1"/>
      <w:numFmt w:val="bullet"/>
      <w:suff w:val="space"/>
      <w:lvlText w:val="■"/>
      <w:lvlJc w:val="left"/>
      <w:pPr>
        <w:ind w:left="1080" w:hanging="180"/>
      </w:pPr>
    </w:lvl>
    <w:lvl w:ilvl="3" w:tentative="0">
      <w:start w:val="1"/>
      <w:numFmt w:val="bullet"/>
      <w:suff w:val="space"/>
      <w:lvlText w:val="●"/>
      <w:lvlJc w:val="left"/>
      <w:pPr>
        <w:ind w:left="1500" w:hanging="180"/>
      </w:pPr>
    </w:lvl>
    <w:lvl w:ilvl="4" w:tentative="0">
      <w:start w:val="1"/>
      <w:numFmt w:val="bullet"/>
      <w:suff w:val="space"/>
      <w:lvlText w:val="○"/>
      <w:lvlJc w:val="left"/>
      <w:pPr>
        <w:ind w:left="1920" w:hanging="180"/>
      </w:pPr>
    </w:lvl>
    <w:lvl w:ilvl="5" w:tentative="0">
      <w:start w:val="1"/>
      <w:numFmt w:val="bullet"/>
      <w:suff w:val="space"/>
      <w:lvlText w:val="■"/>
      <w:lvlJc w:val="left"/>
      <w:pPr>
        <w:ind w:left="2340" w:hanging="180"/>
      </w:pPr>
    </w:lvl>
    <w:lvl w:ilvl="6" w:tentative="0">
      <w:start w:val="1"/>
      <w:numFmt w:val="bullet"/>
      <w:suff w:val="space"/>
      <w:lvlText w:val="●"/>
      <w:lvlJc w:val="left"/>
      <w:pPr>
        <w:ind w:left="2760" w:hanging="180"/>
      </w:pPr>
    </w:lvl>
    <w:lvl w:ilvl="7" w:tentative="0">
      <w:start w:val="1"/>
      <w:numFmt w:val="bullet"/>
      <w:suff w:val="space"/>
      <w:lvlText w:val="○"/>
      <w:lvlJc w:val="left"/>
      <w:pPr>
        <w:ind w:left="3180" w:hanging="180"/>
      </w:pPr>
    </w:lvl>
    <w:lvl w:ilvl="8" w:tentative="0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0D11B7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4"/>
      <w:szCs w:val="24"/>
    </w:rPr>
  </w:style>
  <w:style w:type="paragraph" w:styleId="2">
    <w:name w:val="heading 1"/>
    <w:next w:val="1"/>
    <w:qFormat/>
    <w:uiPriority w:val="0"/>
    <w:pPr>
      <w:jc w:val="left"/>
    </w:pPr>
    <w:rPr>
      <w:b/>
      <w:bCs/>
      <w:color w:val="000000"/>
      <w:sz w:val="40"/>
      <w:szCs w:val="40"/>
    </w:rPr>
  </w:style>
  <w:style w:type="paragraph" w:styleId="3">
    <w:name w:val="heading 2"/>
    <w:next w:val="1"/>
    <w:qFormat/>
    <w:uiPriority w:val="0"/>
    <w:pPr>
      <w:jc w:val="left"/>
    </w:pPr>
    <w:rPr>
      <w:b/>
      <w:bCs/>
      <w:color w:val="000000"/>
      <w:sz w:val="36"/>
      <w:szCs w:val="36"/>
    </w:rPr>
  </w:style>
  <w:style w:type="paragraph" w:styleId="4">
    <w:name w:val="heading 3"/>
    <w:next w:val="1"/>
    <w:qFormat/>
    <w:uiPriority w:val="0"/>
    <w:pPr>
      <w:jc w:val="left"/>
    </w:pPr>
    <w:rPr>
      <w:b/>
      <w:bCs/>
      <w:color w:val="000000"/>
      <w:sz w:val="32"/>
      <w:szCs w:val="32"/>
    </w:rPr>
  </w:style>
  <w:style w:type="paragraph" w:styleId="5">
    <w:name w:val="heading 4"/>
    <w:next w:val="1"/>
    <w:qFormat/>
    <w:uiPriority w:val="0"/>
    <w:pPr>
      <w:jc w:val="left"/>
    </w:pPr>
    <w:rPr>
      <w:b/>
      <w:bCs/>
      <w:color w:val="000000"/>
      <w:sz w:val="28"/>
      <w:szCs w:val="28"/>
    </w:rPr>
  </w:style>
  <w:style w:type="paragraph" w:styleId="6">
    <w:name w:val="heading 5"/>
    <w:next w:val="1"/>
    <w:qFormat/>
    <w:uiPriority w:val="0"/>
    <w:pPr>
      <w:jc w:val="left"/>
    </w:pPr>
    <w:rPr>
      <w:b/>
      <w:bCs/>
      <w:color w:val="000000"/>
      <w:sz w:val="24"/>
      <w:szCs w:val="24"/>
    </w:rPr>
  </w:style>
  <w:style w:type="paragraph" w:styleId="7">
    <w:name w:val="heading 6"/>
    <w:next w:val="1"/>
    <w:qFormat/>
    <w:uiPriority w:val="0"/>
    <w:pPr>
      <w:jc w:val="left"/>
    </w:pPr>
    <w:rPr>
      <w:b/>
      <w:bCs/>
      <w:color w:val="000000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paragraph" w:styleId="11">
    <w:name w:val="footnote text"/>
    <w:link w:val="15"/>
    <w:semiHidden/>
    <w:unhideWhenUsed/>
    <w:qFormat/>
    <w:uiPriority w:val="99"/>
    <w:pPr>
      <w:spacing w:after="0" w:line="240" w:lineRule="auto"/>
      <w:jc w:val="left"/>
    </w:pPr>
    <w:rPr>
      <w:sz w:val="20"/>
      <w:szCs w:val="20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Title"/>
    <w:qFormat/>
    <w:uiPriority w:val="0"/>
    <w:pPr>
      <w:jc w:val="left"/>
    </w:pPr>
    <w:rPr>
      <w:sz w:val="56"/>
      <w:szCs w:val="56"/>
    </w:rPr>
  </w:style>
  <w:style w:type="paragraph" w:styleId="14">
    <w:name w:val="List Paragraph"/>
    <w:qFormat/>
    <w:uiPriority w:val="0"/>
    <w:pPr>
      <w:jc w:val="left"/>
    </w:pPr>
    <w:rPr>
      <w:sz w:val="24"/>
      <w:szCs w:val="24"/>
    </w:rPr>
  </w:style>
  <w:style w:type="character" w:customStyle="1" w:styleId="15">
    <w:name w:val="Foot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1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2026-08-31T09:53:00Z</dcterms:created>
  <dc:creator>Un-named</dc:creator>
  <cp:lastModifiedBy>yosefhessen -يوسف حسين</cp:lastModifiedBy>
  <dcterms:modified xsi:type="dcterms:W3CDTF">2026-08-31T10:49:10Z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D3000AA3978F4AEFA7BCCCAFD6506066_12</vt:lpwstr>
  </property>
</Properties>
</file>