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MECHANIC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Due on Pickup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Diagnostic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110.00</w:t>
            </w:r>
          </w:p>
        </w:tc>
        <w:tc>
          <w:tcPr>
            <w:tcW w:type="dxa" w:w="1728"/>
          </w:tcPr>
          <w:p>
            <w:r>
              <w:t>330.00</w:t>
            </w:r>
          </w:p>
        </w:tc>
      </w:tr>
      <w:tr>
        <w:tc>
          <w:tcPr>
            <w:tcW w:type="dxa" w:w="1728"/>
          </w:tcPr>
          <w:p>
            <w:r>
              <w:t>Oil Change &amp; Filter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Brake Pads / Rotors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axle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Tire Rotation / Balancing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set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Parts &amp; Supplies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$960.00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$960.00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$240.00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$720.00</w:t>
            </w:r>
          </w:p>
        </w:tc>
      </w:tr>
    </w:tbl>
    <w:p/>
    <w:p>
      <w:r>
        <w:t>Payment terms: Payment due at time of pickup unless prior credit terms are agreed. Lien rights per state law for unpaid repairs.</w:t>
      </w:r>
    </w:p>
    <w:p>
      <w:r>
        <w:t>Notes: Thank you for your business. Parts carry the manufacturer warranty; labor is guaranteed for 12 months / 12,000 miles.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